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imes New Roman" w:hAnsiTheme="minorHAnsi" w:cs="Times New Roman"/>
          <w:b w:val="0"/>
          <w:bCs w:val="0"/>
          <w:color w:val="auto"/>
          <w:sz w:val="24"/>
          <w:szCs w:val="24"/>
          <w:lang w:val="en-IE" w:eastAsia="en-GB"/>
        </w:rPr>
        <w:id w:val="-2070331698"/>
        <w:docPartObj>
          <w:docPartGallery w:val="Table of Contents"/>
          <w:docPartUnique/>
        </w:docPartObj>
      </w:sdtPr>
      <w:sdtEndPr>
        <w:rPr>
          <w:noProof/>
        </w:rPr>
      </w:sdtEndPr>
      <w:sdtContent>
        <w:p w14:paraId="364BC5C4" w14:textId="135B5544" w:rsidR="00037B8E" w:rsidRDefault="00A44377">
          <w:pPr>
            <w:pStyle w:val="TOCHeading"/>
          </w:pPr>
          <w:r>
            <w:t>Supplementary Material</w:t>
          </w:r>
        </w:p>
        <w:p w14:paraId="618D0E0A" w14:textId="2B725324" w:rsidR="00CF1714" w:rsidRDefault="00037B8E">
          <w:pPr>
            <w:pStyle w:val="TOC2"/>
            <w:rPr>
              <w:rFonts w:eastAsiaTheme="minorEastAsia" w:cstheme="minorBidi"/>
              <w:b w:val="0"/>
              <w:bCs w:val="0"/>
              <w:noProof/>
              <w:sz w:val="24"/>
              <w:szCs w:val="24"/>
            </w:rPr>
          </w:pPr>
          <w:r>
            <w:fldChar w:fldCharType="begin"/>
          </w:r>
          <w:r>
            <w:instrText xml:space="preserve"> TOC \o "1-3" \h \z \u </w:instrText>
          </w:r>
          <w:r>
            <w:fldChar w:fldCharType="separate"/>
          </w:r>
          <w:hyperlink w:anchor="_Toc103251249" w:history="1">
            <w:r w:rsidR="00CF1714" w:rsidRPr="00467D1B">
              <w:rPr>
                <w:rStyle w:val="Hyperlink"/>
                <w:noProof/>
              </w:rPr>
              <w:t>1.1 Model Structure</w:t>
            </w:r>
            <w:r w:rsidR="00CF1714">
              <w:rPr>
                <w:noProof/>
                <w:webHidden/>
              </w:rPr>
              <w:tab/>
            </w:r>
            <w:r w:rsidR="00CF1714">
              <w:rPr>
                <w:noProof/>
                <w:webHidden/>
              </w:rPr>
              <w:fldChar w:fldCharType="begin"/>
            </w:r>
            <w:r w:rsidR="00CF1714">
              <w:rPr>
                <w:noProof/>
                <w:webHidden/>
              </w:rPr>
              <w:instrText xml:space="preserve"> PAGEREF _Toc103251249 \h </w:instrText>
            </w:r>
            <w:r w:rsidR="00CF1714">
              <w:rPr>
                <w:noProof/>
                <w:webHidden/>
              </w:rPr>
            </w:r>
            <w:r w:rsidR="00CF1714">
              <w:rPr>
                <w:noProof/>
                <w:webHidden/>
              </w:rPr>
              <w:fldChar w:fldCharType="separate"/>
            </w:r>
            <w:r w:rsidR="00CF1714">
              <w:rPr>
                <w:noProof/>
                <w:webHidden/>
              </w:rPr>
              <w:t>2</w:t>
            </w:r>
            <w:r w:rsidR="00CF1714">
              <w:rPr>
                <w:noProof/>
                <w:webHidden/>
              </w:rPr>
              <w:fldChar w:fldCharType="end"/>
            </w:r>
          </w:hyperlink>
        </w:p>
        <w:p w14:paraId="7B607FE1" w14:textId="46598539" w:rsidR="00CF1714" w:rsidRDefault="00CF1714">
          <w:pPr>
            <w:pStyle w:val="TOC2"/>
            <w:rPr>
              <w:rFonts w:eastAsiaTheme="minorEastAsia" w:cstheme="minorBidi"/>
              <w:b w:val="0"/>
              <w:bCs w:val="0"/>
              <w:noProof/>
              <w:sz w:val="24"/>
              <w:szCs w:val="24"/>
            </w:rPr>
          </w:pPr>
          <w:hyperlink w:anchor="_Toc103251250" w:history="1">
            <w:r w:rsidRPr="00467D1B">
              <w:rPr>
                <w:rStyle w:val="Hyperlink"/>
                <w:noProof/>
              </w:rPr>
              <w:t>1.2 Clinical Trials Informing Cost-Utility Model</w:t>
            </w:r>
            <w:r>
              <w:rPr>
                <w:noProof/>
                <w:webHidden/>
              </w:rPr>
              <w:tab/>
            </w:r>
            <w:r>
              <w:rPr>
                <w:noProof/>
                <w:webHidden/>
              </w:rPr>
              <w:fldChar w:fldCharType="begin"/>
            </w:r>
            <w:r>
              <w:rPr>
                <w:noProof/>
                <w:webHidden/>
              </w:rPr>
              <w:instrText xml:space="preserve"> PAGEREF _Toc103251250 \h </w:instrText>
            </w:r>
            <w:r>
              <w:rPr>
                <w:noProof/>
                <w:webHidden/>
              </w:rPr>
            </w:r>
            <w:r>
              <w:rPr>
                <w:noProof/>
                <w:webHidden/>
              </w:rPr>
              <w:fldChar w:fldCharType="separate"/>
            </w:r>
            <w:r>
              <w:rPr>
                <w:noProof/>
                <w:webHidden/>
              </w:rPr>
              <w:t>4</w:t>
            </w:r>
            <w:r>
              <w:rPr>
                <w:noProof/>
                <w:webHidden/>
              </w:rPr>
              <w:fldChar w:fldCharType="end"/>
            </w:r>
          </w:hyperlink>
        </w:p>
        <w:p w14:paraId="4016CA4F" w14:textId="0C3DA20F" w:rsidR="00CF1714" w:rsidRDefault="00CF1714">
          <w:pPr>
            <w:pStyle w:val="TOC2"/>
            <w:rPr>
              <w:rFonts w:eastAsiaTheme="minorEastAsia" w:cstheme="minorBidi"/>
              <w:b w:val="0"/>
              <w:bCs w:val="0"/>
              <w:noProof/>
              <w:sz w:val="24"/>
              <w:szCs w:val="24"/>
            </w:rPr>
          </w:pPr>
          <w:hyperlink w:anchor="_Toc103251251" w:history="1">
            <w:r w:rsidRPr="00467D1B">
              <w:rPr>
                <w:rStyle w:val="Hyperlink"/>
                <w:noProof/>
              </w:rPr>
              <w:t>1.3 Blinatumomab Dosing Schedule</w:t>
            </w:r>
            <w:r>
              <w:rPr>
                <w:noProof/>
                <w:webHidden/>
              </w:rPr>
              <w:tab/>
            </w:r>
            <w:r>
              <w:rPr>
                <w:noProof/>
                <w:webHidden/>
              </w:rPr>
              <w:fldChar w:fldCharType="begin"/>
            </w:r>
            <w:r>
              <w:rPr>
                <w:noProof/>
                <w:webHidden/>
              </w:rPr>
              <w:instrText xml:space="preserve"> PAGEREF _Toc103251251 \h </w:instrText>
            </w:r>
            <w:r>
              <w:rPr>
                <w:noProof/>
                <w:webHidden/>
              </w:rPr>
            </w:r>
            <w:r>
              <w:rPr>
                <w:noProof/>
                <w:webHidden/>
              </w:rPr>
              <w:fldChar w:fldCharType="separate"/>
            </w:r>
            <w:r>
              <w:rPr>
                <w:noProof/>
                <w:webHidden/>
              </w:rPr>
              <w:t>5</w:t>
            </w:r>
            <w:r>
              <w:rPr>
                <w:noProof/>
                <w:webHidden/>
              </w:rPr>
              <w:fldChar w:fldCharType="end"/>
            </w:r>
          </w:hyperlink>
        </w:p>
        <w:p w14:paraId="455BFE02" w14:textId="33654CEF" w:rsidR="00CF1714" w:rsidRDefault="00CF1714">
          <w:pPr>
            <w:pStyle w:val="TOC2"/>
            <w:rPr>
              <w:rFonts w:eastAsiaTheme="minorEastAsia" w:cstheme="minorBidi"/>
              <w:b w:val="0"/>
              <w:bCs w:val="0"/>
              <w:noProof/>
              <w:sz w:val="24"/>
              <w:szCs w:val="24"/>
            </w:rPr>
          </w:pPr>
          <w:hyperlink w:anchor="_Toc103251252" w:history="1">
            <w:r w:rsidRPr="00467D1B">
              <w:rPr>
                <w:rStyle w:val="Hyperlink"/>
                <w:noProof/>
              </w:rPr>
              <w:t>1.4 Efficacy Data</w:t>
            </w:r>
            <w:r>
              <w:rPr>
                <w:noProof/>
                <w:webHidden/>
              </w:rPr>
              <w:tab/>
            </w:r>
            <w:r>
              <w:rPr>
                <w:noProof/>
                <w:webHidden/>
              </w:rPr>
              <w:fldChar w:fldCharType="begin"/>
            </w:r>
            <w:r>
              <w:rPr>
                <w:noProof/>
                <w:webHidden/>
              </w:rPr>
              <w:instrText xml:space="preserve"> PAGEREF _Toc103251252 \h </w:instrText>
            </w:r>
            <w:r>
              <w:rPr>
                <w:noProof/>
                <w:webHidden/>
              </w:rPr>
            </w:r>
            <w:r>
              <w:rPr>
                <w:noProof/>
                <w:webHidden/>
              </w:rPr>
              <w:fldChar w:fldCharType="separate"/>
            </w:r>
            <w:r>
              <w:rPr>
                <w:noProof/>
                <w:webHidden/>
              </w:rPr>
              <w:t>5</w:t>
            </w:r>
            <w:r>
              <w:rPr>
                <w:noProof/>
                <w:webHidden/>
              </w:rPr>
              <w:fldChar w:fldCharType="end"/>
            </w:r>
          </w:hyperlink>
        </w:p>
        <w:p w14:paraId="752C6D3D" w14:textId="16CAFA52" w:rsidR="00CF1714" w:rsidRDefault="00CF1714">
          <w:pPr>
            <w:pStyle w:val="TOC3"/>
            <w:tabs>
              <w:tab w:val="right" w:leader="dot" w:pos="9010"/>
            </w:tabs>
            <w:rPr>
              <w:rFonts w:eastAsiaTheme="minorEastAsia" w:cstheme="minorBidi"/>
              <w:noProof/>
              <w:sz w:val="24"/>
              <w:szCs w:val="24"/>
            </w:rPr>
          </w:pPr>
          <w:hyperlink w:anchor="_Toc103251253" w:history="1">
            <w:r w:rsidRPr="00467D1B">
              <w:rPr>
                <w:rStyle w:val="Hyperlink"/>
                <w:noProof/>
                <w:lang w:val="en-CA"/>
              </w:rPr>
              <w:t>1.4.1 Overall Survival AIC and BIC Statistics</w:t>
            </w:r>
            <w:r>
              <w:rPr>
                <w:noProof/>
                <w:webHidden/>
              </w:rPr>
              <w:tab/>
            </w:r>
            <w:r>
              <w:rPr>
                <w:noProof/>
                <w:webHidden/>
              </w:rPr>
              <w:fldChar w:fldCharType="begin"/>
            </w:r>
            <w:r>
              <w:rPr>
                <w:noProof/>
                <w:webHidden/>
              </w:rPr>
              <w:instrText xml:space="preserve"> PAGEREF _Toc103251253 \h </w:instrText>
            </w:r>
            <w:r>
              <w:rPr>
                <w:noProof/>
                <w:webHidden/>
              </w:rPr>
            </w:r>
            <w:r>
              <w:rPr>
                <w:noProof/>
                <w:webHidden/>
              </w:rPr>
              <w:fldChar w:fldCharType="separate"/>
            </w:r>
            <w:r>
              <w:rPr>
                <w:noProof/>
                <w:webHidden/>
              </w:rPr>
              <w:t>6</w:t>
            </w:r>
            <w:r>
              <w:rPr>
                <w:noProof/>
                <w:webHidden/>
              </w:rPr>
              <w:fldChar w:fldCharType="end"/>
            </w:r>
          </w:hyperlink>
        </w:p>
        <w:p w14:paraId="4467A72F" w14:textId="0B92DD3A" w:rsidR="00CF1714" w:rsidRDefault="00CF1714">
          <w:pPr>
            <w:pStyle w:val="TOC3"/>
            <w:tabs>
              <w:tab w:val="right" w:leader="dot" w:pos="9010"/>
            </w:tabs>
            <w:rPr>
              <w:rFonts w:eastAsiaTheme="minorEastAsia" w:cstheme="minorBidi"/>
              <w:noProof/>
              <w:sz w:val="24"/>
              <w:szCs w:val="24"/>
            </w:rPr>
          </w:pPr>
          <w:hyperlink w:anchor="_Toc103251254" w:history="1">
            <w:r w:rsidRPr="00467D1B">
              <w:rPr>
                <w:rStyle w:val="Hyperlink"/>
                <w:noProof/>
              </w:rPr>
              <w:t>1.4.2 Event-Free Survival AIC and BIC Statistics</w:t>
            </w:r>
            <w:r>
              <w:rPr>
                <w:noProof/>
                <w:webHidden/>
              </w:rPr>
              <w:tab/>
            </w:r>
            <w:r>
              <w:rPr>
                <w:noProof/>
                <w:webHidden/>
              </w:rPr>
              <w:fldChar w:fldCharType="begin"/>
            </w:r>
            <w:r>
              <w:rPr>
                <w:noProof/>
                <w:webHidden/>
              </w:rPr>
              <w:instrText xml:space="preserve"> PAGEREF _Toc103251254 \h </w:instrText>
            </w:r>
            <w:r>
              <w:rPr>
                <w:noProof/>
                <w:webHidden/>
              </w:rPr>
            </w:r>
            <w:r>
              <w:rPr>
                <w:noProof/>
                <w:webHidden/>
              </w:rPr>
              <w:fldChar w:fldCharType="separate"/>
            </w:r>
            <w:r>
              <w:rPr>
                <w:noProof/>
                <w:webHidden/>
              </w:rPr>
              <w:t>6</w:t>
            </w:r>
            <w:r>
              <w:rPr>
                <w:noProof/>
                <w:webHidden/>
              </w:rPr>
              <w:fldChar w:fldCharType="end"/>
            </w:r>
          </w:hyperlink>
        </w:p>
        <w:p w14:paraId="578590D0" w14:textId="567D15E9" w:rsidR="00CF1714" w:rsidRDefault="00CF1714">
          <w:pPr>
            <w:pStyle w:val="TOC3"/>
            <w:tabs>
              <w:tab w:val="right" w:leader="dot" w:pos="9010"/>
            </w:tabs>
            <w:rPr>
              <w:rFonts w:eastAsiaTheme="minorEastAsia" w:cstheme="minorBidi"/>
              <w:noProof/>
              <w:sz w:val="24"/>
              <w:szCs w:val="24"/>
            </w:rPr>
          </w:pPr>
          <w:hyperlink w:anchor="_Toc103251255" w:history="1">
            <w:r w:rsidRPr="00467D1B">
              <w:rPr>
                <w:rStyle w:val="Hyperlink"/>
                <w:noProof/>
              </w:rPr>
              <w:t>1.4.3 Survival Model Extrapolations</w:t>
            </w:r>
            <w:r>
              <w:rPr>
                <w:noProof/>
                <w:webHidden/>
              </w:rPr>
              <w:tab/>
            </w:r>
            <w:r>
              <w:rPr>
                <w:noProof/>
                <w:webHidden/>
              </w:rPr>
              <w:fldChar w:fldCharType="begin"/>
            </w:r>
            <w:r>
              <w:rPr>
                <w:noProof/>
                <w:webHidden/>
              </w:rPr>
              <w:instrText xml:space="preserve"> PAGEREF _Toc103251255 \h </w:instrText>
            </w:r>
            <w:r>
              <w:rPr>
                <w:noProof/>
                <w:webHidden/>
              </w:rPr>
            </w:r>
            <w:r>
              <w:rPr>
                <w:noProof/>
                <w:webHidden/>
              </w:rPr>
              <w:fldChar w:fldCharType="separate"/>
            </w:r>
            <w:r>
              <w:rPr>
                <w:noProof/>
                <w:webHidden/>
              </w:rPr>
              <w:t>7</w:t>
            </w:r>
            <w:r>
              <w:rPr>
                <w:noProof/>
                <w:webHidden/>
              </w:rPr>
              <w:fldChar w:fldCharType="end"/>
            </w:r>
          </w:hyperlink>
        </w:p>
        <w:p w14:paraId="3A115421" w14:textId="79E68F30" w:rsidR="00CF1714" w:rsidRDefault="00CF1714">
          <w:pPr>
            <w:pStyle w:val="TOC2"/>
            <w:rPr>
              <w:rFonts w:eastAsiaTheme="minorEastAsia" w:cstheme="minorBidi"/>
              <w:b w:val="0"/>
              <w:bCs w:val="0"/>
              <w:noProof/>
              <w:sz w:val="24"/>
              <w:szCs w:val="24"/>
            </w:rPr>
          </w:pPr>
          <w:hyperlink w:anchor="_Toc103251256" w:history="1">
            <w:r w:rsidRPr="00467D1B">
              <w:rPr>
                <w:rStyle w:val="Hyperlink"/>
                <w:noProof/>
              </w:rPr>
              <w:t>1.5 Utility Inputs</w:t>
            </w:r>
            <w:r>
              <w:rPr>
                <w:noProof/>
                <w:webHidden/>
              </w:rPr>
              <w:tab/>
            </w:r>
            <w:r>
              <w:rPr>
                <w:noProof/>
                <w:webHidden/>
              </w:rPr>
              <w:fldChar w:fldCharType="begin"/>
            </w:r>
            <w:r>
              <w:rPr>
                <w:noProof/>
                <w:webHidden/>
              </w:rPr>
              <w:instrText xml:space="preserve"> PAGEREF _Toc103251256 \h </w:instrText>
            </w:r>
            <w:r>
              <w:rPr>
                <w:noProof/>
                <w:webHidden/>
              </w:rPr>
            </w:r>
            <w:r>
              <w:rPr>
                <w:noProof/>
                <w:webHidden/>
              </w:rPr>
              <w:fldChar w:fldCharType="separate"/>
            </w:r>
            <w:r>
              <w:rPr>
                <w:noProof/>
                <w:webHidden/>
              </w:rPr>
              <w:t>11</w:t>
            </w:r>
            <w:r>
              <w:rPr>
                <w:noProof/>
                <w:webHidden/>
              </w:rPr>
              <w:fldChar w:fldCharType="end"/>
            </w:r>
          </w:hyperlink>
        </w:p>
        <w:p w14:paraId="45D5444A" w14:textId="7B316295" w:rsidR="00CF1714" w:rsidRDefault="00CF1714">
          <w:pPr>
            <w:pStyle w:val="TOC2"/>
            <w:rPr>
              <w:rFonts w:eastAsiaTheme="minorEastAsia" w:cstheme="minorBidi"/>
              <w:b w:val="0"/>
              <w:bCs w:val="0"/>
              <w:noProof/>
              <w:sz w:val="24"/>
              <w:szCs w:val="24"/>
            </w:rPr>
          </w:pPr>
          <w:hyperlink w:anchor="_Toc103251257" w:history="1">
            <w:r w:rsidRPr="00467D1B">
              <w:rPr>
                <w:rStyle w:val="Hyperlink"/>
                <w:noProof/>
              </w:rPr>
              <w:t>1.6 Cost Inputs</w:t>
            </w:r>
            <w:r>
              <w:rPr>
                <w:noProof/>
                <w:webHidden/>
              </w:rPr>
              <w:tab/>
            </w:r>
            <w:r>
              <w:rPr>
                <w:noProof/>
                <w:webHidden/>
              </w:rPr>
              <w:fldChar w:fldCharType="begin"/>
            </w:r>
            <w:r>
              <w:rPr>
                <w:noProof/>
                <w:webHidden/>
              </w:rPr>
              <w:instrText xml:space="preserve"> PAGEREF _Toc103251257 \h </w:instrText>
            </w:r>
            <w:r>
              <w:rPr>
                <w:noProof/>
                <w:webHidden/>
              </w:rPr>
            </w:r>
            <w:r>
              <w:rPr>
                <w:noProof/>
                <w:webHidden/>
              </w:rPr>
              <w:fldChar w:fldCharType="separate"/>
            </w:r>
            <w:r>
              <w:rPr>
                <w:noProof/>
                <w:webHidden/>
              </w:rPr>
              <w:t>14</w:t>
            </w:r>
            <w:r>
              <w:rPr>
                <w:noProof/>
                <w:webHidden/>
              </w:rPr>
              <w:fldChar w:fldCharType="end"/>
            </w:r>
          </w:hyperlink>
        </w:p>
        <w:p w14:paraId="21A99D9B" w14:textId="2D983304" w:rsidR="00CF1714" w:rsidRDefault="00CF1714">
          <w:pPr>
            <w:pStyle w:val="TOC3"/>
            <w:tabs>
              <w:tab w:val="right" w:leader="dot" w:pos="9010"/>
            </w:tabs>
            <w:rPr>
              <w:rFonts w:eastAsiaTheme="minorEastAsia" w:cstheme="minorBidi"/>
              <w:noProof/>
              <w:sz w:val="24"/>
              <w:szCs w:val="24"/>
            </w:rPr>
          </w:pPr>
          <w:hyperlink w:anchor="_Toc103251258" w:history="1">
            <w:r w:rsidRPr="00467D1B">
              <w:rPr>
                <w:rStyle w:val="Hyperlink"/>
                <w:noProof/>
                <w:lang w:val="en-CA"/>
              </w:rPr>
              <w:t>1.6.1 Training</w:t>
            </w:r>
            <w:r>
              <w:rPr>
                <w:noProof/>
                <w:webHidden/>
              </w:rPr>
              <w:tab/>
            </w:r>
            <w:r>
              <w:rPr>
                <w:noProof/>
                <w:webHidden/>
              </w:rPr>
              <w:fldChar w:fldCharType="begin"/>
            </w:r>
            <w:r>
              <w:rPr>
                <w:noProof/>
                <w:webHidden/>
              </w:rPr>
              <w:instrText xml:space="preserve"> PAGEREF _Toc103251258 \h </w:instrText>
            </w:r>
            <w:r>
              <w:rPr>
                <w:noProof/>
                <w:webHidden/>
              </w:rPr>
            </w:r>
            <w:r>
              <w:rPr>
                <w:noProof/>
                <w:webHidden/>
              </w:rPr>
              <w:fldChar w:fldCharType="separate"/>
            </w:r>
            <w:r>
              <w:rPr>
                <w:noProof/>
                <w:webHidden/>
              </w:rPr>
              <w:t>14</w:t>
            </w:r>
            <w:r>
              <w:rPr>
                <w:noProof/>
                <w:webHidden/>
              </w:rPr>
              <w:fldChar w:fldCharType="end"/>
            </w:r>
          </w:hyperlink>
        </w:p>
        <w:p w14:paraId="03100B2B" w14:textId="2C358D24" w:rsidR="00CF1714" w:rsidRDefault="00CF1714">
          <w:pPr>
            <w:pStyle w:val="TOC3"/>
            <w:tabs>
              <w:tab w:val="right" w:leader="dot" w:pos="9010"/>
            </w:tabs>
            <w:rPr>
              <w:rFonts w:eastAsiaTheme="minorEastAsia" w:cstheme="minorBidi"/>
              <w:noProof/>
              <w:sz w:val="24"/>
              <w:szCs w:val="24"/>
            </w:rPr>
          </w:pPr>
          <w:hyperlink w:anchor="_Toc103251259" w:history="1">
            <w:r w:rsidRPr="00467D1B">
              <w:rPr>
                <w:rStyle w:val="Hyperlink"/>
                <w:noProof/>
                <w:lang w:val="en-CA"/>
              </w:rPr>
              <w:t>1.6.2 Drug Acquisition Costs</w:t>
            </w:r>
            <w:r>
              <w:rPr>
                <w:noProof/>
                <w:webHidden/>
              </w:rPr>
              <w:tab/>
            </w:r>
            <w:r>
              <w:rPr>
                <w:noProof/>
                <w:webHidden/>
              </w:rPr>
              <w:fldChar w:fldCharType="begin"/>
            </w:r>
            <w:r>
              <w:rPr>
                <w:noProof/>
                <w:webHidden/>
              </w:rPr>
              <w:instrText xml:space="preserve"> PAGEREF _Toc103251259 \h </w:instrText>
            </w:r>
            <w:r>
              <w:rPr>
                <w:noProof/>
                <w:webHidden/>
              </w:rPr>
            </w:r>
            <w:r>
              <w:rPr>
                <w:noProof/>
                <w:webHidden/>
              </w:rPr>
              <w:fldChar w:fldCharType="separate"/>
            </w:r>
            <w:r>
              <w:rPr>
                <w:noProof/>
                <w:webHidden/>
              </w:rPr>
              <w:t>15</w:t>
            </w:r>
            <w:r>
              <w:rPr>
                <w:noProof/>
                <w:webHidden/>
              </w:rPr>
              <w:fldChar w:fldCharType="end"/>
            </w:r>
          </w:hyperlink>
        </w:p>
        <w:p w14:paraId="19892B84" w14:textId="264D2FFD" w:rsidR="00CF1714" w:rsidRDefault="00CF1714">
          <w:pPr>
            <w:pStyle w:val="TOC3"/>
            <w:tabs>
              <w:tab w:val="right" w:leader="dot" w:pos="9010"/>
            </w:tabs>
            <w:rPr>
              <w:rFonts w:eastAsiaTheme="minorEastAsia" w:cstheme="minorBidi"/>
              <w:noProof/>
              <w:sz w:val="24"/>
              <w:szCs w:val="24"/>
            </w:rPr>
          </w:pPr>
          <w:hyperlink w:anchor="_Toc103251260" w:history="1">
            <w:r w:rsidRPr="00467D1B">
              <w:rPr>
                <w:rStyle w:val="Hyperlink"/>
                <w:noProof/>
              </w:rPr>
              <w:t>1.6.3 Monitoring and Follow-Up</w:t>
            </w:r>
            <w:r>
              <w:rPr>
                <w:noProof/>
                <w:webHidden/>
              </w:rPr>
              <w:tab/>
            </w:r>
            <w:r>
              <w:rPr>
                <w:noProof/>
                <w:webHidden/>
              </w:rPr>
              <w:fldChar w:fldCharType="begin"/>
            </w:r>
            <w:r>
              <w:rPr>
                <w:noProof/>
                <w:webHidden/>
              </w:rPr>
              <w:instrText xml:space="preserve"> PAGEREF _Toc103251260 \h </w:instrText>
            </w:r>
            <w:r>
              <w:rPr>
                <w:noProof/>
                <w:webHidden/>
              </w:rPr>
            </w:r>
            <w:r>
              <w:rPr>
                <w:noProof/>
                <w:webHidden/>
              </w:rPr>
              <w:fldChar w:fldCharType="separate"/>
            </w:r>
            <w:r>
              <w:rPr>
                <w:noProof/>
                <w:webHidden/>
              </w:rPr>
              <w:t>17</w:t>
            </w:r>
            <w:r>
              <w:rPr>
                <w:noProof/>
                <w:webHidden/>
              </w:rPr>
              <w:fldChar w:fldCharType="end"/>
            </w:r>
          </w:hyperlink>
        </w:p>
        <w:p w14:paraId="3E5737F4" w14:textId="79FE5214" w:rsidR="00CF1714" w:rsidRDefault="00CF1714">
          <w:pPr>
            <w:pStyle w:val="TOC3"/>
            <w:tabs>
              <w:tab w:val="right" w:leader="dot" w:pos="9010"/>
            </w:tabs>
            <w:rPr>
              <w:rFonts w:eastAsiaTheme="minorEastAsia" w:cstheme="minorBidi"/>
              <w:noProof/>
              <w:sz w:val="24"/>
              <w:szCs w:val="24"/>
            </w:rPr>
          </w:pPr>
          <w:hyperlink w:anchor="_Toc103251261" w:history="1">
            <w:r w:rsidRPr="00467D1B">
              <w:rPr>
                <w:rStyle w:val="Hyperlink"/>
                <w:noProof/>
                <w:lang w:val="en-CA"/>
              </w:rPr>
              <w:t>1.6.4 Adverse Events</w:t>
            </w:r>
            <w:r>
              <w:rPr>
                <w:noProof/>
                <w:webHidden/>
              </w:rPr>
              <w:tab/>
            </w:r>
            <w:r>
              <w:rPr>
                <w:noProof/>
                <w:webHidden/>
              </w:rPr>
              <w:fldChar w:fldCharType="begin"/>
            </w:r>
            <w:r>
              <w:rPr>
                <w:noProof/>
                <w:webHidden/>
              </w:rPr>
              <w:instrText xml:space="preserve"> PAGEREF _Toc103251261 \h </w:instrText>
            </w:r>
            <w:r>
              <w:rPr>
                <w:noProof/>
                <w:webHidden/>
              </w:rPr>
            </w:r>
            <w:r>
              <w:rPr>
                <w:noProof/>
                <w:webHidden/>
              </w:rPr>
              <w:fldChar w:fldCharType="separate"/>
            </w:r>
            <w:r>
              <w:rPr>
                <w:noProof/>
                <w:webHidden/>
              </w:rPr>
              <w:t>19</w:t>
            </w:r>
            <w:r>
              <w:rPr>
                <w:noProof/>
                <w:webHidden/>
              </w:rPr>
              <w:fldChar w:fldCharType="end"/>
            </w:r>
          </w:hyperlink>
        </w:p>
        <w:p w14:paraId="330A63AF" w14:textId="543A89EF" w:rsidR="00CF1714" w:rsidRDefault="00CF1714">
          <w:pPr>
            <w:pStyle w:val="TOC2"/>
            <w:rPr>
              <w:rFonts w:eastAsiaTheme="minorEastAsia" w:cstheme="minorBidi"/>
              <w:b w:val="0"/>
              <w:bCs w:val="0"/>
              <w:noProof/>
              <w:sz w:val="24"/>
              <w:szCs w:val="24"/>
            </w:rPr>
          </w:pPr>
          <w:hyperlink w:anchor="_Toc103251262" w:history="1">
            <w:r w:rsidRPr="00467D1B">
              <w:rPr>
                <w:rStyle w:val="Hyperlink"/>
                <w:noProof/>
              </w:rPr>
              <w:t>1.7 Cost-Effectiveness Acceptability Curve</w:t>
            </w:r>
            <w:r>
              <w:rPr>
                <w:noProof/>
                <w:webHidden/>
              </w:rPr>
              <w:tab/>
            </w:r>
            <w:r>
              <w:rPr>
                <w:noProof/>
                <w:webHidden/>
              </w:rPr>
              <w:fldChar w:fldCharType="begin"/>
            </w:r>
            <w:r>
              <w:rPr>
                <w:noProof/>
                <w:webHidden/>
              </w:rPr>
              <w:instrText xml:space="preserve"> PAGEREF _Toc103251262 \h </w:instrText>
            </w:r>
            <w:r>
              <w:rPr>
                <w:noProof/>
                <w:webHidden/>
              </w:rPr>
            </w:r>
            <w:r>
              <w:rPr>
                <w:noProof/>
                <w:webHidden/>
              </w:rPr>
              <w:fldChar w:fldCharType="separate"/>
            </w:r>
            <w:r>
              <w:rPr>
                <w:noProof/>
                <w:webHidden/>
              </w:rPr>
              <w:t>23</w:t>
            </w:r>
            <w:r>
              <w:rPr>
                <w:noProof/>
                <w:webHidden/>
              </w:rPr>
              <w:fldChar w:fldCharType="end"/>
            </w:r>
          </w:hyperlink>
        </w:p>
        <w:p w14:paraId="309EF476" w14:textId="4CAF303E" w:rsidR="00CF1714" w:rsidRDefault="00CF1714">
          <w:pPr>
            <w:pStyle w:val="TOC2"/>
            <w:rPr>
              <w:rFonts w:eastAsiaTheme="minorEastAsia" w:cstheme="minorBidi"/>
              <w:b w:val="0"/>
              <w:bCs w:val="0"/>
              <w:noProof/>
              <w:sz w:val="24"/>
              <w:szCs w:val="24"/>
            </w:rPr>
          </w:pPr>
          <w:hyperlink w:anchor="_Toc103251263" w:history="1">
            <w:r w:rsidRPr="00467D1B">
              <w:rPr>
                <w:rStyle w:val="Hyperlink"/>
                <w:noProof/>
              </w:rPr>
              <w:t>1.8 One-Way Sensitivity Analysis</w:t>
            </w:r>
            <w:r>
              <w:rPr>
                <w:noProof/>
                <w:webHidden/>
              </w:rPr>
              <w:tab/>
            </w:r>
            <w:r>
              <w:rPr>
                <w:noProof/>
                <w:webHidden/>
              </w:rPr>
              <w:fldChar w:fldCharType="begin"/>
            </w:r>
            <w:r>
              <w:rPr>
                <w:noProof/>
                <w:webHidden/>
              </w:rPr>
              <w:instrText xml:space="preserve"> PAGEREF _Toc103251263 \h </w:instrText>
            </w:r>
            <w:r>
              <w:rPr>
                <w:noProof/>
                <w:webHidden/>
              </w:rPr>
            </w:r>
            <w:r>
              <w:rPr>
                <w:noProof/>
                <w:webHidden/>
              </w:rPr>
              <w:fldChar w:fldCharType="separate"/>
            </w:r>
            <w:r>
              <w:rPr>
                <w:noProof/>
                <w:webHidden/>
              </w:rPr>
              <w:t>24</w:t>
            </w:r>
            <w:r>
              <w:rPr>
                <w:noProof/>
                <w:webHidden/>
              </w:rPr>
              <w:fldChar w:fldCharType="end"/>
            </w:r>
          </w:hyperlink>
        </w:p>
        <w:p w14:paraId="5D151C12" w14:textId="49CF3F87" w:rsidR="00CF1714" w:rsidRDefault="00CF1714">
          <w:pPr>
            <w:pStyle w:val="TOC2"/>
            <w:rPr>
              <w:rFonts w:eastAsiaTheme="minorEastAsia" w:cstheme="minorBidi"/>
              <w:b w:val="0"/>
              <w:bCs w:val="0"/>
              <w:noProof/>
              <w:sz w:val="24"/>
              <w:szCs w:val="24"/>
            </w:rPr>
          </w:pPr>
          <w:hyperlink w:anchor="_Toc103251264" w:history="1">
            <w:r w:rsidRPr="00467D1B">
              <w:rPr>
                <w:rStyle w:val="Hyperlink"/>
                <w:noProof/>
              </w:rPr>
              <w:t>1.9 Scenario Analysis</w:t>
            </w:r>
            <w:r>
              <w:rPr>
                <w:noProof/>
                <w:webHidden/>
              </w:rPr>
              <w:tab/>
            </w:r>
            <w:r>
              <w:rPr>
                <w:noProof/>
                <w:webHidden/>
              </w:rPr>
              <w:fldChar w:fldCharType="begin"/>
            </w:r>
            <w:r>
              <w:rPr>
                <w:noProof/>
                <w:webHidden/>
              </w:rPr>
              <w:instrText xml:space="preserve"> PAGEREF _Toc103251264 \h </w:instrText>
            </w:r>
            <w:r>
              <w:rPr>
                <w:noProof/>
                <w:webHidden/>
              </w:rPr>
            </w:r>
            <w:r>
              <w:rPr>
                <w:noProof/>
                <w:webHidden/>
              </w:rPr>
              <w:fldChar w:fldCharType="separate"/>
            </w:r>
            <w:r>
              <w:rPr>
                <w:noProof/>
                <w:webHidden/>
              </w:rPr>
              <w:t>24</w:t>
            </w:r>
            <w:r>
              <w:rPr>
                <w:noProof/>
                <w:webHidden/>
              </w:rPr>
              <w:fldChar w:fldCharType="end"/>
            </w:r>
          </w:hyperlink>
        </w:p>
        <w:p w14:paraId="0DE2CA24" w14:textId="412F8F80" w:rsidR="00CF1714" w:rsidRDefault="00CF1714">
          <w:pPr>
            <w:pStyle w:val="TOC2"/>
            <w:rPr>
              <w:rFonts w:eastAsiaTheme="minorEastAsia" w:cstheme="minorBidi"/>
              <w:b w:val="0"/>
              <w:bCs w:val="0"/>
              <w:noProof/>
              <w:sz w:val="24"/>
              <w:szCs w:val="24"/>
            </w:rPr>
          </w:pPr>
          <w:hyperlink w:anchor="_Toc103251265" w:history="1">
            <w:r w:rsidRPr="00467D1B">
              <w:rPr>
                <w:rStyle w:val="Hyperlink"/>
                <w:noProof/>
              </w:rPr>
              <w:t>1.10 Population Partial Expected Value of Perfect Information</w:t>
            </w:r>
            <w:r>
              <w:rPr>
                <w:noProof/>
                <w:webHidden/>
              </w:rPr>
              <w:tab/>
            </w:r>
            <w:r>
              <w:rPr>
                <w:noProof/>
                <w:webHidden/>
              </w:rPr>
              <w:fldChar w:fldCharType="begin"/>
            </w:r>
            <w:r>
              <w:rPr>
                <w:noProof/>
                <w:webHidden/>
              </w:rPr>
              <w:instrText xml:space="preserve"> PAGEREF _Toc103251265 \h </w:instrText>
            </w:r>
            <w:r>
              <w:rPr>
                <w:noProof/>
                <w:webHidden/>
              </w:rPr>
            </w:r>
            <w:r>
              <w:rPr>
                <w:noProof/>
                <w:webHidden/>
              </w:rPr>
              <w:fldChar w:fldCharType="separate"/>
            </w:r>
            <w:r>
              <w:rPr>
                <w:noProof/>
                <w:webHidden/>
              </w:rPr>
              <w:t>26</w:t>
            </w:r>
            <w:r>
              <w:rPr>
                <w:noProof/>
                <w:webHidden/>
              </w:rPr>
              <w:fldChar w:fldCharType="end"/>
            </w:r>
          </w:hyperlink>
        </w:p>
        <w:p w14:paraId="50717442" w14:textId="5C5A1F46" w:rsidR="00CF1714" w:rsidRDefault="00CF1714">
          <w:pPr>
            <w:pStyle w:val="TOC2"/>
            <w:rPr>
              <w:rFonts w:eastAsiaTheme="minorEastAsia" w:cstheme="minorBidi"/>
              <w:b w:val="0"/>
              <w:bCs w:val="0"/>
              <w:noProof/>
              <w:sz w:val="24"/>
              <w:szCs w:val="24"/>
            </w:rPr>
          </w:pPr>
          <w:hyperlink w:anchor="_Toc103251266" w:history="1">
            <w:r w:rsidRPr="00467D1B">
              <w:rPr>
                <w:rStyle w:val="Hyperlink"/>
                <w:noProof/>
              </w:rPr>
              <w:t>1.11 References</w:t>
            </w:r>
            <w:r>
              <w:rPr>
                <w:noProof/>
                <w:webHidden/>
              </w:rPr>
              <w:tab/>
            </w:r>
            <w:r>
              <w:rPr>
                <w:noProof/>
                <w:webHidden/>
              </w:rPr>
              <w:fldChar w:fldCharType="begin"/>
            </w:r>
            <w:r>
              <w:rPr>
                <w:noProof/>
                <w:webHidden/>
              </w:rPr>
              <w:instrText xml:space="preserve"> PAGEREF _Toc103251266 \h </w:instrText>
            </w:r>
            <w:r>
              <w:rPr>
                <w:noProof/>
                <w:webHidden/>
              </w:rPr>
            </w:r>
            <w:r>
              <w:rPr>
                <w:noProof/>
                <w:webHidden/>
              </w:rPr>
              <w:fldChar w:fldCharType="separate"/>
            </w:r>
            <w:r>
              <w:rPr>
                <w:noProof/>
                <w:webHidden/>
              </w:rPr>
              <w:t>27</w:t>
            </w:r>
            <w:r>
              <w:rPr>
                <w:noProof/>
                <w:webHidden/>
              </w:rPr>
              <w:fldChar w:fldCharType="end"/>
            </w:r>
          </w:hyperlink>
        </w:p>
        <w:p w14:paraId="77DD8F90" w14:textId="2B85F61F" w:rsidR="00037B8E" w:rsidRDefault="00037B8E">
          <w:pPr>
            <w:rPr>
              <w:b/>
              <w:bCs/>
              <w:noProof/>
            </w:rPr>
          </w:pPr>
          <w:r>
            <w:rPr>
              <w:b/>
              <w:bCs/>
              <w:noProof/>
            </w:rPr>
            <w:fldChar w:fldCharType="end"/>
          </w:r>
        </w:p>
        <w:p w14:paraId="13EEB870" w14:textId="7273556E" w:rsidR="00037B8E" w:rsidRPr="00037B8E" w:rsidRDefault="00037B8E">
          <w:pPr>
            <w:rPr>
              <w:b/>
              <w:bCs/>
              <w:noProof/>
            </w:rPr>
          </w:pPr>
          <w:r>
            <w:rPr>
              <w:b/>
              <w:bCs/>
              <w:noProof/>
            </w:rPr>
            <w:br w:type="page"/>
          </w:r>
        </w:p>
      </w:sdtContent>
    </w:sdt>
    <w:p w14:paraId="1FC6D071" w14:textId="7FDEBD53" w:rsidR="002066D4" w:rsidRDefault="00F20489" w:rsidP="00F20489">
      <w:pPr>
        <w:pStyle w:val="Heading2"/>
      </w:pPr>
      <w:bookmarkStart w:id="0" w:name="_Toc103251249"/>
      <w:r>
        <w:lastRenderedPageBreak/>
        <w:t>Model</w:t>
      </w:r>
      <w:r w:rsidR="001D1E1C">
        <w:t xml:space="preserve"> Structure</w:t>
      </w:r>
      <w:bookmarkEnd w:id="0"/>
    </w:p>
    <w:p w14:paraId="4799461F" w14:textId="77777777" w:rsidR="00C20622" w:rsidRDefault="00625EAF" w:rsidP="00C20622">
      <w:pPr>
        <w:keepNext/>
      </w:pPr>
      <w:r w:rsidRPr="00577410">
        <w:rPr>
          <w:noProof/>
          <w:lang w:eastAsia="en-IE"/>
        </w:rPr>
        <w:drawing>
          <wp:inline distT="0" distB="0" distL="0" distR="0" wp14:anchorId="7A91BF54" wp14:editId="313F0733">
            <wp:extent cx="5727700" cy="4002405"/>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27700" cy="4002405"/>
                    </a:xfrm>
                    <a:prstGeom prst="rect">
                      <a:avLst/>
                    </a:prstGeom>
                  </pic:spPr>
                </pic:pic>
              </a:graphicData>
            </a:graphic>
          </wp:inline>
        </w:drawing>
      </w:r>
    </w:p>
    <w:p w14:paraId="1D1A1B80" w14:textId="14F8A21E" w:rsidR="00625EAF" w:rsidRDefault="00C20622" w:rsidP="00C20622">
      <w:pPr>
        <w:pStyle w:val="Caption"/>
        <w:spacing w:after="0"/>
        <w:rPr>
          <w:b/>
          <w:bCs/>
          <w:i w:val="0"/>
          <w:iCs w:val="0"/>
          <w:color w:val="000000" w:themeColor="text1"/>
          <w:sz w:val="20"/>
          <w:szCs w:val="20"/>
        </w:rPr>
      </w:pPr>
      <w:r>
        <w:rPr>
          <w:b/>
          <w:bCs/>
          <w:i w:val="0"/>
          <w:iCs w:val="0"/>
          <w:color w:val="000000" w:themeColor="text1"/>
          <w:sz w:val="20"/>
          <w:szCs w:val="20"/>
        </w:rPr>
        <w:t xml:space="preserve">Supplementary </w:t>
      </w:r>
      <w:r w:rsidRPr="00C20622">
        <w:rPr>
          <w:b/>
          <w:bCs/>
          <w:i w:val="0"/>
          <w:iCs w:val="0"/>
          <w:color w:val="000000" w:themeColor="text1"/>
          <w:sz w:val="20"/>
          <w:szCs w:val="20"/>
        </w:rPr>
        <w:t xml:space="preserve">Figure </w:t>
      </w:r>
      <w:r w:rsidRPr="00C20622">
        <w:rPr>
          <w:b/>
          <w:bCs/>
          <w:i w:val="0"/>
          <w:iCs w:val="0"/>
          <w:color w:val="000000" w:themeColor="text1"/>
          <w:sz w:val="20"/>
          <w:szCs w:val="20"/>
        </w:rPr>
        <w:fldChar w:fldCharType="begin"/>
      </w:r>
      <w:r w:rsidRPr="00C20622">
        <w:rPr>
          <w:b/>
          <w:bCs/>
          <w:i w:val="0"/>
          <w:iCs w:val="0"/>
          <w:color w:val="000000" w:themeColor="text1"/>
          <w:sz w:val="20"/>
          <w:szCs w:val="20"/>
        </w:rPr>
        <w:instrText xml:space="preserve"> SEQ Figure \* ARABIC </w:instrText>
      </w:r>
      <w:r w:rsidRPr="00C20622">
        <w:rPr>
          <w:b/>
          <w:bCs/>
          <w:i w:val="0"/>
          <w:iCs w:val="0"/>
          <w:color w:val="000000" w:themeColor="text1"/>
          <w:sz w:val="20"/>
          <w:szCs w:val="20"/>
        </w:rPr>
        <w:fldChar w:fldCharType="separate"/>
      </w:r>
      <w:r w:rsidR="00B6067B">
        <w:rPr>
          <w:b/>
          <w:bCs/>
          <w:i w:val="0"/>
          <w:iCs w:val="0"/>
          <w:noProof/>
          <w:color w:val="000000" w:themeColor="text1"/>
          <w:sz w:val="20"/>
          <w:szCs w:val="20"/>
        </w:rPr>
        <w:t>1</w:t>
      </w:r>
      <w:r w:rsidRPr="00C20622">
        <w:rPr>
          <w:b/>
          <w:bCs/>
          <w:i w:val="0"/>
          <w:iCs w:val="0"/>
          <w:color w:val="000000" w:themeColor="text1"/>
          <w:sz w:val="20"/>
          <w:szCs w:val="20"/>
        </w:rPr>
        <w:fldChar w:fldCharType="end"/>
      </w:r>
      <w:r w:rsidRPr="00C20622">
        <w:rPr>
          <w:b/>
          <w:bCs/>
          <w:i w:val="0"/>
          <w:iCs w:val="0"/>
          <w:color w:val="000000" w:themeColor="text1"/>
          <w:sz w:val="20"/>
          <w:szCs w:val="20"/>
        </w:rPr>
        <w:t xml:space="preserve"> Decision tree depicting outcomes in patients assigned to the tisagenlecleucel arm in cost-utility analysis of tisagenlecleucel for relapsed/refractory acute lymphoblastic leukaemia</w:t>
      </w:r>
      <w:r w:rsidR="002452CC">
        <w:rPr>
          <w:b/>
          <w:bCs/>
          <w:i w:val="0"/>
          <w:iCs w:val="0"/>
          <w:color w:val="000000" w:themeColor="text1"/>
          <w:sz w:val="20"/>
          <w:szCs w:val="20"/>
        </w:rPr>
        <w:t>*</w:t>
      </w:r>
      <w:r w:rsidRPr="00C20622">
        <w:rPr>
          <w:b/>
          <w:bCs/>
          <w:i w:val="0"/>
          <w:iCs w:val="0"/>
          <w:color w:val="000000" w:themeColor="text1"/>
          <w:sz w:val="20"/>
          <w:szCs w:val="20"/>
        </w:rPr>
        <w:t xml:space="preserve"> </w:t>
      </w:r>
    </w:p>
    <w:p w14:paraId="01A175FE" w14:textId="21701392" w:rsidR="008549AC" w:rsidRDefault="008549AC" w:rsidP="008549AC">
      <w:pPr>
        <w:rPr>
          <w:sz w:val="20"/>
          <w:szCs w:val="20"/>
        </w:rPr>
      </w:pPr>
      <w:r w:rsidRPr="00577410">
        <w:rPr>
          <w:b/>
          <w:bCs/>
          <w:sz w:val="20"/>
          <w:szCs w:val="20"/>
        </w:rPr>
        <w:t>AlloSCT:</w:t>
      </w:r>
      <w:r w:rsidRPr="00577410">
        <w:rPr>
          <w:sz w:val="20"/>
          <w:szCs w:val="20"/>
        </w:rPr>
        <w:t xml:space="preserve"> Allogeneic stem cell transplant; </w:t>
      </w:r>
      <w:r w:rsidRPr="00577410">
        <w:rPr>
          <w:b/>
          <w:bCs/>
          <w:sz w:val="20"/>
          <w:szCs w:val="20"/>
        </w:rPr>
        <w:t>QALY:</w:t>
      </w:r>
      <w:r w:rsidRPr="00577410">
        <w:rPr>
          <w:sz w:val="20"/>
          <w:szCs w:val="20"/>
        </w:rPr>
        <w:t xml:space="preserve"> Quality-adjusted life year.</w:t>
      </w:r>
    </w:p>
    <w:p w14:paraId="62FC3C48" w14:textId="77777777" w:rsidR="008549AC" w:rsidRPr="008549AC" w:rsidRDefault="008549AC" w:rsidP="008549AC"/>
    <w:p w14:paraId="65758903" w14:textId="70DA88C5" w:rsidR="00625EAF" w:rsidRDefault="00625EAF" w:rsidP="00625EAF">
      <w:pPr>
        <w:rPr>
          <w:lang w:val="en-CA" w:eastAsia="en-CA"/>
        </w:rPr>
      </w:pPr>
    </w:p>
    <w:p w14:paraId="69A13CB7" w14:textId="77777777" w:rsidR="00C20622" w:rsidRDefault="00625EAF" w:rsidP="00C20622">
      <w:pPr>
        <w:keepNext/>
      </w:pPr>
      <w:r w:rsidRPr="00577410">
        <w:rPr>
          <w:noProof/>
          <w:lang w:eastAsia="en-IE"/>
        </w:rPr>
        <w:lastRenderedPageBreak/>
        <w:drawing>
          <wp:inline distT="0" distB="0" distL="0" distR="0" wp14:anchorId="252D683A" wp14:editId="4F8436E8">
            <wp:extent cx="5727700" cy="4324350"/>
            <wp:effectExtent l="0" t="0" r="0" b="6350"/>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27700" cy="4324350"/>
                    </a:xfrm>
                    <a:prstGeom prst="rect">
                      <a:avLst/>
                    </a:prstGeom>
                  </pic:spPr>
                </pic:pic>
              </a:graphicData>
            </a:graphic>
          </wp:inline>
        </w:drawing>
      </w:r>
    </w:p>
    <w:p w14:paraId="0ABDE0E2" w14:textId="1782397F" w:rsidR="00625EAF" w:rsidRPr="00C20622" w:rsidRDefault="00747032" w:rsidP="00C20622">
      <w:pPr>
        <w:pStyle w:val="Caption"/>
        <w:spacing w:after="0"/>
        <w:rPr>
          <w:b/>
          <w:bCs/>
          <w:i w:val="0"/>
          <w:iCs w:val="0"/>
          <w:color w:val="000000" w:themeColor="text1"/>
          <w:sz w:val="20"/>
          <w:szCs w:val="20"/>
          <w:lang w:val="en-CA" w:eastAsia="en-CA"/>
        </w:rPr>
      </w:pPr>
      <w:r>
        <w:rPr>
          <w:b/>
          <w:bCs/>
          <w:i w:val="0"/>
          <w:iCs w:val="0"/>
          <w:color w:val="000000" w:themeColor="text1"/>
          <w:sz w:val="20"/>
          <w:szCs w:val="20"/>
        </w:rPr>
        <w:t xml:space="preserve">Supplementary </w:t>
      </w:r>
      <w:r w:rsidR="00C20622" w:rsidRPr="00C20622">
        <w:rPr>
          <w:b/>
          <w:bCs/>
          <w:i w:val="0"/>
          <w:iCs w:val="0"/>
          <w:color w:val="000000" w:themeColor="text1"/>
          <w:sz w:val="20"/>
          <w:szCs w:val="20"/>
        </w:rPr>
        <w:t xml:space="preserve">Figure </w:t>
      </w:r>
      <w:r w:rsidR="00C20622" w:rsidRPr="00C20622">
        <w:rPr>
          <w:b/>
          <w:bCs/>
          <w:i w:val="0"/>
          <w:iCs w:val="0"/>
          <w:color w:val="000000" w:themeColor="text1"/>
          <w:sz w:val="20"/>
          <w:szCs w:val="20"/>
        </w:rPr>
        <w:fldChar w:fldCharType="begin"/>
      </w:r>
      <w:r w:rsidR="00C20622" w:rsidRPr="00C20622">
        <w:rPr>
          <w:b/>
          <w:bCs/>
          <w:i w:val="0"/>
          <w:iCs w:val="0"/>
          <w:color w:val="000000" w:themeColor="text1"/>
          <w:sz w:val="20"/>
          <w:szCs w:val="20"/>
        </w:rPr>
        <w:instrText xml:space="preserve"> SEQ Figure \* ARABIC </w:instrText>
      </w:r>
      <w:r w:rsidR="00C20622" w:rsidRPr="00C20622">
        <w:rPr>
          <w:b/>
          <w:bCs/>
          <w:i w:val="0"/>
          <w:iCs w:val="0"/>
          <w:color w:val="000000" w:themeColor="text1"/>
          <w:sz w:val="20"/>
          <w:szCs w:val="20"/>
        </w:rPr>
        <w:fldChar w:fldCharType="separate"/>
      </w:r>
      <w:r w:rsidR="00B6067B">
        <w:rPr>
          <w:b/>
          <w:bCs/>
          <w:i w:val="0"/>
          <w:iCs w:val="0"/>
          <w:noProof/>
          <w:color w:val="000000" w:themeColor="text1"/>
          <w:sz w:val="20"/>
          <w:szCs w:val="20"/>
        </w:rPr>
        <w:t>2</w:t>
      </w:r>
      <w:r w:rsidR="00C20622" w:rsidRPr="00C20622">
        <w:rPr>
          <w:b/>
          <w:bCs/>
          <w:i w:val="0"/>
          <w:iCs w:val="0"/>
          <w:color w:val="000000" w:themeColor="text1"/>
          <w:sz w:val="20"/>
          <w:szCs w:val="20"/>
        </w:rPr>
        <w:fldChar w:fldCharType="end"/>
      </w:r>
      <w:r w:rsidR="00C20622" w:rsidRPr="00C20622">
        <w:rPr>
          <w:b/>
          <w:bCs/>
          <w:i w:val="0"/>
          <w:iCs w:val="0"/>
          <w:color w:val="000000" w:themeColor="text1"/>
          <w:sz w:val="20"/>
          <w:szCs w:val="20"/>
        </w:rPr>
        <w:t xml:space="preserve"> Partitioned survival model depicting outcomes (all treatments) in the cost-utility analysis of tisagenlecleucel for relapsed/refractory acute lymphoblastic leukaemia</w:t>
      </w:r>
    </w:p>
    <w:p w14:paraId="33FEB0C1" w14:textId="77777777" w:rsidR="00625EAF" w:rsidRPr="00625EAF" w:rsidRDefault="00625EAF" w:rsidP="00625EAF">
      <w:pPr>
        <w:rPr>
          <w:lang w:val="en-CA" w:eastAsia="en-CA"/>
        </w:rPr>
      </w:pPr>
    </w:p>
    <w:p w14:paraId="4CCD3A46" w14:textId="0DCF6673" w:rsidR="00747032" w:rsidRPr="00BB3CE3" w:rsidRDefault="00F20489" w:rsidP="00C26736">
      <w:pPr>
        <w:spacing w:line="360" w:lineRule="auto"/>
        <w:rPr>
          <w:rFonts w:cstheme="minorHAnsi"/>
          <w:color w:val="000000" w:themeColor="text1"/>
          <w:shd w:val="clear" w:color="auto" w:fill="FFFFFF"/>
        </w:rPr>
      </w:pPr>
      <w:r>
        <w:rPr>
          <w:rFonts w:cstheme="minorHAnsi"/>
        </w:rPr>
        <w:t xml:space="preserve">The </w:t>
      </w:r>
      <w:r w:rsidRPr="00B11414">
        <w:rPr>
          <w:rFonts w:cstheme="minorHAnsi"/>
        </w:rPr>
        <w:t>partitioned survival model simulate</w:t>
      </w:r>
      <w:r w:rsidR="0050276E">
        <w:rPr>
          <w:rFonts w:cstheme="minorHAnsi"/>
        </w:rPr>
        <w:t>d</w:t>
      </w:r>
      <w:r w:rsidRPr="00B11414">
        <w:rPr>
          <w:rFonts w:cstheme="minorHAnsi"/>
        </w:rPr>
        <w:t xml:space="preserve"> the progression of patients through three, mutually exclusive health states: event-free survival, progressed disease, and death. The proportion of patients occupying each health state </w:t>
      </w:r>
      <w:r>
        <w:rPr>
          <w:rFonts w:cstheme="minorHAnsi"/>
        </w:rPr>
        <w:t>was</w:t>
      </w:r>
      <w:r w:rsidRPr="00B11414">
        <w:rPr>
          <w:rFonts w:cstheme="minorHAnsi"/>
        </w:rPr>
        <w:t xml:space="preserve"> determined by the area under the curve of the</w:t>
      </w:r>
      <w:r>
        <w:rPr>
          <w:rFonts w:cstheme="minorHAnsi"/>
        </w:rPr>
        <w:t xml:space="preserve"> extrapolated</w:t>
      </w:r>
      <w:r w:rsidRPr="00B11414">
        <w:rPr>
          <w:rFonts w:cstheme="minorHAnsi"/>
        </w:rPr>
        <w:t xml:space="preserve"> </w:t>
      </w:r>
      <w:r w:rsidR="00800126">
        <w:rPr>
          <w:rFonts w:cstheme="minorHAnsi"/>
        </w:rPr>
        <w:t>event-free survival (</w:t>
      </w:r>
      <w:r w:rsidRPr="00B11414">
        <w:rPr>
          <w:rFonts w:cstheme="minorHAnsi"/>
        </w:rPr>
        <w:t>EFS</w:t>
      </w:r>
      <w:r w:rsidR="00800126">
        <w:rPr>
          <w:rFonts w:cstheme="minorHAnsi"/>
        </w:rPr>
        <w:t>)</w:t>
      </w:r>
      <w:r w:rsidRPr="00B11414">
        <w:rPr>
          <w:rFonts w:cstheme="minorHAnsi"/>
        </w:rPr>
        <w:t xml:space="preserve"> and</w:t>
      </w:r>
      <w:r w:rsidR="00800126">
        <w:rPr>
          <w:rFonts w:cstheme="minorHAnsi"/>
        </w:rPr>
        <w:t xml:space="preserve"> overall survival</w:t>
      </w:r>
      <w:r w:rsidRPr="00B11414">
        <w:rPr>
          <w:rFonts w:cstheme="minorHAnsi"/>
        </w:rPr>
        <w:t xml:space="preserve"> </w:t>
      </w:r>
      <w:r w:rsidR="00800126">
        <w:rPr>
          <w:rFonts w:cstheme="minorHAnsi"/>
        </w:rPr>
        <w:t>(</w:t>
      </w:r>
      <w:r w:rsidRPr="00B11414">
        <w:rPr>
          <w:rFonts w:cstheme="minorHAnsi"/>
        </w:rPr>
        <w:t>OS</w:t>
      </w:r>
      <w:r w:rsidR="00800126">
        <w:rPr>
          <w:rFonts w:cstheme="minorHAnsi"/>
        </w:rPr>
        <w:t>)</w:t>
      </w:r>
      <w:r w:rsidRPr="00B11414">
        <w:rPr>
          <w:rFonts w:cstheme="minorHAnsi"/>
        </w:rPr>
        <w:t xml:space="preserve"> curves, capturing the main outcomes of the relevant trials. The area under the </w:t>
      </w:r>
      <w:r>
        <w:rPr>
          <w:rFonts w:cstheme="minorHAnsi"/>
        </w:rPr>
        <w:t xml:space="preserve">extrapolated </w:t>
      </w:r>
      <w:r w:rsidRPr="00B11414">
        <w:rPr>
          <w:rFonts w:cstheme="minorHAnsi"/>
        </w:rPr>
        <w:t xml:space="preserve">OS curve provides an estimate of mean simulated survival. Health state membership of the </w:t>
      </w:r>
      <w:r>
        <w:rPr>
          <w:rFonts w:cstheme="minorHAnsi"/>
        </w:rPr>
        <w:t xml:space="preserve">event-free survival state is provided by the area under the EFS curve. Health state membership of the </w:t>
      </w:r>
      <w:r w:rsidRPr="00B11414">
        <w:rPr>
          <w:rFonts w:cstheme="minorHAnsi"/>
        </w:rPr>
        <w:t xml:space="preserve">death state is estimated by subtracting the area under the OS curve, at each time point, from 1. The proportion of patients in the </w:t>
      </w:r>
      <w:r>
        <w:rPr>
          <w:rFonts w:cstheme="minorHAnsi"/>
        </w:rPr>
        <w:t>progressed disease</w:t>
      </w:r>
      <w:r w:rsidRPr="00B11414">
        <w:rPr>
          <w:rFonts w:cstheme="minorHAnsi"/>
        </w:rPr>
        <w:t xml:space="preserve"> state is derived as the difference between the OS and EFS curve at each time point.</w:t>
      </w:r>
      <w:r>
        <w:rPr>
          <w:rFonts w:cstheme="minorHAnsi"/>
        </w:rPr>
        <w:t xml:space="preserve"> </w:t>
      </w:r>
      <w:r w:rsidRPr="00B11414">
        <w:rPr>
          <w:rFonts w:cstheme="minorHAnsi"/>
        </w:rPr>
        <w:t xml:space="preserve">Differences between interventions </w:t>
      </w:r>
      <w:r w:rsidR="003D06AB">
        <w:rPr>
          <w:rFonts w:cstheme="minorHAnsi"/>
        </w:rPr>
        <w:t>were</w:t>
      </w:r>
      <w:r w:rsidRPr="00B11414">
        <w:rPr>
          <w:rFonts w:cstheme="minorHAnsi"/>
        </w:rPr>
        <w:t xml:space="preserve"> modelled by using different EFS and OS curves for each treatment </w:t>
      </w:r>
      <w:r w:rsidRPr="00B11414">
        <w:rPr>
          <w:rFonts w:cstheme="minorHAnsi"/>
        </w:rPr>
        <w:fldChar w:fldCharType="begin"/>
      </w:r>
      <w:r w:rsidR="0080557E">
        <w:rPr>
          <w:rFonts w:cstheme="minorHAnsi"/>
        </w:rPr>
        <w:instrText xml:space="preserve"> ADDIN EN.CITE &lt;EndNote&gt;&lt;Cite&gt;&lt;Author&gt;Woods&lt;/Author&gt;&lt;Year&gt;2017&lt;/Year&gt;&lt;RecNum&gt;244&lt;/RecNum&gt;&lt;DisplayText&gt;(1)&lt;/DisplayText&gt;&lt;record&gt;&lt;rec-number&gt;244&lt;/rec-number&gt;&lt;foreign-keys&gt;&lt;key app="EN" db-id="rvfes9wwfa9v07efewrvdvvurve2avdaf50e" timestamp="1618147502"&gt;244&lt;/key&gt;&lt;/foreign-keys&gt;&lt;ref-type name="Report"&gt;27&lt;/ref-type&gt;&lt;contributors&gt;&lt;authors&gt;&lt;author&gt;Woods, B&lt;/author&gt;&lt;author&gt;Sideris, E&lt;/author&gt;&lt;author&gt;Palmer, S&lt;/author&gt;&lt;author&gt;Latimer, N&lt;/author&gt;&lt;author&gt;Soares, M&lt;/author&gt;&lt;/authors&gt;&lt;/contributors&gt;&lt;titles&gt;&lt;title&gt;NICE DSU Technical Support Document 19. Partitioned Survival Analysis for Decision Modelling in Healht Care: A Critical Review&lt;/title&gt;&lt;/titles&gt;&lt;dates&gt;&lt;year&gt;2017&lt;/year&gt;&lt;/dates&gt;&lt;urls&gt;&lt;/urls&gt;&lt;/record&gt;&lt;/Cite&gt;&lt;/EndNote&gt;</w:instrText>
      </w:r>
      <w:r w:rsidRPr="00B11414">
        <w:rPr>
          <w:rFonts w:cstheme="minorHAnsi"/>
        </w:rPr>
        <w:fldChar w:fldCharType="separate"/>
      </w:r>
      <w:r w:rsidR="0080557E">
        <w:rPr>
          <w:rFonts w:cstheme="minorHAnsi"/>
          <w:noProof/>
        </w:rPr>
        <w:t>(1)</w:t>
      </w:r>
      <w:r w:rsidRPr="00B11414">
        <w:rPr>
          <w:rFonts w:cstheme="minorHAnsi"/>
        </w:rPr>
        <w:fldChar w:fldCharType="end"/>
      </w:r>
      <w:r w:rsidRPr="00B11414">
        <w:rPr>
          <w:rFonts w:cstheme="minorHAnsi"/>
        </w:rPr>
        <w:t xml:space="preserve">. </w:t>
      </w:r>
    </w:p>
    <w:p w14:paraId="2E620E0E" w14:textId="09703B2C" w:rsidR="003D06AB" w:rsidRDefault="003D06AB" w:rsidP="00C26736">
      <w:pPr>
        <w:spacing w:line="360" w:lineRule="auto"/>
        <w:rPr>
          <w:rFonts w:cstheme="minorHAnsi"/>
        </w:rPr>
      </w:pPr>
    </w:p>
    <w:p w14:paraId="319AB2E5" w14:textId="77777777" w:rsidR="00627D40" w:rsidRDefault="00627D40" w:rsidP="00C26736">
      <w:pPr>
        <w:spacing w:line="360" w:lineRule="auto"/>
        <w:rPr>
          <w:rFonts w:cstheme="minorHAnsi"/>
        </w:rPr>
      </w:pPr>
    </w:p>
    <w:p w14:paraId="2A3C2FD4" w14:textId="77777777" w:rsidR="00F20489" w:rsidRPr="00F20489" w:rsidRDefault="00F20489" w:rsidP="00F20489">
      <w:pPr>
        <w:rPr>
          <w:lang w:val="en-CA" w:eastAsia="en-CA"/>
        </w:rPr>
      </w:pPr>
    </w:p>
    <w:p w14:paraId="49AAC7E6" w14:textId="36726F9E" w:rsidR="002066D4" w:rsidRDefault="00D03D50" w:rsidP="002066D4">
      <w:pPr>
        <w:pStyle w:val="Heading2"/>
      </w:pPr>
      <w:bookmarkStart w:id="1" w:name="_Toc103251250"/>
      <w:r>
        <w:t>Clinical Trials Informing Cost-</w:t>
      </w:r>
      <w:r w:rsidR="006F5F72">
        <w:t>Utility</w:t>
      </w:r>
      <w:r>
        <w:t xml:space="preserve"> Model</w:t>
      </w:r>
      <w:bookmarkEnd w:id="1"/>
    </w:p>
    <w:p w14:paraId="1FCAA7AC" w14:textId="77777777" w:rsidR="00D03D50" w:rsidRPr="00D03D50" w:rsidRDefault="00D03D50" w:rsidP="00D03D50">
      <w:pPr>
        <w:rPr>
          <w:lang w:val="en-CA" w:eastAsia="en-CA"/>
        </w:rPr>
      </w:pPr>
    </w:p>
    <w:p w14:paraId="6FCB223B" w14:textId="0E173AC5" w:rsidR="00C517A5" w:rsidRPr="00C517A5" w:rsidRDefault="00A44377" w:rsidP="00C517A5">
      <w:pPr>
        <w:pStyle w:val="Caption"/>
        <w:keepNext/>
        <w:spacing w:after="0"/>
        <w:rPr>
          <w:b/>
          <w:bCs/>
          <w:i w:val="0"/>
          <w:iCs w:val="0"/>
          <w:color w:val="000000" w:themeColor="text1"/>
          <w:sz w:val="20"/>
          <w:szCs w:val="20"/>
        </w:rPr>
      </w:pPr>
      <w:r>
        <w:rPr>
          <w:b/>
          <w:bCs/>
          <w:i w:val="0"/>
          <w:iCs w:val="0"/>
          <w:color w:val="000000" w:themeColor="text1"/>
          <w:sz w:val="20"/>
          <w:szCs w:val="20"/>
        </w:rPr>
        <w:t xml:space="preserve">Supplementary </w:t>
      </w:r>
      <w:r w:rsidR="00C517A5" w:rsidRPr="00C517A5">
        <w:rPr>
          <w:b/>
          <w:bCs/>
          <w:i w:val="0"/>
          <w:iCs w:val="0"/>
          <w:color w:val="000000" w:themeColor="text1"/>
          <w:sz w:val="20"/>
          <w:szCs w:val="20"/>
        </w:rPr>
        <w:t xml:space="preserve">Table </w:t>
      </w:r>
      <w:r w:rsidR="00C517A5" w:rsidRPr="00C517A5">
        <w:rPr>
          <w:b/>
          <w:bCs/>
          <w:i w:val="0"/>
          <w:iCs w:val="0"/>
          <w:color w:val="000000" w:themeColor="text1"/>
          <w:sz w:val="20"/>
          <w:szCs w:val="20"/>
        </w:rPr>
        <w:fldChar w:fldCharType="begin"/>
      </w:r>
      <w:r w:rsidR="00C517A5" w:rsidRPr="00C517A5">
        <w:rPr>
          <w:b/>
          <w:bCs/>
          <w:i w:val="0"/>
          <w:iCs w:val="0"/>
          <w:color w:val="000000" w:themeColor="text1"/>
          <w:sz w:val="20"/>
          <w:szCs w:val="20"/>
        </w:rPr>
        <w:instrText xml:space="preserve"> SEQ Table \* ARABIC </w:instrText>
      </w:r>
      <w:r w:rsidR="00C517A5" w:rsidRPr="00C517A5">
        <w:rPr>
          <w:b/>
          <w:bCs/>
          <w:i w:val="0"/>
          <w:iCs w:val="0"/>
          <w:color w:val="000000" w:themeColor="text1"/>
          <w:sz w:val="20"/>
          <w:szCs w:val="20"/>
        </w:rPr>
        <w:fldChar w:fldCharType="separate"/>
      </w:r>
      <w:r w:rsidR="00A201E1">
        <w:rPr>
          <w:b/>
          <w:bCs/>
          <w:i w:val="0"/>
          <w:iCs w:val="0"/>
          <w:noProof/>
          <w:color w:val="000000" w:themeColor="text1"/>
          <w:sz w:val="20"/>
          <w:szCs w:val="20"/>
        </w:rPr>
        <w:t>1</w:t>
      </w:r>
      <w:r w:rsidR="00C517A5" w:rsidRPr="00C517A5">
        <w:rPr>
          <w:b/>
          <w:bCs/>
          <w:i w:val="0"/>
          <w:iCs w:val="0"/>
          <w:color w:val="000000" w:themeColor="text1"/>
          <w:sz w:val="20"/>
          <w:szCs w:val="20"/>
        </w:rPr>
        <w:fldChar w:fldCharType="end"/>
      </w:r>
      <w:r w:rsidR="00C517A5" w:rsidRPr="00C517A5">
        <w:rPr>
          <w:b/>
          <w:bCs/>
          <w:i w:val="0"/>
          <w:iCs w:val="0"/>
          <w:color w:val="000000" w:themeColor="text1"/>
          <w:sz w:val="20"/>
          <w:szCs w:val="20"/>
        </w:rPr>
        <w:t xml:space="preserve"> Summary of trials </w:t>
      </w:r>
      <w:r w:rsidR="00C517A5">
        <w:rPr>
          <w:b/>
          <w:bCs/>
          <w:i w:val="0"/>
          <w:iCs w:val="0"/>
          <w:color w:val="000000" w:themeColor="text1"/>
          <w:sz w:val="20"/>
          <w:szCs w:val="20"/>
        </w:rPr>
        <w:t>informing the cost-</w:t>
      </w:r>
      <w:r w:rsidR="006F5F72">
        <w:rPr>
          <w:b/>
          <w:bCs/>
          <w:i w:val="0"/>
          <w:iCs w:val="0"/>
          <w:color w:val="000000" w:themeColor="text1"/>
          <w:sz w:val="20"/>
          <w:szCs w:val="20"/>
        </w:rPr>
        <w:t xml:space="preserve">utility </w:t>
      </w:r>
      <w:r w:rsidR="00C517A5">
        <w:rPr>
          <w:b/>
          <w:bCs/>
          <w:i w:val="0"/>
          <w:iCs w:val="0"/>
          <w:color w:val="000000" w:themeColor="text1"/>
          <w:sz w:val="20"/>
          <w:szCs w:val="20"/>
        </w:rPr>
        <w:t>model</w:t>
      </w:r>
    </w:p>
    <w:tbl>
      <w:tblPr>
        <w:tblStyle w:val="PlainTable2"/>
        <w:tblW w:w="5000" w:type="pct"/>
        <w:tblLook w:val="04A0" w:firstRow="1" w:lastRow="0" w:firstColumn="1" w:lastColumn="0" w:noHBand="0" w:noVBand="1"/>
      </w:tblPr>
      <w:tblGrid>
        <w:gridCol w:w="1625"/>
        <w:gridCol w:w="1584"/>
        <w:gridCol w:w="2067"/>
        <w:gridCol w:w="2378"/>
        <w:gridCol w:w="1366"/>
      </w:tblGrid>
      <w:tr w:rsidR="00F42673" w14:paraId="39C45CC6" w14:textId="77777777" w:rsidTr="00F42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pct"/>
            <w:tcBorders>
              <w:top w:val="single" w:sz="12" w:space="0" w:color="auto"/>
              <w:bottom w:val="single" w:sz="12" w:space="0" w:color="auto"/>
            </w:tcBorders>
          </w:tcPr>
          <w:p w14:paraId="11EAC22C" w14:textId="405688C7" w:rsidR="00F42673" w:rsidRPr="006F5F72" w:rsidRDefault="00F42673" w:rsidP="0035361B">
            <w:pPr>
              <w:jc w:val="center"/>
              <w:rPr>
                <w:rFonts w:cstheme="minorHAnsi"/>
                <w:b w:val="0"/>
                <w:bCs w:val="0"/>
                <w:color w:val="000000" w:themeColor="text1"/>
                <w:sz w:val="20"/>
                <w:szCs w:val="20"/>
              </w:rPr>
            </w:pPr>
            <w:r w:rsidRPr="006F5F72">
              <w:rPr>
                <w:rFonts w:cstheme="minorHAnsi"/>
                <w:color w:val="000000" w:themeColor="text1"/>
                <w:sz w:val="20"/>
                <w:szCs w:val="20"/>
              </w:rPr>
              <w:t xml:space="preserve">Title </w:t>
            </w:r>
          </w:p>
        </w:tc>
        <w:tc>
          <w:tcPr>
            <w:tcW w:w="878" w:type="pct"/>
            <w:tcBorders>
              <w:top w:val="single" w:sz="12" w:space="0" w:color="auto"/>
              <w:bottom w:val="single" w:sz="12" w:space="0" w:color="auto"/>
            </w:tcBorders>
          </w:tcPr>
          <w:p w14:paraId="7627C53B" w14:textId="77777777" w:rsidR="00F42673" w:rsidRPr="006F5F72" w:rsidRDefault="00F42673" w:rsidP="0035361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rPr>
            </w:pPr>
            <w:r w:rsidRPr="006F5F72">
              <w:rPr>
                <w:rFonts w:cstheme="minorHAnsi"/>
                <w:color w:val="000000" w:themeColor="text1"/>
                <w:sz w:val="20"/>
                <w:szCs w:val="20"/>
              </w:rPr>
              <w:t>Trial Design</w:t>
            </w:r>
          </w:p>
        </w:tc>
        <w:tc>
          <w:tcPr>
            <w:tcW w:w="1146" w:type="pct"/>
            <w:tcBorders>
              <w:top w:val="single" w:sz="12" w:space="0" w:color="auto"/>
              <w:bottom w:val="single" w:sz="12" w:space="0" w:color="auto"/>
            </w:tcBorders>
          </w:tcPr>
          <w:p w14:paraId="6EC671ED" w14:textId="77777777" w:rsidR="00F42673" w:rsidRPr="006F5F72" w:rsidRDefault="00F42673" w:rsidP="0035361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rPr>
            </w:pPr>
            <w:r w:rsidRPr="006F5F72">
              <w:rPr>
                <w:rFonts w:cstheme="minorHAnsi"/>
                <w:color w:val="000000" w:themeColor="text1"/>
                <w:sz w:val="20"/>
                <w:szCs w:val="20"/>
              </w:rPr>
              <w:t>Key Eligibility Criteria</w:t>
            </w:r>
          </w:p>
        </w:tc>
        <w:tc>
          <w:tcPr>
            <w:tcW w:w="1318" w:type="pct"/>
            <w:tcBorders>
              <w:top w:val="single" w:sz="12" w:space="0" w:color="auto"/>
              <w:bottom w:val="single" w:sz="12" w:space="0" w:color="auto"/>
            </w:tcBorders>
          </w:tcPr>
          <w:p w14:paraId="4E0D76ED" w14:textId="77777777" w:rsidR="00F42673" w:rsidRPr="006F5F72" w:rsidRDefault="00F42673" w:rsidP="0035361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rPr>
            </w:pPr>
            <w:r w:rsidRPr="006F5F72">
              <w:rPr>
                <w:rFonts w:cstheme="minorHAnsi"/>
                <w:color w:val="000000" w:themeColor="text1"/>
                <w:sz w:val="20"/>
                <w:szCs w:val="20"/>
              </w:rPr>
              <w:t>Intervention (sample size)</w:t>
            </w:r>
          </w:p>
        </w:tc>
        <w:tc>
          <w:tcPr>
            <w:tcW w:w="757" w:type="pct"/>
            <w:tcBorders>
              <w:top w:val="single" w:sz="12" w:space="0" w:color="auto"/>
              <w:bottom w:val="single" w:sz="12" w:space="0" w:color="auto"/>
            </w:tcBorders>
          </w:tcPr>
          <w:p w14:paraId="6B65C1B0" w14:textId="60D56999" w:rsidR="00F42673" w:rsidRPr="006F5F72" w:rsidRDefault="00F42673" w:rsidP="0035361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rPr>
            </w:pPr>
            <w:r>
              <w:rPr>
                <w:rFonts w:cstheme="minorHAnsi"/>
                <w:color w:val="000000" w:themeColor="text1"/>
                <w:sz w:val="20"/>
                <w:szCs w:val="20"/>
              </w:rPr>
              <w:t xml:space="preserve">Key </w:t>
            </w:r>
            <w:r w:rsidRPr="006F5F72">
              <w:rPr>
                <w:rFonts w:cstheme="minorHAnsi"/>
                <w:color w:val="000000" w:themeColor="text1"/>
                <w:sz w:val="20"/>
                <w:szCs w:val="20"/>
              </w:rPr>
              <w:t>Outcome</w:t>
            </w:r>
            <w:r>
              <w:rPr>
                <w:rFonts w:cstheme="minorHAnsi"/>
                <w:color w:val="000000" w:themeColor="text1"/>
                <w:sz w:val="20"/>
                <w:szCs w:val="20"/>
              </w:rPr>
              <w:t>s</w:t>
            </w:r>
          </w:p>
        </w:tc>
      </w:tr>
      <w:tr w:rsidR="00F42673" w14:paraId="5D454718" w14:textId="77777777" w:rsidTr="00F42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pct"/>
            <w:tcBorders>
              <w:top w:val="single" w:sz="12" w:space="0" w:color="auto"/>
            </w:tcBorders>
          </w:tcPr>
          <w:p w14:paraId="3D27D7B2" w14:textId="7FCE4A96" w:rsidR="00F42673" w:rsidRPr="006F5F72" w:rsidRDefault="00F42673" w:rsidP="0035361B">
            <w:pPr>
              <w:rPr>
                <w:rFonts w:cstheme="minorHAnsi"/>
                <w:b w:val="0"/>
                <w:bCs w:val="0"/>
                <w:color w:val="000000" w:themeColor="text1"/>
                <w:sz w:val="20"/>
                <w:szCs w:val="20"/>
              </w:rPr>
            </w:pPr>
            <w:r w:rsidRPr="006F5F72">
              <w:rPr>
                <w:rFonts w:cstheme="minorHAnsi"/>
                <w:b w:val="0"/>
                <w:bCs w:val="0"/>
                <w:color w:val="000000" w:themeColor="text1"/>
                <w:sz w:val="20"/>
                <w:szCs w:val="20"/>
              </w:rPr>
              <w:t xml:space="preserve">ELIANA </w:t>
            </w:r>
            <w:r w:rsidRPr="006F5F72">
              <w:rPr>
                <w:rFonts w:cstheme="minorHAnsi"/>
                <w:color w:val="000000" w:themeColor="text1"/>
                <w:sz w:val="20"/>
                <w:szCs w:val="20"/>
              </w:rPr>
              <w:fldChar w:fldCharType="begin">
                <w:fldData xml:space="preserve">PEVuZE5vdGU+PENpdGU+PEF1dGhvcj5NYXVkZTwvQXV0aG9yPjxZZWFyPjIwMTg8L1llYXI+PFJl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</w:fldData>
              </w:fldChar>
            </w:r>
            <w:r w:rsidRPr="006F5F72">
              <w:rPr>
                <w:rFonts w:cstheme="minorHAnsi"/>
                <w:color w:val="000000" w:themeColor="text1"/>
                <w:sz w:val="20"/>
                <w:szCs w:val="20"/>
              </w:rPr>
              <w:instrText xml:space="preserve"> ADDIN EN.CITE </w:instrText>
            </w:r>
            <w:r w:rsidRPr="006F5F72">
              <w:rPr>
                <w:rFonts w:cstheme="minorHAnsi"/>
                <w:color w:val="000000" w:themeColor="text1"/>
                <w:sz w:val="20"/>
                <w:szCs w:val="20"/>
              </w:rPr>
              <w:fldChar w:fldCharType="begin">
                <w:fldData xml:space="preserve">PEVuZE5vdGU+PENpdGU+PEF1dGhvcj5NYXVkZTwvQXV0aG9yPjxZZWFyPjIwMTg8L1llYXI+PFJl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</w:fldData>
              </w:fldChar>
            </w:r>
            <w:r w:rsidRPr="006F5F72">
              <w:rPr>
                <w:rFonts w:cstheme="minorHAnsi"/>
                <w:color w:val="000000" w:themeColor="text1"/>
                <w:sz w:val="20"/>
                <w:szCs w:val="20"/>
              </w:rPr>
              <w:instrText xml:space="preserve"> ADDIN EN.CITE.DATA </w:instrText>
            </w:r>
            <w:r w:rsidRPr="006F5F72">
              <w:rPr>
                <w:rFonts w:cstheme="minorHAnsi"/>
                <w:color w:val="000000" w:themeColor="text1"/>
                <w:sz w:val="20"/>
                <w:szCs w:val="20"/>
              </w:rPr>
            </w:r>
            <w:r w:rsidRPr="006F5F72">
              <w:rPr>
                <w:rFonts w:cstheme="minorHAnsi"/>
                <w:color w:val="000000" w:themeColor="text1"/>
                <w:sz w:val="20"/>
                <w:szCs w:val="20"/>
              </w:rPr>
              <w:fldChar w:fldCharType="end"/>
            </w:r>
            <w:r w:rsidRPr="006F5F72">
              <w:rPr>
                <w:rFonts w:cstheme="minorHAnsi"/>
                <w:color w:val="000000" w:themeColor="text1"/>
                <w:sz w:val="20"/>
                <w:szCs w:val="20"/>
              </w:rPr>
            </w:r>
            <w:r w:rsidRPr="006F5F72">
              <w:rPr>
                <w:rFonts w:cstheme="minorHAnsi"/>
                <w:color w:val="000000" w:themeColor="text1"/>
                <w:sz w:val="20"/>
                <w:szCs w:val="20"/>
              </w:rPr>
              <w:fldChar w:fldCharType="separate"/>
            </w:r>
            <w:r w:rsidRPr="006F5F72">
              <w:rPr>
                <w:rFonts w:cstheme="minorHAnsi"/>
                <w:b w:val="0"/>
                <w:bCs w:val="0"/>
                <w:noProof/>
                <w:color w:val="000000" w:themeColor="text1"/>
                <w:sz w:val="20"/>
                <w:szCs w:val="20"/>
              </w:rPr>
              <w:t>(2, 3)</w:t>
            </w:r>
            <w:r w:rsidRPr="006F5F72">
              <w:rPr>
                <w:rFonts w:cstheme="minorHAnsi"/>
                <w:color w:val="000000" w:themeColor="text1"/>
                <w:sz w:val="20"/>
                <w:szCs w:val="20"/>
              </w:rPr>
              <w:fldChar w:fldCharType="end"/>
            </w:r>
          </w:p>
          <w:p w14:paraId="3C8A913F" w14:textId="77777777" w:rsidR="00F42673" w:rsidRPr="006F5F72" w:rsidRDefault="00F42673" w:rsidP="0035361B">
            <w:pPr>
              <w:rPr>
                <w:rFonts w:cstheme="minorHAnsi"/>
                <w:color w:val="000000" w:themeColor="text1"/>
                <w:sz w:val="20"/>
                <w:szCs w:val="20"/>
              </w:rPr>
            </w:pPr>
          </w:p>
          <w:p w14:paraId="2AF2DF9A" w14:textId="77777777" w:rsidR="00F42673" w:rsidRPr="006F5F72" w:rsidRDefault="00F42673" w:rsidP="0035361B">
            <w:pPr>
              <w:rPr>
                <w:rFonts w:cstheme="minorHAnsi"/>
                <w:color w:val="000000" w:themeColor="text1"/>
                <w:sz w:val="20"/>
                <w:szCs w:val="20"/>
              </w:rPr>
            </w:pPr>
          </w:p>
        </w:tc>
        <w:tc>
          <w:tcPr>
            <w:tcW w:w="878" w:type="pct"/>
            <w:tcBorders>
              <w:top w:val="single" w:sz="12" w:space="0" w:color="auto"/>
            </w:tcBorders>
          </w:tcPr>
          <w:p w14:paraId="4278D5E3" w14:textId="77777777"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 xml:space="preserve">Phase II, single-arm, open-label, multi-centre </w:t>
            </w:r>
          </w:p>
        </w:tc>
        <w:tc>
          <w:tcPr>
            <w:tcW w:w="1146" w:type="pct"/>
            <w:tcBorders>
              <w:top w:val="single" w:sz="12" w:space="0" w:color="auto"/>
            </w:tcBorders>
          </w:tcPr>
          <w:p w14:paraId="30B22F1F" w14:textId="301C001C"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 xml:space="preserve">Age: 3-21 </w:t>
            </w:r>
            <w:proofErr w:type="spellStart"/>
            <w:r w:rsidRPr="006F5F72">
              <w:rPr>
                <w:rFonts w:cstheme="minorHAnsi"/>
                <w:color w:val="000000" w:themeColor="text1"/>
                <w:sz w:val="20"/>
                <w:szCs w:val="20"/>
              </w:rPr>
              <w:t>yrs</w:t>
            </w:r>
            <w:proofErr w:type="spellEnd"/>
            <w:r w:rsidRPr="006F5F72">
              <w:rPr>
                <w:rFonts w:cstheme="minorHAnsi"/>
                <w:color w:val="000000" w:themeColor="text1"/>
                <w:sz w:val="20"/>
                <w:szCs w:val="20"/>
              </w:rPr>
              <w:t xml:space="preserve">  inclusive</w:t>
            </w:r>
          </w:p>
          <w:p w14:paraId="774963D7" w14:textId="77777777" w:rsidR="00F42673"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3EC680F1" w14:textId="6EBA2C7B"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CD19+, Primary refractory*, chemorefractory</w:t>
            </w:r>
            <w:r w:rsidRPr="006F5F72">
              <w:rPr>
                <w:color w:val="222222"/>
                <w:sz w:val="18"/>
                <w:szCs w:val="20"/>
                <w:shd w:val="clear" w:color="auto" w:fill="FFFFFF"/>
              </w:rPr>
              <w:t>†</w:t>
            </w:r>
            <w:r w:rsidRPr="006F5F72">
              <w:rPr>
                <w:rFonts w:cstheme="minorHAnsi"/>
                <w:color w:val="000000" w:themeColor="text1"/>
                <w:sz w:val="20"/>
                <w:szCs w:val="20"/>
              </w:rPr>
              <w:t>, or relapsed  disease</w:t>
            </w:r>
            <w:r w:rsidRPr="006F5F72">
              <w:rPr>
                <w:color w:val="222222"/>
                <w:sz w:val="18"/>
                <w:szCs w:val="20"/>
                <w:shd w:val="clear" w:color="auto" w:fill="FFFFFF"/>
              </w:rPr>
              <w:t>‡</w:t>
            </w:r>
          </w:p>
          <w:p w14:paraId="25A98C6F" w14:textId="77777777" w:rsidR="00F42673"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604D7EBB" w14:textId="7B7A80BB"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 xml:space="preserve">Karnofsky (≥16 </w:t>
            </w:r>
            <w:proofErr w:type="spellStart"/>
            <w:r w:rsidRPr="006F5F72">
              <w:rPr>
                <w:rFonts w:cstheme="minorHAnsi"/>
                <w:color w:val="000000" w:themeColor="text1"/>
                <w:sz w:val="20"/>
                <w:szCs w:val="20"/>
              </w:rPr>
              <w:t>yrs</w:t>
            </w:r>
            <w:proofErr w:type="spellEnd"/>
            <w:r w:rsidRPr="006F5F72">
              <w:rPr>
                <w:rFonts w:cstheme="minorHAnsi"/>
                <w:color w:val="000000" w:themeColor="text1"/>
                <w:sz w:val="20"/>
                <w:szCs w:val="20"/>
              </w:rPr>
              <w:t xml:space="preserve">) or Lansky (&lt;16 </w:t>
            </w:r>
            <w:proofErr w:type="spellStart"/>
            <w:r w:rsidRPr="006F5F72">
              <w:rPr>
                <w:rFonts w:cstheme="minorHAnsi"/>
                <w:color w:val="000000" w:themeColor="text1"/>
                <w:sz w:val="20"/>
                <w:szCs w:val="20"/>
              </w:rPr>
              <w:t>yrs</w:t>
            </w:r>
            <w:proofErr w:type="spellEnd"/>
            <w:r w:rsidRPr="006F5F72">
              <w:rPr>
                <w:rFonts w:cstheme="minorHAnsi"/>
                <w:color w:val="000000" w:themeColor="text1"/>
                <w:sz w:val="20"/>
                <w:szCs w:val="20"/>
              </w:rPr>
              <w:t>) status ≥50%</w:t>
            </w:r>
          </w:p>
          <w:p w14:paraId="3971ED5B" w14:textId="77777777" w:rsidR="00F42673"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1803BC54" w14:textId="0231540B"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BM ≥5% lymphoblasts</w:t>
            </w:r>
          </w:p>
        </w:tc>
        <w:tc>
          <w:tcPr>
            <w:tcW w:w="1318" w:type="pct"/>
            <w:tcBorders>
              <w:top w:val="single" w:sz="12" w:space="0" w:color="auto"/>
            </w:tcBorders>
          </w:tcPr>
          <w:p w14:paraId="625CA7AC" w14:textId="25AD146E"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Tisagenlecleucel</w:t>
            </w:r>
            <w:r w:rsidR="006D2EA8">
              <w:rPr>
                <w:rFonts w:cstheme="minorHAnsi"/>
                <w:color w:val="000000" w:themeColor="text1"/>
                <w:sz w:val="20"/>
                <w:szCs w:val="20"/>
              </w:rPr>
              <w:t xml:space="preserve">; </w:t>
            </w:r>
            <w:r w:rsidRPr="006F5F72">
              <w:rPr>
                <w:rFonts w:cstheme="minorHAnsi"/>
                <w:color w:val="000000" w:themeColor="text1"/>
                <w:sz w:val="20"/>
                <w:szCs w:val="20"/>
              </w:rPr>
              <w:t>once-off single IV infusion (</w:t>
            </w:r>
            <w:r w:rsidR="006D2EA8">
              <w:rPr>
                <w:rFonts w:cstheme="minorHAnsi"/>
                <w:color w:val="000000" w:themeColor="text1"/>
                <w:sz w:val="20"/>
                <w:szCs w:val="20"/>
              </w:rPr>
              <w:t xml:space="preserve">mITT </w:t>
            </w:r>
            <w:r>
              <w:rPr>
                <w:rFonts w:cstheme="minorHAnsi"/>
                <w:color w:val="000000" w:themeColor="text1"/>
                <w:sz w:val="20"/>
                <w:szCs w:val="20"/>
              </w:rPr>
              <w:t>n</w:t>
            </w:r>
            <w:r w:rsidRPr="006F5F72">
              <w:rPr>
                <w:rFonts w:cstheme="minorHAnsi"/>
                <w:color w:val="000000" w:themeColor="text1"/>
                <w:sz w:val="20"/>
                <w:szCs w:val="20"/>
              </w:rPr>
              <w:t>=75)</w:t>
            </w:r>
          </w:p>
          <w:p w14:paraId="1799646D" w14:textId="77777777"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02256F9E" w14:textId="77777777" w:rsidR="006D2EA8" w:rsidRDefault="00F42673" w:rsidP="00F4267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2673">
              <w:rPr>
                <w:rFonts w:cstheme="minorHAnsi"/>
                <w:sz w:val="20"/>
                <w:szCs w:val="20"/>
              </w:rPr>
              <w:t xml:space="preserve">Patients ≤50kg: </w:t>
            </w:r>
          </w:p>
          <w:p w14:paraId="72AE757F" w14:textId="7F448168" w:rsidR="00F42673" w:rsidRPr="00F42673" w:rsidRDefault="00F42673" w:rsidP="00F4267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2673">
              <w:rPr>
                <w:rFonts w:cstheme="minorHAnsi"/>
                <w:sz w:val="20"/>
                <w:szCs w:val="20"/>
              </w:rPr>
              <w:t>2.0 - 5.0 x 10</w:t>
            </w:r>
            <w:r w:rsidRPr="00F42673">
              <w:rPr>
                <w:rFonts w:cstheme="minorHAnsi"/>
                <w:sz w:val="20"/>
                <w:szCs w:val="20"/>
                <w:vertAlign w:val="superscript"/>
              </w:rPr>
              <w:t>6</w:t>
            </w:r>
            <w:r w:rsidRPr="00F42673">
              <w:rPr>
                <w:rFonts w:cstheme="minorHAnsi"/>
                <w:sz w:val="20"/>
                <w:szCs w:val="20"/>
              </w:rPr>
              <w:t xml:space="preserve"> /kg </w:t>
            </w:r>
          </w:p>
          <w:p w14:paraId="7EC90365" w14:textId="77777777" w:rsidR="006D2EA8" w:rsidRDefault="00F42673" w:rsidP="00F4267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2673">
              <w:rPr>
                <w:rFonts w:cstheme="minorHAnsi"/>
                <w:sz w:val="20"/>
                <w:szCs w:val="20"/>
              </w:rPr>
              <w:t xml:space="preserve">Patients &gt;50kg: </w:t>
            </w:r>
          </w:p>
          <w:p w14:paraId="29DE896A" w14:textId="7137A530" w:rsidR="00F42673" w:rsidRPr="00F42673" w:rsidRDefault="00F42673" w:rsidP="00F4267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42673">
              <w:rPr>
                <w:rFonts w:cstheme="minorHAnsi"/>
                <w:sz w:val="20"/>
                <w:szCs w:val="20"/>
              </w:rPr>
              <w:t>1.0 - 2.5 x 10</w:t>
            </w:r>
            <w:r w:rsidRPr="00F42673">
              <w:rPr>
                <w:rFonts w:cstheme="minorHAnsi"/>
                <w:sz w:val="20"/>
                <w:szCs w:val="20"/>
                <w:vertAlign w:val="superscript"/>
              </w:rPr>
              <w:t>8</w:t>
            </w:r>
            <w:r w:rsidRPr="00F42673">
              <w:rPr>
                <w:rFonts w:cstheme="minorHAnsi"/>
                <w:sz w:val="20"/>
                <w:szCs w:val="20"/>
              </w:rPr>
              <w:t xml:space="preserve">  </w:t>
            </w:r>
          </w:p>
        </w:tc>
        <w:tc>
          <w:tcPr>
            <w:tcW w:w="757" w:type="pct"/>
            <w:tcBorders>
              <w:top w:val="single" w:sz="12" w:space="0" w:color="auto"/>
            </w:tcBorders>
          </w:tcPr>
          <w:p w14:paraId="1A230713" w14:textId="77777777"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b/>
                <w:bCs/>
                <w:color w:val="000000" w:themeColor="text1"/>
                <w:sz w:val="20"/>
                <w:szCs w:val="20"/>
              </w:rPr>
              <w:t>Primary:</w:t>
            </w:r>
            <w:r w:rsidRPr="006F5F72">
              <w:rPr>
                <w:rFonts w:cstheme="minorHAnsi"/>
                <w:color w:val="000000" w:themeColor="text1"/>
                <w:sz w:val="20"/>
                <w:szCs w:val="20"/>
              </w:rPr>
              <w:t xml:space="preserve"> ORR</w:t>
            </w:r>
          </w:p>
          <w:p w14:paraId="6D548DB3" w14:textId="77777777" w:rsidR="00F42673"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rPr>
            </w:pPr>
          </w:p>
          <w:p w14:paraId="4CD33280" w14:textId="62ABA136"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b/>
                <w:bCs/>
                <w:color w:val="000000" w:themeColor="text1"/>
                <w:sz w:val="20"/>
                <w:szCs w:val="20"/>
              </w:rPr>
              <w:t>Key Secondary:</w:t>
            </w:r>
            <w:r w:rsidRPr="006F5F72">
              <w:rPr>
                <w:rFonts w:cstheme="minorHAnsi"/>
                <w:color w:val="000000" w:themeColor="text1"/>
                <w:sz w:val="20"/>
                <w:szCs w:val="20"/>
              </w:rPr>
              <w:t xml:space="preserve"> EFS, OS</w:t>
            </w:r>
          </w:p>
        </w:tc>
      </w:tr>
      <w:tr w:rsidR="00F42673" w14:paraId="71F92084" w14:textId="77777777" w:rsidTr="00F42673">
        <w:tc>
          <w:tcPr>
            <w:cnfStyle w:val="001000000000" w:firstRow="0" w:lastRow="0" w:firstColumn="1" w:lastColumn="0" w:oddVBand="0" w:evenVBand="0" w:oddHBand="0" w:evenHBand="0" w:firstRowFirstColumn="0" w:firstRowLastColumn="0" w:lastRowFirstColumn="0" w:lastRowLastColumn="0"/>
            <w:tcW w:w="901" w:type="pct"/>
          </w:tcPr>
          <w:p w14:paraId="45C54174" w14:textId="6B71CF5F" w:rsidR="00F42673" w:rsidRPr="006F5F72" w:rsidRDefault="00F42673" w:rsidP="0035361B">
            <w:pPr>
              <w:rPr>
                <w:rFonts w:cstheme="minorHAnsi"/>
                <w:b w:val="0"/>
                <w:bCs w:val="0"/>
                <w:color w:val="000000" w:themeColor="text1"/>
                <w:sz w:val="20"/>
                <w:szCs w:val="20"/>
              </w:rPr>
            </w:pPr>
            <w:r w:rsidRPr="006F5F72">
              <w:rPr>
                <w:rFonts w:cstheme="minorHAnsi"/>
                <w:b w:val="0"/>
                <w:bCs w:val="0"/>
                <w:color w:val="000000" w:themeColor="text1"/>
                <w:sz w:val="20"/>
                <w:szCs w:val="20"/>
              </w:rPr>
              <w:t xml:space="preserve">ENSIGN </w:t>
            </w:r>
            <w:r w:rsidRPr="006F5F72">
              <w:rPr>
                <w:rFonts w:cstheme="minorHAnsi"/>
                <w:color w:val="000000" w:themeColor="text1"/>
                <w:sz w:val="20"/>
                <w:szCs w:val="20"/>
              </w:rPr>
              <w:fldChar w:fldCharType="begin"/>
            </w:r>
            <w:r w:rsidRPr="006F5F72">
              <w:rPr>
                <w:rFonts w:cstheme="minorHAnsi"/>
                <w:b w:val="0"/>
                <w:bCs w:val="0"/>
                <w:color w:val="000000" w:themeColor="text1"/>
                <w:sz w:val="20"/>
                <w:szCs w:val="20"/>
              </w:rPr>
              <w:instrText xml:space="preserve"> ADDIN EN.CITE &lt;EndNote&gt;&lt;Cite&gt;&lt;Author&gt;European Medicines Agency (EMA)&lt;/Author&gt;&lt;Year&gt;2020&lt;/Year&gt;&lt;RecNum&gt;274&lt;/RecNum&gt;&lt;DisplayText&gt;(4)&lt;/DisplayText&gt;&lt;record&gt;&lt;rec-number&gt;274&lt;/rec-number&gt;&lt;foreign-keys&gt;&lt;key app="EN" db-id="rvfes9wwfa9v07efewrvdvvurve2avdaf50e" timestamp="1619355778"&gt;274&lt;/key&gt;&lt;/foreign-keys&gt;&lt;ref-type name="Report"&gt;27&lt;/ref-type&gt;&lt;contributors&gt;&lt;authors&gt;&lt;author&gt;European Medicines Agency (EMA),&lt;/author&gt;&lt;/authors&gt;&lt;/contributors&gt;&lt;titles&gt;&lt;title&gt;Kymriah: EPAR Public Assessment Report Update&lt;/title&gt;&lt;/titles&gt;&lt;dates&gt;&lt;year&gt;2020&lt;/year&gt;&lt;/dates&gt;&lt;urls&gt;&lt;/urls&gt;&lt;/record&gt;&lt;/Cite&gt;&lt;/EndNote&gt;</w:instrText>
            </w:r>
            <w:r w:rsidRPr="006F5F72">
              <w:rPr>
                <w:rFonts w:cstheme="minorHAnsi"/>
                <w:color w:val="000000" w:themeColor="text1"/>
                <w:sz w:val="20"/>
                <w:szCs w:val="20"/>
              </w:rPr>
              <w:fldChar w:fldCharType="separate"/>
            </w:r>
            <w:r w:rsidRPr="006F5F72">
              <w:rPr>
                <w:rFonts w:cstheme="minorHAnsi"/>
                <w:b w:val="0"/>
                <w:bCs w:val="0"/>
                <w:noProof/>
                <w:color w:val="000000" w:themeColor="text1"/>
                <w:sz w:val="20"/>
                <w:szCs w:val="20"/>
              </w:rPr>
              <w:t>(4)</w:t>
            </w:r>
            <w:r w:rsidRPr="006F5F72">
              <w:rPr>
                <w:rFonts w:cstheme="minorHAnsi"/>
                <w:color w:val="000000" w:themeColor="text1"/>
                <w:sz w:val="20"/>
                <w:szCs w:val="20"/>
              </w:rPr>
              <w:fldChar w:fldCharType="end"/>
            </w:r>
          </w:p>
          <w:p w14:paraId="3B6CE1E6" w14:textId="77777777" w:rsidR="00F42673" w:rsidRPr="006F5F72" w:rsidRDefault="00F42673" w:rsidP="0035361B">
            <w:pPr>
              <w:rPr>
                <w:rFonts w:cstheme="minorHAnsi"/>
                <w:b w:val="0"/>
                <w:bCs w:val="0"/>
                <w:color w:val="000000" w:themeColor="text1"/>
                <w:sz w:val="20"/>
                <w:szCs w:val="20"/>
              </w:rPr>
            </w:pPr>
          </w:p>
          <w:p w14:paraId="5B22F777" w14:textId="77777777" w:rsidR="00F42673" w:rsidRPr="006F5F72" w:rsidRDefault="00F42673" w:rsidP="0035361B">
            <w:pPr>
              <w:rPr>
                <w:rFonts w:cstheme="minorHAnsi"/>
                <w:b w:val="0"/>
                <w:bCs w:val="0"/>
                <w:color w:val="000000" w:themeColor="text1"/>
                <w:sz w:val="20"/>
                <w:szCs w:val="20"/>
              </w:rPr>
            </w:pPr>
          </w:p>
        </w:tc>
        <w:tc>
          <w:tcPr>
            <w:tcW w:w="878" w:type="pct"/>
          </w:tcPr>
          <w:p w14:paraId="677C71EF" w14:textId="77777777" w:rsidR="00F42673" w:rsidRPr="006F5F72" w:rsidRDefault="00F42673" w:rsidP="0035361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 xml:space="preserve">Phase II, single-arm, open-label, multi-centre </w:t>
            </w:r>
          </w:p>
        </w:tc>
        <w:tc>
          <w:tcPr>
            <w:tcW w:w="1146" w:type="pct"/>
          </w:tcPr>
          <w:p w14:paraId="2C2BD8A2" w14:textId="1507B974" w:rsidR="00F42673" w:rsidRPr="006F5F72" w:rsidRDefault="00F42673" w:rsidP="0035361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A</w:t>
            </w:r>
            <w:r w:rsidRPr="006F5F72">
              <w:rPr>
                <w:rFonts w:cstheme="minorHAnsi"/>
                <w:color w:val="000000" w:themeColor="text1"/>
                <w:sz w:val="20"/>
                <w:szCs w:val="20"/>
              </w:rPr>
              <w:t xml:space="preserve">ged 3-21 </w:t>
            </w:r>
            <w:proofErr w:type="spellStart"/>
            <w:r w:rsidRPr="006F5F72">
              <w:rPr>
                <w:rFonts w:cstheme="minorHAnsi"/>
                <w:color w:val="000000" w:themeColor="text1"/>
                <w:sz w:val="20"/>
                <w:szCs w:val="20"/>
              </w:rPr>
              <w:t>yrs</w:t>
            </w:r>
            <w:proofErr w:type="spellEnd"/>
            <w:r w:rsidRPr="006F5F72">
              <w:rPr>
                <w:rFonts w:cstheme="minorHAnsi"/>
                <w:color w:val="000000" w:themeColor="text1"/>
                <w:sz w:val="20"/>
                <w:szCs w:val="20"/>
              </w:rPr>
              <w:t xml:space="preserve"> inclusive</w:t>
            </w:r>
          </w:p>
          <w:p w14:paraId="04968930" w14:textId="77777777" w:rsidR="00F42673" w:rsidRDefault="00F42673" w:rsidP="0035361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29228D87" w14:textId="09CC7AFA" w:rsidR="00F42673" w:rsidRPr="006F5F72" w:rsidRDefault="00F42673" w:rsidP="0035361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Primary refractory*, chemorefractory</w:t>
            </w:r>
            <w:r w:rsidRPr="006F5F72">
              <w:rPr>
                <w:color w:val="222222"/>
                <w:sz w:val="18"/>
                <w:szCs w:val="20"/>
                <w:shd w:val="clear" w:color="auto" w:fill="FFFFFF"/>
              </w:rPr>
              <w:t>†</w:t>
            </w:r>
            <w:r w:rsidRPr="006F5F72">
              <w:rPr>
                <w:rFonts w:cstheme="minorHAnsi"/>
                <w:color w:val="000000" w:themeColor="text1"/>
                <w:sz w:val="20"/>
                <w:szCs w:val="20"/>
              </w:rPr>
              <w:t>, or relapsed disease</w:t>
            </w:r>
            <w:r w:rsidRPr="006F5F72">
              <w:rPr>
                <w:color w:val="222222"/>
                <w:sz w:val="18"/>
                <w:szCs w:val="20"/>
                <w:shd w:val="clear" w:color="auto" w:fill="FFFFFF"/>
              </w:rPr>
              <w:t>§,</w:t>
            </w:r>
          </w:p>
          <w:p w14:paraId="38F0063C" w14:textId="77777777" w:rsidR="00F42673" w:rsidRDefault="00F42673" w:rsidP="0035361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0DFB16F0" w14:textId="77777777" w:rsidR="00F42673" w:rsidRDefault="00F42673" w:rsidP="0035361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 xml:space="preserve">Karnofsky (≥16 </w:t>
            </w:r>
            <w:proofErr w:type="spellStart"/>
            <w:r w:rsidRPr="006F5F72">
              <w:rPr>
                <w:rFonts w:cstheme="minorHAnsi"/>
                <w:color w:val="000000" w:themeColor="text1"/>
                <w:sz w:val="20"/>
                <w:szCs w:val="20"/>
              </w:rPr>
              <w:t>yrs</w:t>
            </w:r>
            <w:proofErr w:type="spellEnd"/>
            <w:r w:rsidRPr="006F5F72">
              <w:rPr>
                <w:rFonts w:cstheme="minorHAnsi"/>
                <w:color w:val="000000" w:themeColor="text1"/>
                <w:sz w:val="20"/>
                <w:szCs w:val="20"/>
              </w:rPr>
              <w:t xml:space="preserve">) or Lansky (&lt;16 </w:t>
            </w:r>
            <w:proofErr w:type="spellStart"/>
            <w:r w:rsidRPr="006F5F72">
              <w:rPr>
                <w:rFonts w:cstheme="minorHAnsi"/>
                <w:color w:val="000000" w:themeColor="text1"/>
                <w:sz w:val="20"/>
                <w:szCs w:val="20"/>
              </w:rPr>
              <w:t>yrs</w:t>
            </w:r>
            <w:proofErr w:type="spellEnd"/>
            <w:r w:rsidRPr="006F5F72">
              <w:rPr>
                <w:rFonts w:cstheme="minorHAnsi"/>
                <w:color w:val="000000" w:themeColor="text1"/>
                <w:sz w:val="20"/>
                <w:szCs w:val="20"/>
              </w:rPr>
              <w:t>) status ≥50%</w:t>
            </w:r>
          </w:p>
          <w:p w14:paraId="7B29F421" w14:textId="77777777" w:rsidR="00F42673" w:rsidRDefault="00F42673" w:rsidP="0035361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5ECC7B23" w14:textId="74ABBACB" w:rsidR="00F42673" w:rsidRPr="006F5F72" w:rsidRDefault="00F42673" w:rsidP="0035361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BM ≥5% lymphoblasts</w:t>
            </w:r>
          </w:p>
        </w:tc>
        <w:tc>
          <w:tcPr>
            <w:tcW w:w="1318" w:type="pct"/>
          </w:tcPr>
          <w:p w14:paraId="659CD0D8" w14:textId="4C94E3C3" w:rsidR="00F42673" w:rsidRPr="006F5F72" w:rsidRDefault="00F42673" w:rsidP="0035361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Tisagenlecleucel</w:t>
            </w:r>
            <w:r w:rsidR="006D2EA8">
              <w:rPr>
                <w:rFonts w:cstheme="minorHAnsi"/>
                <w:color w:val="000000" w:themeColor="text1"/>
                <w:sz w:val="20"/>
                <w:szCs w:val="20"/>
              </w:rPr>
              <w:t xml:space="preserve">; </w:t>
            </w:r>
            <w:r w:rsidRPr="006F5F72">
              <w:rPr>
                <w:rFonts w:cstheme="minorHAnsi"/>
                <w:color w:val="000000" w:themeColor="text1"/>
                <w:sz w:val="20"/>
                <w:szCs w:val="20"/>
              </w:rPr>
              <w:t>once-off single IV infusion (</w:t>
            </w:r>
            <w:r w:rsidR="006D2EA8">
              <w:rPr>
                <w:rFonts w:cstheme="minorHAnsi"/>
                <w:color w:val="000000" w:themeColor="text1"/>
                <w:sz w:val="20"/>
                <w:szCs w:val="20"/>
              </w:rPr>
              <w:t>mITT n</w:t>
            </w:r>
            <w:r w:rsidRPr="006F5F72">
              <w:rPr>
                <w:rFonts w:cstheme="minorHAnsi"/>
                <w:color w:val="000000" w:themeColor="text1"/>
                <w:sz w:val="20"/>
                <w:szCs w:val="20"/>
              </w:rPr>
              <w:t>=64)</w:t>
            </w:r>
          </w:p>
          <w:p w14:paraId="4C04D439" w14:textId="77777777" w:rsidR="00F42673" w:rsidRPr="006F5F72" w:rsidRDefault="00F42673" w:rsidP="0035361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4C69A513" w14:textId="77777777" w:rsidR="006D2EA8" w:rsidRDefault="00F42673" w:rsidP="00F4267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w:t>
            </w:r>
            <w:r w:rsidRPr="00F42673">
              <w:rPr>
                <w:rFonts w:cstheme="minorHAnsi"/>
                <w:sz w:val="20"/>
                <w:szCs w:val="20"/>
              </w:rPr>
              <w:t xml:space="preserve">atients ≤50kg: </w:t>
            </w:r>
          </w:p>
          <w:p w14:paraId="704E5BCE" w14:textId="65C1871F" w:rsidR="00F42673" w:rsidRPr="00F42673" w:rsidRDefault="00F42673" w:rsidP="00F42673">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42673">
              <w:rPr>
                <w:rFonts w:cstheme="minorHAnsi"/>
                <w:sz w:val="20"/>
                <w:szCs w:val="20"/>
              </w:rPr>
              <w:t>2.0 to 5.0 x 10</w:t>
            </w:r>
            <w:r w:rsidRPr="00F42673">
              <w:rPr>
                <w:rFonts w:cstheme="minorHAnsi"/>
                <w:sz w:val="20"/>
                <w:szCs w:val="20"/>
                <w:vertAlign w:val="superscript"/>
              </w:rPr>
              <w:t>6</w:t>
            </w:r>
            <w:r w:rsidRPr="00F42673">
              <w:rPr>
                <w:rFonts w:cstheme="minorHAnsi"/>
                <w:sz w:val="20"/>
                <w:szCs w:val="20"/>
              </w:rPr>
              <w:t xml:space="preserve"> /kg for </w:t>
            </w:r>
          </w:p>
          <w:p w14:paraId="5E1215ED" w14:textId="77777777" w:rsidR="006D2EA8" w:rsidRDefault="00F42673" w:rsidP="00F4267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42673">
              <w:rPr>
                <w:rFonts w:cstheme="minorHAnsi"/>
                <w:sz w:val="20"/>
                <w:szCs w:val="20"/>
              </w:rPr>
              <w:t xml:space="preserve">Patients &gt;50kg: </w:t>
            </w:r>
          </w:p>
          <w:p w14:paraId="0924EA85" w14:textId="0BEEAA90" w:rsidR="00F42673" w:rsidRPr="00F42673" w:rsidRDefault="00F42673" w:rsidP="00F42673">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42673">
              <w:rPr>
                <w:rFonts w:cstheme="minorHAnsi"/>
                <w:sz w:val="20"/>
                <w:szCs w:val="20"/>
              </w:rPr>
              <w:t>1.0 - 2.5 x 10</w:t>
            </w:r>
            <w:r w:rsidRPr="00F42673">
              <w:rPr>
                <w:rFonts w:cstheme="minorHAnsi"/>
                <w:sz w:val="20"/>
                <w:szCs w:val="20"/>
                <w:vertAlign w:val="superscript"/>
              </w:rPr>
              <w:t>8</w:t>
            </w:r>
            <w:r w:rsidRPr="00F42673">
              <w:rPr>
                <w:rFonts w:cstheme="minorHAnsi"/>
                <w:sz w:val="20"/>
                <w:szCs w:val="20"/>
              </w:rPr>
              <w:t xml:space="preserve">  </w:t>
            </w:r>
          </w:p>
        </w:tc>
        <w:tc>
          <w:tcPr>
            <w:tcW w:w="757" w:type="pct"/>
          </w:tcPr>
          <w:p w14:paraId="541963DD" w14:textId="77777777" w:rsidR="00F42673" w:rsidRPr="006F5F72" w:rsidRDefault="00F42673" w:rsidP="0035361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F5F72">
              <w:rPr>
                <w:rFonts w:cstheme="minorHAnsi"/>
                <w:b/>
                <w:bCs/>
                <w:color w:val="000000" w:themeColor="text1"/>
                <w:sz w:val="20"/>
                <w:szCs w:val="20"/>
              </w:rPr>
              <w:t>Primary:</w:t>
            </w:r>
            <w:r w:rsidRPr="006F5F72">
              <w:rPr>
                <w:rFonts w:cstheme="minorHAnsi"/>
                <w:color w:val="000000" w:themeColor="text1"/>
                <w:sz w:val="20"/>
                <w:szCs w:val="20"/>
              </w:rPr>
              <w:t xml:space="preserve"> ORR</w:t>
            </w:r>
          </w:p>
          <w:p w14:paraId="2D7554F8" w14:textId="77777777" w:rsidR="00F42673" w:rsidRDefault="00F42673" w:rsidP="0035361B">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rPr>
            </w:pPr>
          </w:p>
          <w:p w14:paraId="6D18F843" w14:textId="6F8A7347" w:rsidR="00F42673" w:rsidRPr="006F5F72" w:rsidRDefault="00F42673" w:rsidP="0035361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F5F72">
              <w:rPr>
                <w:rFonts w:cstheme="minorHAnsi"/>
                <w:b/>
                <w:bCs/>
                <w:color w:val="000000" w:themeColor="text1"/>
                <w:sz w:val="20"/>
                <w:szCs w:val="20"/>
              </w:rPr>
              <w:t>Key Secondary:</w:t>
            </w:r>
            <w:r w:rsidRPr="006F5F72">
              <w:rPr>
                <w:rFonts w:cstheme="minorHAnsi"/>
                <w:color w:val="000000" w:themeColor="text1"/>
                <w:sz w:val="20"/>
                <w:szCs w:val="20"/>
              </w:rPr>
              <w:t xml:space="preserve"> RFS, OS</w:t>
            </w:r>
          </w:p>
        </w:tc>
      </w:tr>
      <w:tr w:rsidR="00F42673" w14:paraId="070AC69B" w14:textId="77777777" w:rsidTr="00F42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pct"/>
            <w:tcBorders>
              <w:bottom w:val="single" w:sz="12" w:space="0" w:color="auto"/>
            </w:tcBorders>
          </w:tcPr>
          <w:p w14:paraId="7D6163A8" w14:textId="77777777" w:rsidR="00F42673" w:rsidRPr="006F5F72" w:rsidRDefault="00F42673" w:rsidP="0035361B">
            <w:pPr>
              <w:rPr>
                <w:rFonts w:cstheme="minorHAnsi"/>
                <w:b w:val="0"/>
                <w:bCs w:val="0"/>
                <w:color w:val="000000" w:themeColor="text1"/>
                <w:sz w:val="20"/>
                <w:szCs w:val="20"/>
              </w:rPr>
            </w:pPr>
            <w:r w:rsidRPr="006F5F72">
              <w:rPr>
                <w:rFonts w:cstheme="minorHAnsi"/>
                <w:b w:val="0"/>
                <w:bCs w:val="0"/>
                <w:color w:val="000000" w:themeColor="text1"/>
                <w:sz w:val="20"/>
                <w:szCs w:val="20"/>
              </w:rPr>
              <w:t xml:space="preserve">NCT01471782 </w:t>
            </w:r>
          </w:p>
          <w:p w14:paraId="1C39200A" w14:textId="60AE845D" w:rsidR="00F42673" w:rsidRPr="006F5F72" w:rsidRDefault="00F42673" w:rsidP="0035361B">
            <w:pPr>
              <w:rPr>
                <w:rFonts w:cstheme="minorHAnsi"/>
                <w:b w:val="0"/>
                <w:bCs w:val="0"/>
                <w:color w:val="000000" w:themeColor="text1"/>
                <w:sz w:val="20"/>
                <w:szCs w:val="20"/>
              </w:rPr>
            </w:pPr>
            <w:r w:rsidRPr="006F5F72">
              <w:rPr>
                <w:rFonts w:cstheme="minorHAnsi"/>
                <w:b w:val="0"/>
                <w:bCs w:val="0"/>
                <w:color w:val="000000" w:themeColor="text1"/>
                <w:sz w:val="20"/>
                <w:szCs w:val="20"/>
              </w:rPr>
              <w:t xml:space="preserve"> </w:t>
            </w:r>
            <w:r w:rsidRPr="006F5F72">
              <w:rPr>
                <w:rFonts w:cstheme="minorHAnsi"/>
                <w:color w:val="000000" w:themeColor="text1"/>
                <w:sz w:val="20"/>
                <w:szCs w:val="20"/>
              </w:rPr>
              <w:fldChar w:fldCharType="begin">
                <w:fldData xml:space="preserve">PEVuZE5vdGU+PENpdGU+PEF1dGhvcj52b24gU3RhY2tlbGJlcmc8L0F1dGhvcj48WWVhcj4yMDE2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</w:fldData>
              </w:fldChar>
            </w:r>
            <w:r w:rsidRPr="006F5F72">
              <w:rPr>
                <w:rFonts w:cstheme="minorHAnsi"/>
                <w:b w:val="0"/>
                <w:bCs w:val="0"/>
                <w:color w:val="000000" w:themeColor="text1"/>
                <w:sz w:val="20"/>
                <w:szCs w:val="20"/>
              </w:rPr>
              <w:instrText xml:space="preserve"> ADDIN EN.CITE </w:instrText>
            </w:r>
            <w:r w:rsidRPr="006F5F72">
              <w:rPr>
                <w:rFonts w:cstheme="minorHAnsi"/>
                <w:color w:val="000000" w:themeColor="text1"/>
                <w:sz w:val="20"/>
                <w:szCs w:val="20"/>
              </w:rPr>
              <w:fldChar w:fldCharType="begin">
                <w:fldData xml:space="preserve">PEVuZE5vdGU+PENpdGU+PEF1dGhvcj52b24gU3RhY2tlbGJlcmc8L0F1dGhvcj48WWVhcj4yMDE2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</w:fldData>
              </w:fldChar>
            </w:r>
            <w:r w:rsidRPr="006F5F72">
              <w:rPr>
                <w:rFonts w:cstheme="minorHAnsi"/>
                <w:b w:val="0"/>
                <w:bCs w:val="0"/>
                <w:color w:val="000000" w:themeColor="text1"/>
                <w:sz w:val="20"/>
                <w:szCs w:val="20"/>
              </w:rPr>
              <w:instrText xml:space="preserve"> ADDIN EN.CITE.DATA </w:instrText>
            </w:r>
            <w:r w:rsidRPr="006F5F72">
              <w:rPr>
                <w:rFonts w:cstheme="minorHAnsi"/>
                <w:color w:val="000000" w:themeColor="text1"/>
                <w:sz w:val="20"/>
                <w:szCs w:val="20"/>
              </w:rPr>
            </w:r>
            <w:r w:rsidRPr="006F5F72">
              <w:rPr>
                <w:rFonts w:cstheme="minorHAnsi"/>
                <w:color w:val="000000" w:themeColor="text1"/>
                <w:sz w:val="20"/>
                <w:szCs w:val="20"/>
              </w:rPr>
              <w:fldChar w:fldCharType="end"/>
            </w:r>
            <w:r w:rsidRPr="006F5F72">
              <w:rPr>
                <w:rFonts w:cstheme="minorHAnsi"/>
                <w:color w:val="000000" w:themeColor="text1"/>
                <w:sz w:val="20"/>
                <w:szCs w:val="20"/>
              </w:rPr>
            </w:r>
            <w:r w:rsidRPr="006F5F72">
              <w:rPr>
                <w:rFonts w:cstheme="minorHAnsi"/>
                <w:color w:val="000000" w:themeColor="text1"/>
                <w:sz w:val="20"/>
                <w:szCs w:val="20"/>
              </w:rPr>
              <w:fldChar w:fldCharType="separate"/>
            </w:r>
            <w:r w:rsidRPr="006F5F72">
              <w:rPr>
                <w:rFonts w:cstheme="minorHAnsi"/>
                <w:b w:val="0"/>
                <w:bCs w:val="0"/>
                <w:noProof/>
                <w:color w:val="000000" w:themeColor="text1"/>
                <w:sz w:val="20"/>
                <w:szCs w:val="20"/>
              </w:rPr>
              <w:t>(5, 6)</w:t>
            </w:r>
            <w:r w:rsidRPr="006F5F72">
              <w:rPr>
                <w:rFonts w:cstheme="minorHAnsi"/>
                <w:color w:val="000000" w:themeColor="text1"/>
                <w:sz w:val="20"/>
                <w:szCs w:val="20"/>
              </w:rPr>
              <w:fldChar w:fldCharType="end"/>
            </w:r>
          </w:p>
        </w:tc>
        <w:tc>
          <w:tcPr>
            <w:tcW w:w="878" w:type="pct"/>
            <w:tcBorders>
              <w:bottom w:val="single" w:sz="12" w:space="0" w:color="auto"/>
            </w:tcBorders>
          </w:tcPr>
          <w:p w14:paraId="568EEAC9" w14:textId="77777777"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 xml:space="preserve">Phase I dose-finding </w:t>
            </w:r>
          </w:p>
          <w:p w14:paraId="43D201FA" w14:textId="77777777"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6AA2AF4E" w14:textId="77777777"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 xml:space="preserve">Phase II: single-arm, open-label, multi-centre </w:t>
            </w:r>
          </w:p>
        </w:tc>
        <w:tc>
          <w:tcPr>
            <w:tcW w:w="1146" w:type="pct"/>
            <w:tcBorders>
              <w:bottom w:val="single" w:sz="12" w:space="0" w:color="auto"/>
            </w:tcBorders>
          </w:tcPr>
          <w:p w14:paraId="7E2C3B38" w14:textId="616A161A"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&lt;18 years</w:t>
            </w:r>
          </w:p>
          <w:p w14:paraId="6F09BC42" w14:textId="77777777" w:rsidR="006D2EA8" w:rsidRDefault="006D2EA8" w:rsidP="00D03D50">
            <w:pPr>
              <w:pStyle w:val="NormalWeb"/>
              <w:numPr>
                <w:ilvl w:val="1"/>
                <w:numId w:val="47"/>
              </w:numPr>
              <w:shd w:val="clear" w:color="auto" w:fill="FFFFFF"/>
              <w:spacing w:before="84" w:after="6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p w14:paraId="01E8C52A" w14:textId="63F5FD77" w:rsidR="00F42673" w:rsidRPr="006F5F72" w:rsidRDefault="00F42673" w:rsidP="00D03D50">
            <w:pPr>
              <w:pStyle w:val="NormalWeb"/>
              <w:numPr>
                <w:ilvl w:val="1"/>
                <w:numId w:val="47"/>
              </w:numPr>
              <w:shd w:val="clear" w:color="auto" w:fill="FFFFFF"/>
              <w:spacing w:before="84" w:after="6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6F5F72">
              <w:rPr>
                <w:rFonts w:asciiTheme="minorHAnsi" w:hAnsiTheme="minorHAnsi" w:cstheme="minorHAnsi"/>
                <w:color w:val="000000" w:themeColor="text1"/>
                <w:sz w:val="20"/>
                <w:szCs w:val="20"/>
                <w:lang w:eastAsia="en-GB"/>
              </w:rPr>
              <w:t>Relapsed</w:t>
            </w:r>
            <w:r w:rsidRPr="006F5F72">
              <w:rPr>
                <w:rFonts w:asciiTheme="minorHAnsi" w:hAnsiTheme="minorHAnsi"/>
                <w:color w:val="222222"/>
                <w:sz w:val="18"/>
                <w:szCs w:val="20"/>
                <w:shd w:val="clear" w:color="auto" w:fill="FFFFFF"/>
              </w:rPr>
              <w:t>|</w:t>
            </w:r>
            <w:r w:rsidRPr="006F5F72">
              <w:rPr>
                <w:rFonts w:asciiTheme="minorHAnsi" w:hAnsiTheme="minorHAnsi" w:cstheme="minorHAnsi"/>
                <w:color w:val="000000" w:themeColor="text1"/>
                <w:sz w:val="20"/>
                <w:szCs w:val="20"/>
                <w:lang w:eastAsia="en-GB"/>
              </w:rPr>
              <w:t xml:space="preserve"> or refractory</w:t>
            </w:r>
            <w:r w:rsidRPr="006F5F72">
              <w:rPr>
                <w:rFonts w:asciiTheme="minorHAnsi" w:hAnsiTheme="minorHAnsi"/>
                <w:color w:val="222222"/>
                <w:sz w:val="18"/>
                <w:szCs w:val="20"/>
                <w:shd w:val="clear" w:color="auto" w:fill="FFFFFF"/>
              </w:rPr>
              <w:t xml:space="preserve">¶ </w:t>
            </w:r>
            <w:r w:rsidRPr="006F5F72">
              <w:rPr>
                <w:rFonts w:asciiTheme="minorHAnsi" w:hAnsiTheme="minorHAnsi" w:cstheme="minorHAnsi"/>
                <w:color w:val="000000" w:themeColor="text1"/>
                <w:sz w:val="20"/>
                <w:szCs w:val="20"/>
                <w:lang w:eastAsia="en-GB"/>
              </w:rPr>
              <w:t xml:space="preserve">disease </w:t>
            </w:r>
          </w:p>
          <w:p w14:paraId="77EA0645" w14:textId="77777777" w:rsidR="006D2EA8" w:rsidRDefault="006D2EA8"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65AD8EE9" w14:textId="63881DBF" w:rsidR="00F42673"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Karnofsky or Lansky (age &lt;16 years) performance status ≥50%</w:t>
            </w:r>
          </w:p>
          <w:p w14:paraId="7EFC1290" w14:textId="77777777" w:rsidR="00F42673"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266D174D" w14:textId="4E507096"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 xml:space="preserve">BM &gt;25% lymphoblasts </w:t>
            </w:r>
          </w:p>
        </w:tc>
        <w:tc>
          <w:tcPr>
            <w:tcW w:w="1318" w:type="pct"/>
            <w:tcBorders>
              <w:bottom w:val="single" w:sz="12" w:space="0" w:color="auto"/>
            </w:tcBorders>
          </w:tcPr>
          <w:p w14:paraId="422399A6" w14:textId="0B7D60C4"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Blinatumomab IV infusion (</w:t>
            </w:r>
            <w:r w:rsidR="006D2EA8">
              <w:rPr>
                <w:rFonts w:cstheme="minorHAnsi"/>
                <w:color w:val="000000" w:themeColor="text1"/>
                <w:sz w:val="20"/>
                <w:szCs w:val="20"/>
              </w:rPr>
              <w:t>n</w:t>
            </w:r>
            <w:r w:rsidRPr="006F5F72">
              <w:rPr>
                <w:rFonts w:cstheme="minorHAnsi"/>
                <w:color w:val="000000" w:themeColor="text1"/>
                <w:sz w:val="20"/>
                <w:szCs w:val="20"/>
              </w:rPr>
              <w:t xml:space="preserve">=70) </w:t>
            </w:r>
          </w:p>
          <w:p w14:paraId="6ACA4361" w14:textId="77777777"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6C87C46A" w14:textId="77777777" w:rsidR="00F42673" w:rsidRPr="00F42673" w:rsidRDefault="00F42673" w:rsidP="00F4267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42673">
              <w:rPr>
                <w:rFonts w:cstheme="minorHAnsi"/>
                <w:color w:val="000000" w:themeColor="text1"/>
                <w:sz w:val="20"/>
                <w:szCs w:val="20"/>
              </w:rPr>
              <w:t xml:space="preserve">Phase I: </w:t>
            </w:r>
            <w:r w:rsidRPr="00F42673">
              <w:rPr>
                <w:rFonts w:cstheme="minorHAnsi"/>
                <w:sz w:val="20"/>
                <w:szCs w:val="20"/>
              </w:rPr>
              <w:t>doses ranged between 5</w:t>
            </w:r>
            <w:r w:rsidRPr="00F42673">
              <w:rPr>
                <w:rFonts w:cstheme="minorHAnsi"/>
                <w:color w:val="000000" w:themeColor="text1"/>
                <w:sz w:val="20"/>
                <w:szCs w:val="20"/>
              </w:rPr>
              <w:t>mcg</w:t>
            </w:r>
            <w:r w:rsidRPr="00F42673">
              <w:rPr>
                <w:rFonts w:cstheme="minorHAnsi"/>
                <w:sz w:val="20"/>
                <w:szCs w:val="20"/>
              </w:rPr>
              <w:t>/m</w:t>
            </w:r>
            <w:r w:rsidRPr="00F42673">
              <w:rPr>
                <w:rFonts w:cstheme="minorHAnsi"/>
                <w:sz w:val="20"/>
                <w:szCs w:val="20"/>
                <w:vertAlign w:val="superscript"/>
              </w:rPr>
              <w:t>2</w:t>
            </w:r>
            <w:r w:rsidRPr="00F42673">
              <w:rPr>
                <w:rFonts w:cstheme="minorHAnsi"/>
                <w:sz w:val="20"/>
                <w:szCs w:val="20"/>
              </w:rPr>
              <w:t>/day and 30</w:t>
            </w:r>
            <w:r w:rsidRPr="00F42673">
              <w:rPr>
                <w:rFonts w:cstheme="minorHAnsi"/>
                <w:color w:val="000000" w:themeColor="text1"/>
                <w:sz w:val="20"/>
                <w:szCs w:val="20"/>
              </w:rPr>
              <w:t>mcg</w:t>
            </w:r>
            <w:r w:rsidRPr="00F42673">
              <w:rPr>
                <w:rFonts w:cstheme="minorHAnsi"/>
                <w:sz w:val="20"/>
                <w:szCs w:val="20"/>
              </w:rPr>
              <w:t>/m</w:t>
            </w:r>
            <w:r w:rsidRPr="00F42673">
              <w:rPr>
                <w:rFonts w:cstheme="minorHAnsi"/>
                <w:sz w:val="20"/>
                <w:szCs w:val="20"/>
                <w:vertAlign w:val="superscript"/>
              </w:rPr>
              <w:t>2</w:t>
            </w:r>
            <w:r w:rsidRPr="00F42673">
              <w:rPr>
                <w:rFonts w:cstheme="minorHAnsi"/>
                <w:sz w:val="20"/>
                <w:szCs w:val="20"/>
              </w:rPr>
              <w:t>/day.</w:t>
            </w:r>
          </w:p>
          <w:p w14:paraId="2F87112B" w14:textId="77777777"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6BAA5F6F" w14:textId="51647AF1" w:rsidR="00F42673" w:rsidRPr="00F42673" w:rsidRDefault="00F42673" w:rsidP="00F4267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42673">
              <w:rPr>
                <w:rFonts w:cstheme="minorHAnsi"/>
                <w:color w:val="000000" w:themeColor="text1"/>
                <w:sz w:val="20"/>
                <w:szCs w:val="20"/>
              </w:rPr>
              <w:t xml:space="preserve">Phase II: stepwise 5/15 </w:t>
            </w:r>
            <w:r w:rsidR="006D2EA8">
              <w:rPr>
                <w:rFonts w:cstheme="minorHAnsi"/>
                <w:color w:val="000000" w:themeColor="text1"/>
                <w:sz w:val="20"/>
                <w:szCs w:val="20"/>
              </w:rPr>
              <w:t>mcg</w:t>
            </w:r>
            <w:r w:rsidRPr="00F42673">
              <w:rPr>
                <w:rFonts w:cstheme="minorHAnsi"/>
                <w:color w:val="000000" w:themeColor="text1"/>
                <w:sz w:val="20"/>
                <w:szCs w:val="20"/>
              </w:rPr>
              <w:t>/m</w:t>
            </w:r>
            <w:r w:rsidRPr="00F42673">
              <w:rPr>
                <w:rFonts w:cstheme="minorHAnsi"/>
                <w:color w:val="000000" w:themeColor="text1"/>
                <w:sz w:val="20"/>
                <w:szCs w:val="20"/>
                <w:vertAlign w:val="superscript"/>
              </w:rPr>
              <w:t>2</w:t>
            </w:r>
            <w:r w:rsidRPr="00F42673">
              <w:rPr>
                <w:rFonts w:cstheme="minorHAnsi"/>
                <w:color w:val="000000" w:themeColor="text1"/>
                <w:sz w:val="20"/>
                <w:szCs w:val="20"/>
              </w:rPr>
              <w:t>/day</w:t>
            </w:r>
            <w:r w:rsidR="006D2EA8">
              <w:rPr>
                <w:rFonts w:cstheme="minorHAnsi"/>
                <w:color w:val="000000" w:themeColor="text1"/>
                <w:sz w:val="20"/>
                <w:szCs w:val="20"/>
              </w:rPr>
              <w:t>;</w:t>
            </w:r>
            <w:r w:rsidRPr="00F42673">
              <w:rPr>
                <w:rFonts w:cstheme="minorHAnsi"/>
                <w:color w:val="000000" w:themeColor="text1"/>
                <w:sz w:val="20"/>
                <w:szCs w:val="20"/>
              </w:rPr>
              <w:t xml:space="preserve"> 4-week continuous IV infusion, followed by a 2-week treatment-free interval</w:t>
            </w:r>
          </w:p>
          <w:p w14:paraId="021C03BD" w14:textId="77777777"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07C8180B" w14:textId="16CD4486"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color w:val="000000" w:themeColor="text1"/>
                <w:sz w:val="20"/>
                <w:szCs w:val="20"/>
              </w:rPr>
              <w:t>Patients achieving CR within the first 2 cycles could receive up to 3 more or be withdrawn from treatment to receive chemotherapy or alloSCT</w:t>
            </w:r>
          </w:p>
        </w:tc>
        <w:tc>
          <w:tcPr>
            <w:tcW w:w="757" w:type="pct"/>
            <w:tcBorders>
              <w:bottom w:val="single" w:sz="12" w:space="0" w:color="auto"/>
            </w:tcBorders>
          </w:tcPr>
          <w:p w14:paraId="50DF3AC8" w14:textId="77777777"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b/>
                <w:bCs/>
                <w:color w:val="000000" w:themeColor="text1"/>
                <w:sz w:val="20"/>
                <w:szCs w:val="20"/>
              </w:rPr>
              <w:t>Phase I:</w:t>
            </w:r>
            <w:r w:rsidRPr="006F5F72">
              <w:rPr>
                <w:rFonts w:cstheme="minorHAnsi"/>
                <w:color w:val="000000" w:themeColor="text1"/>
                <w:sz w:val="20"/>
                <w:szCs w:val="20"/>
              </w:rPr>
              <w:t xml:space="preserve"> max. tolerated dose</w:t>
            </w:r>
          </w:p>
          <w:p w14:paraId="1EDEF3D2" w14:textId="77777777"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6A3C8352" w14:textId="203995B1" w:rsidR="00F42673"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b/>
                <w:bCs/>
                <w:color w:val="000000" w:themeColor="text1"/>
                <w:sz w:val="20"/>
                <w:szCs w:val="20"/>
              </w:rPr>
              <w:t>Phase II:</w:t>
            </w:r>
            <w:r w:rsidRPr="006F5F72">
              <w:rPr>
                <w:rFonts w:cstheme="minorHAnsi"/>
                <w:color w:val="000000" w:themeColor="text1"/>
                <w:sz w:val="20"/>
                <w:szCs w:val="20"/>
              </w:rPr>
              <w:t xml:space="preserve"> </w:t>
            </w:r>
            <w:r w:rsidRPr="006F5F72">
              <w:rPr>
                <w:rFonts w:cstheme="minorHAnsi"/>
                <w:b/>
                <w:bCs/>
                <w:color w:val="000000" w:themeColor="text1"/>
                <w:sz w:val="20"/>
                <w:szCs w:val="20"/>
              </w:rPr>
              <w:t>Primary -</w:t>
            </w:r>
            <w:r w:rsidRPr="006F5F72">
              <w:rPr>
                <w:rFonts w:cstheme="minorHAnsi"/>
                <w:color w:val="000000" w:themeColor="text1"/>
                <w:sz w:val="20"/>
                <w:szCs w:val="20"/>
              </w:rPr>
              <w:t xml:space="preserve">CR within the first two cycles. </w:t>
            </w:r>
          </w:p>
          <w:p w14:paraId="5C305EAC" w14:textId="77777777"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2E86DE4C" w14:textId="77777777" w:rsidR="00F42673" w:rsidRPr="006F5F72" w:rsidRDefault="00F42673" w:rsidP="0035361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F5F72">
              <w:rPr>
                <w:rFonts w:cstheme="minorHAnsi"/>
                <w:b/>
                <w:bCs/>
                <w:color w:val="000000" w:themeColor="text1"/>
                <w:sz w:val="20"/>
                <w:szCs w:val="20"/>
              </w:rPr>
              <w:t>Secondary-</w:t>
            </w:r>
            <w:r w:rsidRPr="006F5F72">
              <w:rPr>
                <w:rFonts w:cstheme="minorHAnsi"/>
                <w:color w:val="000000" w:themeColor="text1"/>
                <w:sz w:val="20"/>
                <w:szCs w:val="20"/>
              </w:rPr>
              <w:t xml:space="preserve"> RFS, OS</w:t>
            </w:r>
          </w:p>
        </w:tc>
      </w:tr>
    </w:tbl>
    <w:p w14:paraId="4371D63D" w14:textId="491B582C" w:rsidR="00D03D50" w:rsidRPr="006D2EA8" w:rsidRDefault="00D03D50" w:rsidP="00D03D50">
      <w:pPr>
        <w:rPr>
          <w:rFonts w:cstheme="minorHAnsi"/>
          <w:color w:val="000000" w:themeColor="text1"/>
          <w:sz w:val="20"/>
          <w:szCs w:val="20"/>
        </w:rPr>
      </w:pPr>
      <w:r w:rsidRPr="006D2EA8">
        <w:rPr>
          <w:rFonts w:cstheme="minorHAnsi"/>
          <w:b/>
          <w:bCs/>
          <w:color w:val="000000" w:themeColor="text1"/>
          <w:sz w:val="20"/>
          <w:szCs w:val="20"/>
        </w:rPr>
        <w:t xml:space="preserve">ALL: </w:t>
      </w:r>
      <w:r w:rsidRPr="006D2EA8">
        <w:rPr>
          <w:rFonts w:cstheme="minorHAnsi"/>
          <w:color w:val="000000" w:themeColor="text1"/>
          <w:sz w:val="20"/>
          <w:szCs w:val="20"/>
        </w:rPr>
        <w:t>Acute lymphoblastic leukaemia;</w:t>
      </w:r>
      <w:r w:rsidRPr="006D2EA8">
        <w:rPr>
          <w:rFonts w:cstheme="minorHAnsi"/>
          <w:b/>
          <w:bCs/>
          <w:color w:val="000000" w:themeColor="text1"/>
          <w:sz w:val="20"/>
          <w:szCs w:val="20"/>
        </w:rPr>
        <w:t xml:space="preserve"> AlloSCT: </w:t>
      </w:r>
      <w:r w:rsidRPr="006D2EA8">
        <w:rPr>
          <w:rFonts w:cstheme="minorHAnsi"/>
          <w:color w:val="000000" w:themeColor="text1"/>
          <w:sz w:val="20"/>
          <w:szCs w:val="20"/>
        </w:rPr>
        <w:t>Allogeneic stem-cell transplant</w:t>
      </w:r>
      <w:r w:rsidRPr="006D2EA8">
        <w:rPr>
          <w:rFonts w:cstheme="minorHAnsi"/>
          <w:b/>
          <w:bCs/>
          <w:color w:val="000000" w:themeColor="text1"/>
          <w:sz w:val="20"/>
          <w:szCs w:val="20"/>
        </w:rPr>
        <w:t xml:space="preserve">; BM: </w:t>
      </w:r>
      <w:r w:rsidRPr="006D2EA8">
        <w:rPr>
          <w:rFonts w:cstheme="minorHAnsi"/>
          <w:color w:val="000000" w:themeColor="text1"/>
          <w:sz w:val="20"/>
          <w:szCs w:val="20"/>
        </w:rPr>
        <w:t>Bone marrow</w:t>
      </w:r>
      <w:r w:rsidRPr="006D2EA8">
        <w:rPr>
          <w:rFonts w:cstheme="minorHAnsi"/>
          <w:b/>
          <w:bCs/>
          <w:color w:val="000000" w:themeColor="text1"/>
          <w:sz w:val="20"/>
          <w:szCs w:val="20"/>
        </w:rPr>
        <w:t xml:space="preserve">; CR: </w:t>
      </w:r>
      <w:r w:rsidRPr="006D2EA8">
        <w:rPr>
          <w:rFonts w:cstheme="minorHAnsi"/>
          <w:color w:val="000000" w:themeColor="text1"/>
          <w:sz w:val="20"/>
          <w:szCs w:val="20"/>
        </w:rPr>
        <w:t>Complete response;</w:t>
      </w:r>
      <w:r w:rsidRPr="006D2EA8">
        <w:rPr>
          <w:rFonts w:cstheme="minorHAnsi"/>
          <w:b/>
          <w:bCs/>
          <w:color w:val="000000" w:themeColor="text1"/>
          <w:sz w:val="20"/>
          <w:szCs w:val="20"/>
        </w:rPr>
        <w:t xml:space="preserve"> EFS:</w:t>
      </w:r>
      <w:r w:rsidRPr="006D2EA8">
        <w:rPr>
          <w:rFonts w:cstheme="minorHAnsi"/>
          <w:color w:val="000000" w:themeColor="text1"/>
          <w:sz w:val="20"/>
          <w:szCs w:val="20"/>
        </w:rPr>
        <w:t xml:space="preserve"> Event-free survival;  </w:t>
      </w:r>
      <w:r w:rsidRPr="006D2EA8">
        <w:rPr>
          <w:rFonts w:cstheme="minorHAnsi"/>
          <w:b/>
          <w:bCs/>
          <w:color w:val="000000" w:themeColor="text1"/>
          <w:sz w:val="20"/>
          <w:szCs w:val="20"/>
        </w:rPr>
        <w:t>IV</w:t>
      </w:r>
      <w:r w:rsidRPr="006D2EA8">
        <w:rPr>
          <w:rFonts w:cstheme="minorHAnsi"/>
          <w:color w:val="000000" w:themeColor="text1"/>
          <w:sz w:val="20"/>
          <w:szCs w:val="20"/>
        </w:rPr>
        <w:t>: Intravenous;</w:t>
      </w:r>
      <w:r w:rsidR="006D2EA8">
        <w:rPr>
          <w:rFonts w:cstheme="minorHAnsi"/>
          <w:color w:val="000000" w:themeColor="text1"/>
          <w:sz w:val="20"/>
          <w:szCs w:val="20"/>
        </w:rPr>
        <w:t xml:space="preserve"> </w:t>
      </w:r>
      <w:r w:rsidR="006D2EA8" w:rsidRPr="006D2EA8">
        <w:rPr>
          <w:rFonts w:cstheme="minorHAnsi"/>
          <w:b/>
          <w:bCs/>
          <w:color w:val="000000" w:themeColor="text1"/>
          <w:sz w:val="20"/>
          <w:szCs w:val="20"/>
        </w:rPr>
        <w:t>mITT:</w:t>
      </w:r>
      <w:r w:rsidR="006D2EA8">
        <w:rPr>
          <w:rFonts w:cstheme="minorHAnsi"/>
          <w:color w:val="000000" w:themeColor="text1"/>
          <w:sz w:val="20"/>
          <w:szCs w:val="20"/>
        </w:rPr>
        <w:t xml:space="preserve"> Modified intention-to-treat;</w:t>
      </w:r>
      <w:r w:rsidRPr="006D2EA8">
        <w:rPr>
          <w:rFonts w:cstheme="minorHAnsi"/>
          <w:color w:val="000000" w:themeColor="text1"/>
          <w:sz w:val="20"/>
          <w:szCs w:val="20"/>
        </w:rPr>
        <w:t xml:space="preserve"> </w:t>
      </w:r>
      <w:r w:rsidRPr="006D2EA8">
        <w:rPr>
          <w:rFonts w:cstheme="minorHAnsi"/>
          <w:b/>
          <w:bCs/>
          <w:color w:val="000000" w:themeColor="text1"/>
          <w:sz w:val="20"/>
          <w:szCs w:val="20"/>
        </w:rPr>
        <w:t>ORR:</w:t>
      </w:r>
      <w:r w:rsidRPr="006D2EA8">
        <w:rPr>
          <w:rFonts w:cstheme="minorHAnsi"/>
          <w:color w:val="000000" w:themeColor="text1"/>
          <w:sz w:val="20"/>
          <w:szCs w:val="20"/>
        </w:rPr>
        <w:t xml:space="preserve"> Overall remission rate; </w:t>
      </w:r>
      <w:r w:rsidRPr="006D2EA8">
        <w:rPr>
          <w:rFonts w:cstheme="minorHAnsi"/>
          <w:b/>
          <w:bCs/>
          <w:color w:val="000000" w:themeColor="text1"/>
          <w:sz w:val="20"/>
          <w:szCs w:val="20"/>
        </w:rPr>
        <w:t>OS:</w:t>
      </w:r>
      <w:r w:rsidRPr="006D2EA8">
        <w:rPr>
          <w:rFonts w:cstheme="minorHAnsi"/>
          <w:color w:val="000000" w:themeColor="text1"/>
          <w:sz w:val="20"/>
          <w:szCs w:val="20"/>
        </w:rPr>
        <w:t xml:space="preserve"> Overall survival; </w:t>
      </w:r>
      <w:r w:rsidRPr="006D2EA8">
        <w:rPr>
          <w:rFonts w:cstheme="minorHAnsi"/>
          <w:b/>
          <w:bCs/>
          <w:color w:val="000000" w:themeColor="text1"/>
          <w:sz w:val="20"/>
          <w:szCs w:val="20"/>
        </w:rPr>
        <w:t>RFS:</w:t>
      </w:r>
      <w:r w:rsidRPr="006D2EA8">
        <w:rPr>
          <w:rFonts w:cstheme="minorHAnsi"/>
          <w:color w:val="000000" w:themeColor="text1"/>
          <w:sz w:val="20"/>
          <w:szCs w:val="20"/>
        </w:rPr>
        <w:t xml:space="preserve"> Relapse-free survival; </w:t>
      </w:r>
      <w:r w:rsidRPr="006D2EA8">
        <w:rPr>
          <w:rFonts w:cstheme="minorHAnsi"/>
          <w:b/>
          <w:bCs/>
          <w:color w:val="000000" w:themeColor="text1"/>
          <w:sz w:val="20"/>
          <w:szCs w:val="20"/>
        </w:rPr>
        <w:t>R/R:</w:t>
      </w:r>
      <w:r w:rsidRPr="006D2EA8">
        <w:rPr>
          <w:rFonts w:cstheme="minorHAnsi"/>
          <w:color w:val="000000" w:themeColor="text1"/>
          <w:sz w:val="20"/>
          <w:szCs w:val="20"/>
        </w:rPr>
        <w:t xml:space="preserve"> Relapsed/refractory.</w:t>
      </w:r>
    </w:p>
    <w:p w14:paraId="0134C944" w14:textId="01ED1D80" w:rsidR="00D03D50" w:rsidRPr="006D2EA8" w:rsidRDefault="00D03D50" w:rsidP="00D03D50">
      <w:pPr>
        <w:rPr>
          <w:rFonts w:cstheme="minorHAnsi"/>
          <w:sz w:val="20"/>
          <w:szCs w:val="20"/>
        </w:rPr>
      </w:pPr>
      <w:r w:rsidRPr="006D2EA8">
        <w:rPr>
          <w:rFonts w:cstheme="minorHAnsi"/>
          <w:color w:val="000000" w:themeColor="text1"/>
          <w:sz w:val="20"/>
          <w:szCs w:val="20"/>
        </w:rPr>
        <w:t xml:space="preserve">*Defined as </w:t>
      </w:r>
      <w:r w:rsidRPr="006D2EA8">
        <w:rPr>
          <w:rFonts w:cstheme="minorHAnsi"/>
          <w:sz w:val="20"/>
          <w:szCs w:val="20"/>
        </w:rPr>
        <w:t xml:space="preserve">not achieving CR after 2 cycles of a standard chemotherapy regimen. </w:t>
      </w:r>
    </w:p>
    <w:p w14:paraId="6119E6C8" w14:textId="661DC65B" w:rsidR="00D03D50" w:rsidRPr="006D2EA8" w:rsidRDefault="00D03D50" w:rsidP="00D03D50">
      <w:pPr>
        <w:rPr>
          <w:sz w:val="20"/>
          <w:szCs w:val="20"/>
        </w:rPr>
      </w:pPr>
      <w:r w:rsidRPr="006D2EA8">
        <w:rPr>
          <w:color w:val="222222"/>
          <w:sz w:val="20"/>
          <w:szCs w:val="20"/>
          <w:shd w:val="clear" w:color="auto" w:fill="FFFFFF"/>
        </w:rPr>
        <w:t>†</w:t>
      </w:r>
      <w:r w:rsidRPr="006D2EA8">
        <w:rPr>
          <w:rFonts w:cstheme="minorHAnsi"/>
          <w:sz w:val="20"/>
          <w:szCs w:val="20"/>
        </w:rPr>
        <w:t>Defined as not achieving CR after 1 cycle of standard chemotherapy for relapsed leukaemia.</w:t>
      </w:r>
    </w:p>
    <w:p w14:paraId="39B75F86" w14:textId="3B8FC408" w:rsidR="00D03D50" w:rsidRPr="006D2EA8" w:rsidRDefault="00D03D50" w:rsidP="00D03D50">
      <w:pPr>
        <w:rPr>
          <w:rFonts w:cstheme="minorHAnsi"/>
          <w:color w:val="000000" w:themeColor="text1"/>
          <w:sz w:val="20"/>
          <w:szCs w:val="20"/>
        </w:rPr>
      </w:pPr>
      <w:r w:rsidRPr="006D2EA8">
        <w:rPr>
          <w:color w:val="222222"/>
          <w:sz w:val="20"/>
          <w:szCs w:val="20"/>
          <w:shd w:val="clear" w:color="auto" w:fill="FFFFFF"/>
        </w:rPr>
        <w:lastRenderedPageBreak/>
        <w:t>‡Defined as s</w:t>
      </w:r>
      <w:r w:rsidRPr="006D2EA8">
        <w:rPr>
          <w:rFonts w:cstheme="minorHAnsi"/>
          <w:color w:val="000000" w:themeColor="text1"/>
          <w:sz w:val="20"/>
          <w:szCs w:val="20"/>
        </w:rPr>
        <w:t xml:space="preserve">econd or greater bone marrow relapse, or any bone marrow relapse after alloSCT and ≥6 months from SCT at the time of tisagenlecleucel infusion. </w:t>
      </w:r>
    </w:p>
    <w:p w14:paraId="4AD866F4" w14:textId="33E79DB6" w:rsidR="00D03D50" w:rsidRPr="006D2EA8" w:rsidRDefault="00D03D50" w:rsidP="00D03D50">
      <w:pPr>
        <w:rPr>
          <w:rFonts w:cstheme="minorHAnsi"/>
          <w:color w:val="000000" w:themeColor="text1"/>
          <w:sz w:val="20"/>
          <w:szCs w:val="20"/>
        </w:rPr>
      </w:pPr>
      <w:r w:rsidRPr="006D2EA8">
        <w:rPr>
          <w:color w:val="222222"/>
          <w:sz w:val="20"/>
          <w:szCs w:val="20"/>
          <w:shd w:val="clear" w:color="auto" w:fill="FFFFFF"/>
        </w:rPr>
        <w:t>§</w:t>
      </w:r>
      <w:r w:rsidR="00F42673" w:rsidRPr="006D2EA8">
        <w:rPr>
          <w:color w:val="222222"/>
          <w:sz w:val="20"/>
          <w:szCs w:val="20"/>
          <w:shd w:val="clear" w:color="auto" w:fill="FFFFFF"/>
        </w:rPr>
        <w:t>D</w:t>
      </w:r>
      <w:r w:rsidRPr="006D2EA8">
        <w:rPr>
          <w:color w:val="222222"/>
          <w:sz w:val="20"/>
          <w:szCs w:val="20"/>
          <w:shd w:val="clear" w:color="auto" w:fill="FFFFFF"/>
        </w:rPr>
        <w:t>efined as s</w:t>
      </w:r>
      <w:r w:rsidRPr="006D2EA8">
        <w:rPr>
          <w:rFonts w:cstheme="minorHAnsi"/>
          <w:color w:val="000000" w:themeColor="text1"/>
          <w:sz w:val="20"/>
          <w:szCs w:val="20"/>
        </w:rPr>
        <w:t>econd or greater bone marrow relapse, or any bone marrow relapse after alloSCT and &gt;6 months from SCT at the time of tisagenlecleucel infusion.</w:t>
      </w:r>
    </w:p>
    <w:p w14:paraId="6AF27F39" w14:textId="77777777" w:rsidR="00D03D50" w:rsidRPr="006D2EA8" w:rsidRDefault="00D03D50" w:rsidP="00D03D50">
      <w:pPr>
        <w:rPr>
          <w:color w:val="222222"/>
          <w:sz w:val="20"/>
          <w:szCs w:val="20"/>
          <w:shd w:val="clear" w:color="auto" w:fill="FFFFFF"/>
        </w:rPr>
      </w:pPr>
      <w:r w:rsidRPr="006D2EA8">
        <w:rPr>
          <w:color w:val="222222"/>
          <w:sz w:val="20"/>
          <w:szCs w:val="20"/>
          <w:shd w:val="clear" w:color="auto" w:fill="FFFFFF"/>
        </w:rPr>
        <w:t xml:space="preserve">|Defined as second or later bone marrow relapse, or any bone marrow relapse after alloSCT and &gt;3 months from SCT at the time of blinatumomab infusion. </w:t>
      </w:r>
    </w:p>
    <w:p w14:paraId="74078CB7" w14:textId="579A28BB" w:rsidR="00D03D50" w:rsidRPr="006D2EA8" w:rsidRDefault="00D03D50" w:rsidP="00D03D50">
      <w:pPr>
        <w:rPr>
          <w:sz w:val="20"/>
          <w:szCs w:val="20"/>
        </w:rPr>
      </w:pPr>
      <w:r w:rsidRPr="006D2EA8">
        <w:rPr>
          <w:color w:val="222222"/>
          <w:sz w:val="20"/>
          <w:szCs w:val="20"/>
          <w:shd w:val="clear" w:color="auto" w:fill="FFFFFF"/>
        </w:rPr>
        <w:t>¶</w:t>
      </w:r>
      <w:r w:rsidRPr="006D2EA8">
        <w:rPr>
          <w:rFonts w:cstheme="minorHAnsi"/>
          <w:color w:val="000000"/>
          <w:sz w:val="20"/>
          <w:szCs w:val="20"/>
          <w:shd w:val="clear" w:color="auto" w:fill="FFFFFF"/>
        </w:rPr>
        <w:t xml:space="preserve">Patients in first relapse must have failed to achieve a CR following full standard reinduction chemotherapy regimen of at least 4 weeks duration. Patients who have not achieved a first remission must have failed a full standard induction regimen. </w:t>
      </w:r>
    </w:p>
    <w:p w14:paraId="63B5DCC5" w14:textId="2A33EC58" w:rsidR="00B32851" w:rsidRDefault="00B32851" w:rsidP="00B32851">
      <w:pPr>
        <w:rPr>
          <w:lang w:val="en-CA" w:eastAsia="en-CA"/>
        </w:rPr>
      </w:pPr>
    </w:p>
    <w:p w14:paraId="24FEB4BA" w14:textId="77777777" w:rsidR="00B32851" w:rsidRPr="00B32851" w:rsidRDefault="00B32851" w:rsidP="00B32851">
      <w:pPr>
        <w:rPr>
          <w:lang w:val="en-CA" w:eastAsia="en-CA"/>
        </w:rPr>
      </w:pPr>
    </w:p>
    <w:p w14:paraId="5C0186C8" w14:textId="37C3A04A" w:rsidR="00C708CE" w:rsidRPr="00353496" w:rsidRDefault="00CF48D0" w:rsidP="002066D4">
      <w:pPr>
        <w:pStyle w:val="Heading2"/>
      </w:pPr>
      <w:bookmarkStart w:id="2" w:name="_Toc103251251"/>
      <w:r>
        <w:t>Blinatumomab Dosing Schedule</w:t>
      </w:r>
      <w:bookmarkEnd w:id="2"/>
      <w:r>
        <w:t xml:space="preserve"> </w:t>
      </w:r>
    </w:p>
    <w:p w14:paraId="32B66AA3" w14:textId="3861259E" w:rsidR="00C11319" w:rsidRPr="00C11319" w:rsidRDefault="00A44377" w:rsidP="00C11319">
      <w:pPr>
        <w:pStyle w:val="Caption"/>
        <w:keepNext/>
        <w:spacing w:after="0"/>
        <w:rPr>
          <w:b/>
          <w:bCs/>
          <w:i w:val="0"/>
          <w:iCs w:val="0"/>
          <w:color w:val="000000" w:themeColor="text1"/>
          <w:sz w:val="20"/>
          <w:szCs w:val="20"/>
        </w:rPr>
      </w:pPr>
      <w:r>
        <w:rPr>
          <w:b/>
          <w:bCs/>
          <w:i w:val="0"/>
          <w:iCs w:val="0"/>
          <w:color w:val="000000" w:themeColor="text1"/>
          <w:sz w:val="20"/>
          <w:szCs w:val="20"/>
        </w:rPr>
        <w:t xml:space="preserve">Supplementary </w:t>
      </w:r>
      <w:r w:rsidR="00C11319" w:rsidRPr="00C11319">
        <w:rPr>
          <w:b/>
          <w:bCs/>
          <w:i w:val="0"/>
          <w:iCs w:val="0"/>
          <w:color w:val="000000" w:themeColor="text1"/>
          <w:sz w:val="20"/>
          <w:szCs w:val="20"/>
        </w:rPr>
        <w:t xml:space="preserve">Table </w:t>
      </w:r>
      <w:r w:rsidR="00C11319" w:rsidRPr="00C11319">
        <w:rPr>
          <w:b/>
          <w:bCs/>
          <w:i w:val="0"/>
          <w:iCs w:val="0"/>
          <w:color w:val="000000" w:themeColor="text1"/>
          <w:sz w:val="20"/>
          <w:szCs w:val="20"/>
        </w:rPr>
        <w:fldChar w:fldCharType="begin"/>
      </w:r>
      <w:r w:rsidR="00C11319" w:rsidRPr="00C11319">
        <w:rPr>
          <w:b/>
          <w:bCs/>
          <w:i w:val="0"/>
          <w:iCs w:val="0"/>
          <w:color w:val="000000" w:themeColor="text1"/>
          <w:sz w:val="20"/>
          <w:szCs w:val="20"/>
        </w:rPr>
        <w:instrText xml:space="preserve"> SEQ Table \* ARABIC </w:instrText>
      </w:r>
      <w:r w:rsidR="00C11319" w:rsidRPr="00C11319">
        <w:rPr>
          <w:b/>
          <w:bCs/>
          <w:i w:val="0"/>
          <w:iCs w:val="0"/>
          <w:color w:val="000000" w:themeColor="text1"/>
          <w:sz w:val="20"/>
          <w:szCs w:val="20"/>
        </w:rPr>
        <w:fldChar w:fldCharType="separate"/>
      </w:r>
      <w:r w:rsidR="00A201E1">
        <w:rPr>
          <w:b/>
          <w:bCs/>
          <w:i w:val="0"/>
          <w:iCs w:val="0"/>
          <w:noProof/>
          <w:color w:val="000000" w:themeColor="text1"/>
          <w:sz w:val="20"/>
          <w:szCs w:val="20"/>
        </w:rPr>
        <w:t>2</w:t>
      </w:r>
      <w:r w:rsidR="00C11319" w:rsidRPr="00C11319">
        <w:rPr>
          <w:b/>
          <w:bCs/>
          <w:i w:val="0"/>
          <w:iCs w:val="0"/>
          <w:color w:val="000000" w:themeColor="text1"/>
          <w:sz w:val="20"/>
          <w:szCs w:val="20"/>
        </w:rPr>
        <w:fldChar w:fldCharType="end"/>
      </w:r>
      <w:r w:rsidR="00C11319" w:rsidRPr="00C11319">
        <w:rPr>
          <w:b/>
          <w:bCs/>
          <w:i w:val="0"/>
          <w:iCs w:val="0"/>
          <w:color w:val="000000" w:themeColor="text1"/>
          <w:sz w:val="20"/>
          <w:szCs w:val="20"/>
        </w:rPr>
        <w:t xml:space="preserve"> Dosing regimen of blinatumomab, as per the National Cancer Control Programme Chemotherapy Regimen </w:t>
      </w:r>
      <w:r w:rsidR="00A52ED5">
        <w:rPr>
          <w:b/>
          <w:bCs/>
          <w:i w:val="0"/>
          <w:iCs w:val="0"/>
          <w:color w:val="000000" w:themeColor="text1"/>
          <w:sz w:val="20"/>
          <w:szCs w:val="20"/>
        </w:rPr>
        <w:fldChar w:fldCharType="begin"/>
      </w:r>
      <w:r w:rsidR="0080557E">
        <w:rPr>
          <w:b/>
          <w:bCs/>
          <w:i w:val="0"/>
          <w:iCs w:val="0"/>
          <w:color w:val="000000" w:themeColor="text1"/>
          <w:sz w:val="20"/>
          <w:szCs w:val="20"/>
        </w:rPr>
        <w:instrText xml:space="preserve"> ADDIN EN.CITE &lt;EndNote&gt;&lt;Cite&gt;&lt;Author&gt;National Cancer Control Programme (NCCP)&lt;/Author&gt;&lt;Year&gt;2019&lt;/Year&gt;&lt;RecNum&gt;296&lt;/RecNum&gt;&lt;DisplayText&gt;(7, 8)&lt;/DisplayText&gt;&lt;record&gt;&lt;rec-number&gt;296&lt;/rec-number&gt;&lt;foreign-keys&gt;&lt;key app="EN" db-id="rvfes9wwfa9v07efewrvdvvurve2avdaf50e" timestamp="1621016169"&gt;296&lt;/key&gt;&lt;/foreign-keys&gt;&lt;ref-type name="Journal Article"&gt;17&lt;/ref-type&gt;&lt;contributors&gt;&lt;authors&gt;&lt;author&gt;National Cancer Control Programme (NCCP),&lt;/author&gt;&lt;/authors&gt;&lt;/contributors&gt;&lt;titles&gt;&lt;title&gt;Blinatumomab Paediatric Therapy&lt;/title&gt;&lt;/titles&gt;&lt;dates&gt;&lt;year&gt;2019&lt;/year&gt;&lt;/dates&gt;&lt;urls&gt;&lt;/urls&gt;&lt;/record&gt;&lt;/Cite&gt;&lt;Cite&gt;&lt;Year&gt;2021&lt;/Year&gt;&lt;RecNum&gt;363&lt;/RecNum&gt;&lt;record&gt;&lt;rec-number&gt;363&lt;/rec-number&gt;&lt;foreign-keys&gt;&lt;key app="EN" db-id="rvfes9wwfa9v07efewrvdvvurve2avdaf50e" timestamp="1624528606"&gt;363&lt;/key&gt;&lt;/foreign-keys&gt;&lt;ref-type name="Web Page"&gt;12&lt;/ref-type&gt;&lt;contributors&gt;&lt;/contributors&gt;&lt;titles&gt;&lt;title&gt;Blincyto 38.5 micrograms powder for concentrate and solution for solution for infusion: Summary of Product Characteristics&lt;/title&gt;&lt;/titles&gt;&lt;dates&gt;&lt;year&gt;2021&lt;/year&gt;&lt;/dates&gt;&lt;urls&gt;&lt;related-urls&gt;&lt;url&gt;https://www.medicines.ie/medicines/blincyto-31448/spc&lt;/url&gt;&lt;/related-urls&gt;&lt;/urls&gt;&lt;/record&gt;&lt;/Cite&gt;&lt;/EndNote&gt;</w:instrText>
      </w:r>
      <w:r w:rsidR="00A52ED5">
        <w:rPr>
          <w:b/>
          <w:bCs/>
          <w:i w:val="0"/>
          <w:iCs w:val="0"/>
          <w:color w:val="000000" w:themeColor="text1"/>
          <w:sz w:val="20"/>
          <w:szCs w:val="20"/>
        </w:rPr>
        <w:fldChar w:fldCharType="separate"/>
      </w:r>
      <w:r w:rsidR="0080557E">
        <w:rPr>
          <w:b/>
          <w:bCs/>
          <w:i w:val="0"/>
          <w:iCs w:val="0"/>
          <w:noProof/>
          <w:color w:val="000000" w:themeColor="text1"/>
          <w:sz w:val="20"/>
          <w:szCs w:val="20"/>
        </w:rPr>
        <w:t>(7, 8)</w:t>
      </w:r>
      <w:r w:rsidR="00A52ED5">
        <w:rPr>
          <w:b/>
          <w:bCs/>
          <w:i w:val="0"/>
          <w:iCs w:val="0"/>
          <w:color w:val="000000" w:themeColor="text1"/>
          <w:sz w:val="20"/>
          <w:szCs w:val="20"/>
        </w:rPr>
        <w:fldChar w:fldCharType="end"/>
      </w:r>
    </w:p>
    <w:tbl>
      <w:tblPr>
        <w:tblStyle w:val="PlainTable21"/>
        <w:tblW w:w="5000" w:type="pct"/>
        <w:tblLook w:val="04A0" w:firstRow="1" w:lastRow="0" w:firstColumn="1" w:lastColumn="0" w:noHBand="0" w:noVBand="1"/>
      </w:tblPr>
      <w:tblGrid>
        <w:gridCol w:w="1609"/>
        <w:gridCol w:w="1470"/>
        <w:gridCol w:w="1584"/>
        <w:gridCol w:w="1456"/>
        <w:gridCol w:w="1470"/>
        <w:gridCol w:w="1431"/>
      </w:tblGrid>
      <w:tr w:rsidR="00C708CE" w:rsidRPr="00AB64DC" w14:paraId="46F9CDA3" w14:textId="77777777" w:rsidTr="00344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Merge w:val="restart"/>
            <w:tcBorders>
              <w:top w:val="single" w:sz="12" w:space="0" w:color="auto"/>
            </w:tcBorders>
          </w:tcPr>
          <w:p w14:paraId="419C9507" w14:textId="77777777" w:rsidR="00C708CE" w:rsidRPr="00353496" w:rsidRDefault="00C708CE" w:rsidP="00344B07">
            <w:pPr>
              <w:jc w:val="center"/>
              <w:rPr>
                <w:b w:val="0"/>
                <w:color w:val="000000"/>
                <w:sz w:val="20"/>
                <w:szCs w:val="20"/>
              </w:rPr>
            </w:pPr>
            <w:r w:rsidRPr="00353496">
              <w:rPr>
                <w:color w:val="000000"/>
                <w:sz w:val="20"/>
                <w:szCs w:val="20"/>
              </w:rPr>
              <w:t>Patient Weight</w:t>
            </w:r>
          </w:p>
        </w:tc>
        <w:tc>
          <w:tcPr>
            <w:tcW w:w="2500" w:type="pct"/>
            <w:gridSpan w:val="3"/>
            <w:tcBorders>
              <w:top w:val="single" w:sz="12" w:space="0" w:color="auto"/>
            </w:tcBorders>
          </w:tcPr>
          <w:p w14:paraId="2F0DF660" w14:textId="77777777" w:rsidR="00C708CE" w:rsidRPr="00353496" w:rsidRDefault="00C708CE" w:rsidP="00344B07">
            <w:pPr>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353496">
              <w:rPr>
                <w:color w:val="000000"/>
                <w:sz w:val="20"/>
                <w:szCs w:val="20"/>
              </w:rPr>
              <w:t>Cycle 1</w:t>
            </w:r>
          </w:p>
        </w:tc>
        <w:tc>
          <w:tcPr>
            <w:tcW w:w="1608" w:type="pct"/>
            <w:gridSpan w:val="2"/>
            <w:tcBorders>
              <w:top w:val="single" w:sz="12" w:space="0" w:color="auto"/>
            </w:tcBorders>
          </w:tcPr>
          <w:p w14:paraId="45B189A1" w14:textId="77777777" w:rsidR="00C708CE" w:rsidRPr="00353496" w:rsidRDefault="00C708CE" w:rsidP="00344B07">
            <w:pPr>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353496">
              <w:rPr>
                <w:color w:val="000000"/>
                <w:sz w:val="20"/>
                <w:szCs w:val="20"/>
              </w:rPr>
              <w:t>Subsequent Cycles</w:t>
            </w:r>
          </w:p>
        </w:tc>
      </w:tr>
      <w:tr w:rsidR="00C708CE" w:rsidRPr="00AB64DC" w14:paraId="39B98343" w14:textId="77777777" w:rsidTr="00344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Merge/>
            <w:tcBorders>
              <w:bottom w:val="single" w:sz="12" w:space="0" w:color="auto"/>
            </w:tcBorders>
          </w:tcPr>
          <w:p w14:paraId="7852D27C" w14:textId="77777777" w:rsidR="00C708CE" w:rsidRPr="00353496" w:rsidRDefault="00C708CE" w:rsidP="00344B07">
            <w:pPr>
              <w:jc w:val="center"/>
              <w:rPr>
                <w:b w:val="0"/>
                <w:color w:val="000000"/>
                <w:sz w:val="20"/>
                <w:szCs w:val="20"/>
              </w:rPr>
            </w:pPr>
          </w:p>
        </w:tc>
        <w:tc>
          <w:tcPr>
            <w:tcW w:w="815" w:type="pct"/>
            <w:tcBorders>
              <w:bottom w:val="single" w:sz="12" w:space="0" w:color="auto"/>
            </w:tcBorders>
          </w:tcPr>
          <w:p w14:paraId="1C61CAF2" w14:textId="77777777" w:rsidR="00C708CE" w:rsidRPr="00353496" w:rsidRDefault="00C708CE" w:rsidP="00344B07">
            <w:pPr>
              <w:tabs>
                <w:tab w:val="left" w:pos="276"/>
                <w:tab w:val="left" w:pos="948"/>
              </w:tab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3496">
              <w:rPr>
                <w:color w:val="000000"/>
                <w:sz w:val="20"/>
                <w:szCs w:val="20"/>
              </w:rPr>
              <w:t>Days 1-7</w:t>
            </w:r>
          </w:p>
        </w:tc>
        <w:tc>
          <w:tcPr>
            <w:tcW w:w="878" w:type="pct"/>
            <w:tcBorders>
              <w:bottom w:val="single" w:sz="12" w:space="0" w:color="auto"/>
            </w:tcBorders>
          </w:tcPr>
          <w:p w14:paraId="6EB36EF7" w14:textId="77777777" w:rsidR="00C708CE" w:rsidRPr="00353496" w:rsidRDefault="00C708CE" w:rsidP="00344B07">
            <w:pPr>
              <w:tabs>
                <w:tab w:val="left" w:pos="1848"/>
              </w:tabs>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353496">
              <w:rPr>
                <w:color w:val="000000"/>
                <w:sz w:val="20"/>
                <w:szCs w:val="20"/>
              </w:rPr>
              <w:t>Days 8-28</w:t>
            </w:r>
          </w:p>
        </w:tc>
        <w:tc>
          <w:tcPr>
            <w:tcW w:w="807" w:type="pct"/>
            <w:tcBorders>
              <w:bottom w:val="single" w:sz="12" w:space="0" w:color="auto"/>
            </w:tcBorders>
          </w:tcPr>
          <w:p w14:paraId="74B4FDC0" w14:textId="77777777" w:rsidR="00C708CE" w:rsidRPr="00353496" w:rsidRDefault="00C708CE" w:rsidP="00344B07">
            <w:pPr>
              <w:tabs>
                <w:tab w:val="left" w:pos="1848"/>
              </w:tab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3496">
              <w:rPr>
                <w:color w:val="000000"/>
                <w:sz w:val="20"/>
                <w:szCs w:val="20"/>
              </w:rPr>
              <w:t>Days 29-42</w:t>
            </w:r>
          </w:p>
        </w:tc>
        <w:tc>
          <w:tcPr>
            <w:tcW w:w="815" w:type="pct"/>
            <w:tcBorders>
              <w:bottom w:val="single" w:sz="12" w:space="0" w:color="auto"/>
            </w:tcBorders>
          </w:tcPr>
          <w:p w14:paraId="5E77B10C" w14:textId="77777777" w:rsidR="00C708CE" w:rsidRPr="00353496" w:rsidRDefault="00C708CE" w:rsidP="00344B07">
            <w:pPr>
              <w:tabs>
                <w:tab w:val="left" w:pos="1848"/>
              </w:tab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3496">
              <w:rPr>
                <w:color w:val="000000"/>
                <w:sz w:val="20"/>
                <w:szCs w:val="20"/>
              </w:rPr>
              <w:t>Days 1-28</w:t>
            </w:r>
          </w:p>
        </w:tc>
        <w:tc>
          <w:tcPr>
            <w:tcW w:w="793" w:type="pct"/>
            <w:tcBorders>
              <w:bottom w:val="single" w:sz="12" w:space="0" w:color="auto"/>
            </w:tcBorders>
          </w:tcPr>
          <w:p w14:paraId="30D014C4" w14:textId="77777777" w:rsidR="00C708CE" w:rsidRPr="00353496" w:rsidRDefault="00C708CE" w:rsidP="00344B07">
            <w:pPr>
              <w:tabs>
                <w:tab w:val="left" w:pos="1848"/>
              </w:tabs>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3496">
              <w:rPr>
                <w:color w:val="000000"/>
                <w:sz w:val="20"/>
                <w:szCs w:val="20"/>
              </w:rPr>
              <w:t>Days 29-42</w:t>
            </w:r>
          </w:p>
        </w:tc>
      </w:tr>
      <w:tr w:rsidR="00CF3194" w:rsidRPr="00AB64DC" w14:paraId="7252E4EC" w14:textId="77777777" w:rsidTr="00CF3194">
        <w:tc>
          <w:tcPr>
            <w:cnfStyle w:val="001000000000" w:firstRow="0" w:lastRow="0" w:firstColumn="1" w:lastColumn="0" w:oddVBand="0" w:evenVBand="0" w:oddHBand="0" w:evenHBand="0" w:firstRowFirstColumn="0" w:firstRowLastColumn="0" w:lastRowFirstColumn="0" w:lastRowLastColumn="0"/>
            <w:tcW w:w="892" w:type="pct"/>
            <w:tcBorders>
              <w:top w:val="single" w:sz="12" w:space="0" w:color="auto"/>
            </w:tcBorders>
          </w:tcPr>
          <w:p w14:paraId="1CED75F0" w14:textId="77777777" w:rsidR="00CF3194" w:rsidRPr="00B80FB7" w:rsidRDefault="00CF3194" w:rsidP="00344B07">
            <w:pPr>
              <w:rPr>
                <w:b w:val="0"/>
                <w:bCs w:val="0"/>
                <w:color w:val="000000"/>
                <w:sz w:val="20"/>
                <w:szCs w:val="20"/>
              </w:rPr>
            </w:pPr>
            <w:r w:rsidRPr="00B80FB7">
              <w:rPr>
                <w:b w:val="0"/>
                <w:bCs w:val="0"/>
                <w:color w:val="000000"/>
                <w:sz w:val="20"/>
                <w:szCs w:val="20"/>
              </w:rPr>
              <w:t>&lt;45kg (BSA-based dose)*</w:t>
            </w:r>
          </w:p>
        </w:tc>
        <w:tc>
          <w:tcPr>
            <w:tcW w:w="815" w:type="pct"/>
            <w:tcBorders>
              <w:top w:val="single" w:sz="12" w:space="0" w:color="auto"/>
            </w:tcBorders>
          </w:tcPr>
          <w:p w14:paraId="5CD22E6F" w14:textId="77777777" w:rsidR="00CF3194" w:rsidRPr="00353496" w:rsidRDefault="00CF3194" w:rsidP="00344B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53496">
              <w:rPr>
                <w:color w:val="000000"/>
                <w:sz w:val="20"/>
                <w:szCs w:val="20"/>
              </w:rPr>
              <w:t>5 mcg/m</w:t>
            </w:r>
            <w:r w:rsidRPr="00353496">
              <w:rPr>
                <w:color w:val="000000"/>
                <w:sz w:val="20"/>
                <w:szCs w:val="20"/>
                <w:vertAlign w:val="superscript"/>
              </w:rPr>
              <w:t>2</w:t>
            </w:r>
            <w:r w:rsidRPr="00353496">
              <w:rPr>
                <w:color w:val="000000"/>
                <w:sz w:val="20"/>
                <w:szCs w:val="20"/>
              </w:rPr>
              <w:t xml:space="preserve">/day </w:t>
            </w:r>
            <w:r w:rsidRPr="00353496">
              <w:rPr>
                <w:iCs/>
                <w:color w:val="000000"/>
                <w:sz w:val="20"/>
                <w:szCs w:val="20"/>
              </w:rPr>
              <w:t>(not to exceed 9 mcg/day)</w:t>
            </w:r>
          </w:p>
        </w:tc>
        <w:tc>
          <w:tcPr>
            <w:tcW w:w="878" w:type="pct"/>
            <w:tcBorders>
              <w:top w:val="single" w:sz="12" w:space="0" w:color="auto"/>
            </w:tcBorders>
          </w:tcPr>
          <w:p w14:paraId="064C45A6" w14:textId="77777777" w:rsidR="00CF3194" w:rsidRPr="00353496" w:rsidRDefault="00CF3194" w:rsidP="00344B07">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53496">
              <w:rPr>
                <w:color w:val="000000"/>
                <w:sz w:val="20"/>
                <w:szCs w:val="20"/>
              </w:rPr>
              <w:t>15 mcg/m</w:t>
            </w:r>
            <w:r w:rsidRPr="00353496">
              <w:rPr>
                <w:color w:val="000000"/>
                <w:sz w:val="20"/>
                <w:szCs w:val="20"/>
                <w:vertAlign w:val="superscript"/>
              </w:rPr>
              <w:t>2</w:t>
            </w:r>
            <w:r w:rsidRPr="00353496">
              <w:rPr>
                <w:color w:val="000000"/>
                <w:sz w:val="20"/>
                <w:szCs w:val="20"/>
              </w:rPr>
              <w:t xml:space="preserve">/day </w:t>
            </w:r>
            <w:r w:rsidRPr="00353496">
              <w:rPr>
                <w:iCs/>
                <w:color w:val="000000"/>
                <w:sz w:val="20"/>
                <w:szCs w:val="20"/>
              </w:rPr>
              <w:t>(not to exceed 28 mcg/day)</w:t>
            </w:r>
          </w:p>
        </w:tc>
        <w:tc>
          <w:tcPr>
            <w:tcW w:w="807" w:type="pct"/>
            <w:vMerge w:val="restart"/>
            <w:tcBorders>
              <w:top w:val="single" w:sz="12" w:space="0" w:color="auto"/>
            </w:tcBorders>
            <w:vAlign w:val="center"/>
          </w:tcPr>
          <w:p w14:paraId="48E29E4A" w14:textId="77777777" w:rsidR="00CF3194" w:rsidRPr="00353496" w:rsidRDefault="00CF3194" w:rsidP="00CF31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353496">
              <w:rPr>
                <w:color w:val="000000"/>
                <w:sz w:val="20"/>
                <w:szCs w:val="20"/>
              </w:rPr>
              <w:t>14 day treatment free interval</w:t>
            </w:r>
          </w:p>
          <w:p w14:paraId="3718A54E" w14:textId="178ABB72" w:rsidR="00CF3194" w:rsidRPr="00353496" w:rsidRDefault="00CF3194" w:rsidP="00CF319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15" w:type="pct"/>
            <w:tcBorders>
              <w:top w:val="single" w:sz="12" w:space="0" w:color="auto"/>
            </w:tcBorders>
          </w:tcPr>
          <w:p w14:paraId="478A7D6C" w14:textId="77777777" w:rsidR="00CF3194" w:rsidRPr="00353496" w:rsidRDefault="00CF3194" w:rsidP="00344B07">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353496">
              <w:rPr>
                <w:color w:val="000000"/>
                <w:sz w:val="20"/>
                <w:szCs w:val="20"/>
              </w:rPr>
              <w:t>15 mcg/m</w:t>
            </w:r>
            <w:r w:rsidRPr="00353496">
              <w:rPr>
                <w:color w:val="000000"/>
                <w:sz w:val="20"/>
                <w:szCs w:val="20"/>
                <w:vertAlign w:val="superscript"/>
              </w:rPr>
              <w:t>2</w:t>
            </w:r>
            <w:r w:rsidRPr="00353496">
              <w:rPr>
                <w:color w:val="000000"/>
                <w:sz w:val="20"/>
                <w:szCs w:val="20"/>
              </w:rPr>
              <w:t xml:space="preserve">/day </w:t>
            </w:r>
            <w:r w:rsidRPr="00353496">
              <w:rPr>
                <w:iCs/>
                <w:color w:val="000000"/>
                <w:sz w:val="20"/>
                <w:szCs w:val="20"/>
              </w:rPr>
              <w:t>(not to exceed 28 mcg/day)</w:t>
            </w:r>
          </w:p>
        </w:tc>
        <w:tc>
          <w:tcPr>
            <w:tcW w:w="793" w:type="pct"/>
            <w:vMerge w:val="restart"/>
            <w:tcBorders>
              <w:top w:val="single" w:sz="12" w:space="0" w:color="auto"/>
            </w:tcBorders>
            <w:vAlign w:val="center"/>
          </w:tcPr>
          <w:p w14:paraId="4816CDE2" w14:textId="77777777" w:rsidR="00CF3194" w:rsidRPr="00353496" w:rsidRDefault="00CF3194" w:rsidP="00CF3194">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353496">
              <w:rPr>
                <w:color w:val="000000"/>
                <w:sz w:val="20"/>
                <w:szCs w:val="20"/>
              </w:rPr>
              <w:t>14 day treatment free interval</w:t>
            </w:r>
          </w:p>
          <w:p w14:paraId="26FA7B24" w14:textId="526D934A" w:rsidR="00CF3194" w:rsidRPr="00353496" w:rsidRDefault="00CF3194" w:rsidP="00CF3194">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p>
        </w:tc>
      </w:tr>
      <w:tr w:rsidR="00CF3194" w:rsidRPr="00AB64DC" w14:paraId="2F4A58E0" w14:textId="77777777" w:rsidTr="00344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bottom w:val="single" w:sz="12" w:space="0" w:color="auto"/>
            </w:tcBorders>
          </w:tcPr>
          <w:p w14:paraId="7125318F" w14:textId="77777777" w:rsidR="00CF3194" w:rsidRPr="00B80FB7" w:rsidRDefault="00CF3194" w:rsidP="00344B07">
            <w:pPr>
              <w:rPr>
                <w:b w:val="0"/>
                <w:bCs w:val="0"/>
                <w:color w:val="000000"/>
                <w:sz w:val="20"/>
                <w:szCs w:val="20"/>
              </w:rPr>
            </w:pPr>
            <w:r w:rsidRPr="00B80FB7">
              <w:rPr>
                <w:b w:val="0"/>
                <w:bCs w:val="0"/>
                <w:color w:val="000000"/>
                <w:sz w:val="20"/>
                <w:szCs w:val="20"/>
              </w:rPr>
              <w:t>≥45kg (fixed-dose)</w:t>
            </w:r>
          </w:p>
        </w:tc>
        <w:tc>
          <w:tcPr>
            <w:tcW w:w="815" w:type="pct"/>
            <w:tcBorders>
              <w:bottom w:val="single" w:sz="12" w:space="0" w:color="auto"/>
            </w:tcBorders>
          </w:tcPr>
          <w:p w14:paraId="3AEB36A8" w14:textId="77777777" w:rsidR="00CF3194" w:rsidRPr="00353496" w:rsidRDefault="00CF3194" w:rsidP="00344B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3496">
              <w:rPr>
                <w:color w:val="000000"/>
                <w:sz w:val="20"/>
                <w:szCs w:val="20"/>
              </w:rPr>
              <w:t>9 mcg/day</w:t>
            </w:r>
          </w:p>
        </w:tc>
        <w:tc>
          <w:tcPr>
            <w:tcW w:w="878" w:type="pct"/>
            <w:tcBorders>
              <w:bottom w:val="single" w:sz="12" w:space="0" w:color="auto"/>
            </w:tcBorders>
          </w:tcPr>
          <w:p w14:paraId="6C9CA0AC" w14:textId="77777777" w:rsidR="00CF3194" w:rsidRPr="00353496" w:rsidRDefault="00CF3194" w:rsidP="00344B07">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53496">
              <w:rPr>
                <w:color w:val="000000"/>
                <w:sz w:val="20"/>
                <w:szCs w:val="20"/>
              </w:rPr>
              <w:t>28 mcg/day</w:t>
            </w:r>
          </w:p>
        </w:tc>
        <w:tc>
          <w:tcPr>
            <w:tcW w:w="807" w:type="pct"/>
            <w:vMerge/>
            <w:tcBorders>
              <w:bottom w:val="single" w:sz="12" w:space="0" w:color="auto"/>
            </w:tcBorders>
          </w:tcPr>
          <w:p w14:paraId="4FCCD7ED" w14:textId="779FCF5A" w:rsidR="00CF3194" w:rsidRPr="00353496" w:rsidRDefault="00CF3194" w:rsidP="00344B07">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p>
        </w:tc>
        <w:tc>
          <w:tcPr>
            <w:tcW w:w="815" w:type="pct"/>
            <w:tcBorders>
              <w:bottom w:val="single" w:sz="12" w:space="0" w:color="auto"/>
            </w:tcBorders>
          </w:tcPr>
          <w:p w14:paraId="0084793E" w14:textId="77777777" w:rsidR="00CF3194" w:rsidRPr="00353496" w:rsidRDefault="00CF3194" w:rsidP="00344B07">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353496">
              <w:rPr>
                <w:color w:val="000000"/>
                <w:sz w:val="20"/>
                <w:szCs w:val="20"/>
              </w:rPr>
              <w:t>28 mcg/day</w:t>
            </w:r>
          </w:p>
        </w:tc>
        <w:tc>
          <w:tcPr>
            <w:tcW w:w="793" w:type="pct"/>
            <w:vMerge/>
            <w:tcBorders>
              <w:bottom w:val="single" w:sz="12" w:space="0" w:color="auto"/>
            </w:tcBorders>
          </w:tcPr>
          <w:p w14:paraId="752BE057" w14:textId="6C42572A" w:rsidR="00CF3194" w:rsidRPr="00353496" w:rsidRDefault="00CF3194" w:rsidP="00344B07">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p>
        </w:tc>
      </w:tr>
    </w:tbl>
    <w:p w14:paraId="524064B6" w14:textId="77777777" w:rsidR="00C708CE" w:rsidRPr="00353496" w:rsidRDefault="00C708CE" w:rsidP="00C708CE">
      <w:pPr>
        <w:rPr>
          <w:rFonts w:cstheme="minorHAnsi"/>
          <w:sz w:val="20"/>
          <w:szCs w:val="20"/>
          <w:shd w:val="clear" w:color="auto" w:fill="FFFFFF"/>
        </w:rPr>
      </w:pPr>
      <w:r w:rsidRPr="00353496">
        <w:rPr>
          <w:rFonts w:cstheme="minorHAnsi"/>
          <w:b/>
          <w:bCs/>
          <w:sz w:val="20"/>
          <w:szCs w:val="20"/>
          <w:shd w:val="clear" w:color="auto" w:fill="FFFFFF"/>
        </w:rPr>
        <w:t>BSA:</w:t>
      </w:r>
      <w:r>
        <w:rPr>
          <w:rFonts w:cstheme="minorHAnsi"/>
          <w:sz w:val="20"/>
          <w:szCs w:val="20"/>
          <w:shd w:val="clear" w:color="auto" w:fill="FFFFFF"/>
        </w:rPr>
        <w:t xml:space="preserve"> Body surface area</w:t>
      </w:r>
    </w:p>
    <w:p w14:paraId="071DD701" w14:textId="3FFB8BD6" w:rsidR="001A1E7C" w:rsidRDefault="001A1E7C"/>
    <w:p w14:paraId="30306D81" w14:textId="54447EA6" w:rsidR="00CF48D0" w:rsidRDefault="00464060" w:rsidP="00CF48D0">
      <w:pPr>
        <w:pStyle w:val="Heading2"/>
      </w:pPr>
      <w:bookmarkStart w:id="3" w:name="_Toc103251252"/>
      <w:r>
        <w:t>Efficacy Data</w:t>
      </w:r>
      <w:bookmarkEnd w:id="3"/>
    </w:p>
    <w:p w14:paraId="62BB7EB8" w14:textId="27F08EF5" w:rsidR="00464060" w:rsidRDefault="00464060" w:rsidP="00464060">
      <w:pPr>
        <w:spacing w:line="360" w:lineRule="auto"/>
        <w:rPr>
          <w:rFonts w:cstheme="minorHAnsi"/>
        </w:rPr>
      </w:pPr>
      <w:r>
        <w:rPr>
          <w:lang w:val="en-CA" w:eastAsia="en-CA"/>
        </w:rPr>
        <w:t xml:space="preserve">Mixture cure models were examined; however, they were not considered for inclusion in the model.  </w:t>
      </w:r>
      <w:r w:rsidRPr="00B11414">
        <w:rPr>
          <w:rFonts w:cstheme="minorHAnsi"/>
        </w:rPr>
        <w:t xml:space="preserve">The fitting of mixture cure models relies on a number of assumptions, mainly that the data are sufficiently mature and robust to reliably estimate a cure fraction. A mixture cure model is also only appropriate in cases where a true cure fraction exists and ‘cure’ is a reasonable assumption at a given time point. The NICE Decision Support Unit Technical Support Document 21 indicates that in order to reliably estimate the cure fraction, sufficient numbers at risk are required in the tail of the distribution </w:t>
      </w:r>
      <w:r w:rsidRPr="00B11414">
        <w:rPr>
          <w:rFonts w:cstheme="minorHAnsi"/>
        </w:rPr>
        <w:fldChar w:fldCharType="begin"/>
      </w:r>
      <w:r w:rsidR="0080557E">
        <w:rPr>
          <w:rFonts w:cstheme="minorHAnsi"/>
        </w:rPr>
        <w:instrText xml:space="preserve"> ADDIN EN.CITE &lt;EndNote&gt;&lt;Cite&gt;&lt;Author&gt;Rutherford&lt;/Author&gt;&lt;Year&gt;2020&lt;/Year&gt;&lt;RecNum&gt;275&lt;/RecNum&gt;&lt;DisplayText&gt;(9)&lt;/DisplayText&gt;&lt;record&gt;&lt;rec-number&gt;275&lt;/rec-number&gt;&lt;foreign-keys&gt;&lt;key app="EN" db-id="rvfes9wwfa9v07efewrvdvvurve2avdaf50e" timestamp="1619544275"&gt;275&lt;/key&gt;&lt;/foreign-keys&gt;&lt;ref-type name="Report"&gt;27&lt;/ref-type&gt;&lt;contributors&gt;&lt;authors&gt;&lt;author&gt;Rutherford, M&lt;/author&gt;&lt;author&gt;Lambert, P&lt;/author&gt;&lt;author&gt;Sweeting, M&lt;/author&gt;&lt;author&gt;Pennington, R&lt;/author&gt;&lt;author&gt;Crowther, M&lt;/author&gt;&lt;author&gt;Abrams, K&lt;/author&gt;&lt;author&gt;Latimer, N&lt;/author&gt;&lt;/authors&gt;&lt;/contributors&gt;&lt;titles&gt;&lt;title&gt;NICE DSU Technical Support Document 21. Flexible Methods for Survival Analysis&lt;/title&gt;&lt;/titles&gt;&lt;dates&gt;&lt;year&gt;2020&lt;/year&gt;&lt;/dates&gt;&lt;urls&gt;&lt;/urls&gt;&lt;/record&gt;&lt;/Cite&gt;&lt;/EndNote&gt;</w:instrText>
      </w:r>
      <w:r w:rsidRPr="00B11414">
        <w:rPr>
          <w:rFonts w:cstheme="minorHAnsi"/>
        </w:rPr>
        <w:fldChar w:fldCharType="separate"/>
      </w:r>
      <w:r w:rsidR="0080557E">
        <w:rPr>
          <w:rFonts w:cstheme="minorHAnsi"/>
          <w:noProof/>
        </w:rPr>
        <w:t>(9)</w:t>
      </w:r>
      <w:r w:rsidRPr="00B11414">
        <w:rPr>
          <w:rFonts w:cstheme="minorHAnsi"/>
        </w:rPr>
        <w:fldChar w:fldCharType="end"/>
      </w:r>
      <w:r w:rsidRPr="00B11414">
        <w:rPr>
          <w:rFonts w:cstheme="minorHAnsi"/>
        </w:rPr>
        <w:t xml:space="preserve">. This is a particular concern with the ELIANA trial data, whereby eight patients were at risk at 18 months and zero were at risk at 22 months </w:t>
      </w:r>
      <w:r w:rsidRPr="00B11414">
        <w:rPr>
          <w:rFonts w:cstheme="minorHAnsi"/>
        </w:rPr>
        <w:fldChar w:fldCharType="begin">
          <w:fldData xml:space="preserve">PEVuZE5vdGU+PENpdGU+PEF1dGhvcj5NYXVkZTwvQXV0aG9yPjxZZWFyPjIwMTg8L1llYXI+PFJl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</w:fldData>
        </w:fldChar>
      </w:r>
      <w:r w:rsidR="00AC1AC0">
        <w:rPr>
          <w:rFonts w:cstheme="minorHAnsi"/>
        </w:rPr>
        <w:instrText xml:space="preserve"> ADDIN EN.CITE </w:instrText>
      </w:r>
      <w:r w:rsidR="00AC1AC0">
        <w:rPr>
          <w:rFonts w:cstheme="minorHAnsi"/>
        </w:rPr>
        <w:fldChar w:fldCharType="begin">
          <w:fldData xml:space="preserve">PEVuZE5vdGU+PENpdGU+PEF1dGhvcj5NYXVkZTwvQXV0aG9yPjxZZWFyPjIwMTg8L1llYXI+PFJl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</w:fldData>
        </w:fldChar>
      </w:r>
      <w:r w:rsidR="00AC1AC0">
        <w:rPr>
          <w:rFonts w:cstheme="minorHAnsi"/>
        </w:rPr>
        <w:instrText xml:space="preserve"> ADDIN EN.CITE.DATA </w:instrText>
      </w:r>
      <w:r w:rsidR="00AC1AC0">
        <w:rPr>
          <w:rFonts w:cstheme="minorHAnsi"/>
        </w:rPr>
      </w:r>
      <w:r w:rsidR="00AC1AC0">
        <w:rPr>
          <w:rFonts w:cstheme="minorHAnsi"/>
        </w:rPr>
        <w:fldChar w:fldCharType="end"/>
      </w:r>
      <w:r w:rsidRPr="00B11414">
        <w:rPr>
          <w:rFonts w:cstheme="minorHAnsi"/>
        </w:rPr>
      </w:r>
      <w:r w:rsidRPr="00B11414">
        <w:rPr>
          <w:rFonts w:cstheme="minorHAnsi"/>
        </w:rPr>
        <w:fldChar w:fldCharType="separate"/>
      </w:r>
      <w:r w:rsidR="0080557E">
        <w:rPr>
          <w:rFonts w:cstheme="minorHAnsi"/>
          <w:noProof/>
        </w:rPr>
        <w:t>(2)</w:t>
      </w:r>
      <w:r w:rsidRPr="00B11414">
        <w:rPr>
          <w:rFonts w:cstheme="minorHAnsi"/>
        </w:rPr>
        <w:fldChar w:fldCharType="end"/>
      </w:r>
      <w:r w:rsidRPr="00B11414">
        <w:rPr>
          <w:rFonts w:cstheme="minorHAnsi"/>
        </w:rPr>
        <w:t xml:space="preserve">. </w:t>
      </w:r>
      <w:r>
        <w:rPr>
          <w:rFonts w:cstheme="minorHAnsi"/>
        </w:rPr>
        <w:t xml:space="preserve">These data are highly censored. </w:t>
      </w:r>
      <w:r w:rsidRPr="00B11414">
        <w:rPr>
          <w:rFonts w:cstheme="minorHAnsi"/>
        </w:rPr>
        <w:t>The same concern arises with the blinatumomab trial data, with 14 patients at risk at 22 months, reducing to 6 at 24 months</w:t>
      </w:r>
      <w:r>
        <w:rPr>
          <w:rFonts w:cstheme="minorHAnsi"/>
        </w:rPr>
        <w:t xml:space="preserve"> </w:t>
      </w:r>
      <w:r>
        <w:rPr>
          <w:rFonts w:cstheme="minorHAnsi"/>
        </w:rPr>
        <w:fldChar w:fldCharType="begin">
          <w:fldData xml:space="preserve">PEVuZE5vdGU+PENpdGU+PEF1dGhvcj52b24gU3RhY2tlbGJlcmc8L0F1dGhvcj48WWVhcj4yMDE2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</w:fldData>
        </w:fldChar>
      </w:r>
      <w:r w:rsidR="0080557E">
        <w:rPr>
          <w:rFonts w:cstheme="minorHAnsi"/>
        </w:rPr>
        <w:instrText xml:space="preserve"> ADDIN EN.CITE </w:instrText>
      </w:r>
      <w:r w:rsidR="0080557E">
        <w:rPr>
          <w:rFonts w:cstheme="minorHAnsi"/>
        </w:rPr>
        <w:fldChar w:fldCharType="begin">
          <w:fldData xml:space="preserve">PEVuZE5vdGU+PENpdGU+PEF1dGhvcj52b24gU3RhY2tlbGJlcmc8L0F1dGhvcj48WWVhcj4yMDE2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</w:fldData>
        </w:fldChar>
      </w:r>
      <w:r w:rsidR="0080557E">
        <w:rPr>
          <w:rFonts w:cstheme="minorHAnsi"/>
        </w:rPr>
        <w:instrText xml:space="preserve"> ADDIN EN.CITE.DATA </w:instrText>
      </w:r>
      <w:r w:rsidR="0080557E">
        <w:rPr>
          <w:rFonts w:cstheme="minorHAnsi"/>
        </w:rPr>
      </w:r>
      <w:r w:rsidR="0080557E">
        <w:rPr>
          <w:rFonts w:cstheme="minorHAnsi"/>
        </w:rPr>
        <w:fldChar w:fldCharType="end"/>
      </w:r>
      <w:r>
        <w:rPr>
          <w:rFonts w:cstheme="minorHAnsi"/>
        </w:rPr>
      </w:r>
      <w:r>
        <w:rPr>
          <w:rFonts w:cstheme="minorHAnsi"/>
        </w:rPr>
        <w:fldChar w:fldCharType="separate"/>
      </w:r>
      <w:r w:rsidR="0080557E">
        <w:rPr>
          <w:rFonts w:cstheme="minorHAnsi"/>
          <w:noProof/>
        </w:rPr>
        <w:t>(5)</w:t>
      </w:r>
      <w:r>
        <w:rPr>
          <w:rFonts w:cstheme="minorHAnsi"/>
        </w:rPr>
        <w:fldChar w:fldCharType="end"/>
      </w:r>
      <w:r w:rsidRPr="00B11414">
        <w:rPr>
          <w:rFonts w:cstheme="minorHAnsi"/>
        </w:rPr>
        <w:t>. As such, it is not reasonable to impose a</w:t>
      </w:r>
      <w:r>
        <w:rPr>
          <w:rFonts w:cstheme="minorHAnsi"/>
        </w:rPr>
        <w:t xml:space="preserve"> statistical</w:t>
      </w:r>
      <w:r w:rsidRPr="00B11414">
        <w:rPr>
          <w:rFonts w:cstheme="minorHAnsi"/>
        </w:rPr>
        <w:t xml:space="preserve"> assumption of cure based on such limited data.</w:t>
      </w:r>
      <w:r>
        <w:rPr>
          <w:rFonts w:cstheme="minorHAnsi"/>
        </w:rPr>
        <w:t xml:space="preserve"> The follow-up period of the ELIANA and ENSIGN trial data is not sufficiently long to determine whether a true ‘cure’ fraction exists. </w:t>
      </w:r>
    </w:p>
    <w:p w14:paraId="7AEE7523" w14:textId="52A92711" w:rsidR="00B24936" w:rsidRDefault="00B24936" w:rsidP="00464060">
      <w:pPr>
        <w:spacing w:line="360" w:lineRule="auto"/>
        <w:rPr>
          <w:rFonts w:cstheme="minorHAnsi"/>
        </w:rPr>
      </w:pPr>
    </w:p>
    <w:p w14:paraId="3E4C9DC1" w14:textId="77777777" w:rsidR="000037BB" w:rsidRPr="00F42673" w:rsidRDefault="000037BB" w:rsidP="00464060">
      <w:pPr>
        <w:spacing w:line="360" w:lineRule="auto"/>
        <w:rPr>
          <w:rFonts w:cstheme="minorHAnsi"/>
        </w:rPr>
      </w:pPr>
    </w:p>
    <w:p w14:paraId="4AA8B71A" w14:textId="1B545D78" w:rsidR="00CF48D0" w:rsidRPr="00CF48D0" w:rsidRDefault="00CF48D0" w:rsidP="00CF48D0">
      <w:pPr>
        <w:pStyle w:val="Heading3"/>
        <w:rPr>
          <w:lang w:val="en-CA"/>
        </w:rPr>
      </w:pPr>
      <w:bookmarkStart w:id="4" w:name="_Toc103251253"/>
      <w:r>
        <w:rPr>
          <w:lang w:val="en-CA"/>
        </w:rPr>
        <w:lastRenderedPageBreak/>
        <w:t>Overall Survival</w:t>
      </w:r>
      <w:r w:rsidR="00464060">
        <w:rPr>
          <w:lang w:val="en-CA"/>
        </w:rPr>
        <w:t xml:space="preserve"> AIC and BIC Statistics</w:t>
      </w:r>
      <w:bookmarkEnd w:id="4"/>
    </w:p>
    <w:p w14:paraId="786E1EDE" w14:textId="70B6CC95" w:rsidR="00C708CE" w:rsidRPr="00586EAE" w:rsidRDefault="00C708CE" w:rsidP="00C708CE">
      <w:pPr>
        <w:pStyle w:val="Caption"/>
        <w:keepNext/>
        <w:spacing w:after="0"/>
        <w:rPr>
          <w:b/>
          <w:bCs/>
          <w:i w:val="0"/>
          <w:iCs w:val="0"/>
          <w:color w:val="000000" w:themeColor="text1"/>
          <w:sz w:val="20"/>
          <w:szCs w:val="20"/>
        </w:rPr>
      </w:pPr>
    </w:p>
    <w:p w14:paraId="52AEABDC" w14:textId="0BCEB504" w:rsidR="00C11319" w:rsidRPr="00C11319" w:rsidRDefault="00A44377" w:rsidP="00C11319">
      <w:pPr>
        <w:pStyle w:val="Caption"/>
        <w:keepNext/>
        <w:spacing w:after="0"/>
        <w:rPr>
          <w:b/>
          <w:bCs/>
          <w:i w:val="0"/>
          <w:iCs w:val="0"/>
          <w:color w:val="000000" w:themeColor="text1"/>
          <w:sz w:val="20"/>
          <w:szCs w:val="20"/>
        </w:rPr>
      </w:pPr>
      <w:r>
        <w:rPr>
          <w:b/>
          <w:bCs/>
          <w:i w:val="0"/>
          <w:iCs w:val="0"/>
          <w:color w:val="000000" w:themeColor="text1"/>
          <w:sz w:val="20"/>
          <w:szCs w:val="20"/>
        </w:rPr>
        <w:t xml:space="preserve">Supplementary </w:t>
      </w:r>
      <w:r w:rsidR="00C11319" w:rsidRPr="00C11319">
        <w:rPr>
          <w:b/>
          <w:bCs/>
          <w:i w:val="0"/>
          <w:iCs w:val="0"/>
          <w:color w:val="000000" w:themeColor="text1"/>
          <w:sz w:val="20"/>
          <w:szCs w:val="20"/>
        </w:rPr>
        <w:t xml:space="preserve">Table </w:t>
      </w:r>
      <w:r w:rsidR="00C11319" w:rsidRPr="00C11319">
        <w:rPr>
          <w:b/>
          <w:bCs/>
          <w:i w:val="0"/>
          <w:iCs w:val="0"/>
          <w:color w:val="000000" w:themeColor="text1"/>
          <w:sz w:val="20"/>
          <w:szCs w:val="20"/>
        </w:rPr>
        <w:fldChar w:fldCharType="begin"/>
      </w:r>
      <w:r w:rsidR="00C11319" w:rsidRPr="00C11319">
        <w:rPr>
          <w:b/>
          <w:bCs/>
          <w:i w:val="0"/>
          <w:iCs w:val="0"/>
          <w:color w:val="000000" w:themeColor="text1"/>
          <w:sz w:val="20"/>
          <w:szCs w:val="20"/>
        </w:rPr>
        <w:instrText xml:space="preserve"> SEQ Table \* ARABIC </w:instrText>
      </w:r>
      <w:r w:rsidR="00C11319" w:rsidRPr="00C11319">
        <w:rPr>
          <w:b/>
          <w:bCs/>
          <w:i w:val="0"/>
          <w:iCs w:val="0"/>
          <w:color w:val="000000" w:themeColor="text1"/>
          <w:sz w:val="20"/>
          <w:szCs w:val="20"/>
        </w:rPr>
        <w:fldChar w:fldCharType="separate"/>
      </w:r>
      <w:r w:rsidR="00A201E1">
        <w:rPr>
          <w:b/>
          <w:bCs/>
          <w:i w:val="0"/>
          <w:iCs w:val="0"/>
          <w:noProof/>
          <w:color w:val="000000" w:themeColor="text1"/>
          <w:sz w:val="20"/>
          <w:szCs w:val="20"/>
        </w:rPr>
        <w:t>3</w:t>
      </w:r>
      <w:r w:rsidR="00C11319" w:rsidRPr="00C11319">
        <w:rPr>
          <w:b/>
          <w:bCs/>
          <w:i w:val="0"/>
          <w:iCs w:val="0"/>
          <w:color w:val="000000" w:themeColor="text1"/>
          <w:sz w:val="20"/>
          <w:szCs w:val="20"/>
        </w:rPr>
        <w:fldChar w:fldCharType="end"/>
      </w:r>
      <w:r w:rsidR="00C11319" w:rsidRPr="00C11319">
        <w:rPr>
          <w:b/>
          <w:bCs/>
          <w:i w:val="0"/>
          <w:iCs w:val="0"/>
          <w:color w:val="000000" w:themeColor="text1"/>
          <w:sz w:val="20"/>
          <w:szCs w:val="20"/>
        </w:rPr>
        <w:t xml:space="preserve"> AIC and BIC statistics of standard parametric models used in the extrapolation of overall survival in bespoke cost-</w:t>
      </w:r>
      <w:r w:rsidR="006F5F72">
        <w:rPr>
          <w:b/>
          <w:bCs/>
          <w:i w:val="0"/>
          <w:iCs w:val="0"/>
          <w:color w:val="000000" w:themeColor="text1"/>
          <w:sz w:val="20"/>
          <w:szCs w:val="20"/>
        </w:rPr>
        <w:t>utility</w:t>
      </w:r>
      <w:r w:rsidR="00C11319" w:rsidRPr="00C11319">
        <w:rPr>
          <w:b/>
          <w:bCs/>
          <w:i w:val="0"/>
          <w:iCs w:val="0"/>
          <w:color w:val="000000" w:themeColor="text1"/>
          <w:sz w:val="20"/>
          <w:szCs w:val="20"/>
        </w:rPr>
        <w:t xml:space="preserve"> model for R/R ALL in paediatric and young adult patients*</w:t>
      </w:r>
    </w:p>
    <w:tbl>
      <w:tblPr>
        <w:tblStyle w:val="PlainTable21"/>
        <w:tblW w:w="5032" w:type="pct"/>
        <w:tblLook w:val="04A0" w:firstRow="1" w:lastRow="0" w:firstColumn="1" w:lastColumn="0" w:noHBand="0" w:noVBand="1"/>
      </w:tblPr>
      <w:tblGrid>
        <w:gridCol w:w="2032"/>
        <w:gridCol w:w="1512"/>
        <w:gridCol w:w="1502"/>
        <w:gridCol w:w="1759"/>
        <w:gridCol w:w="2264"/>
        <w:gridCol w:w="9"/>
      </w:tblGrid>
      <w:tr w:rsidR="00C708CE" w:rsidRPr="00F134F5" w14:paraId="11C48C28" w14:textId="77777777" w:rsidTr="00C11319">
        <w:trPr>
          <w:gridAfter w:val="1"/>
          <w:cnfStyle w:val="100000000000" w:firstRow="1" w:lastRow="0" w:firstColumn="0" w:lastColumn="0" w:oddVBand="0" w:evenVBand="0" w:oddHBand="0"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5"/>
            <w:tcBorders>
              <w:top w:val="single" w:sz="12" w:space="0" w:color="auto"/>
              <w:bottom w:val="single" w:sz="12" w:space="0" w:color="auto"/>
            </w:tcBorders>
          </w:tcPr>
          <w:p w14:paraId="33A310B4" w14:textId="77777777" w:rsidR="00C708CE" w:rsidRPr="00B11414" w:rsidRDefault="00C708CE" w:rsidP="00344B07">
            <w:pPr>
              <w:jc w:val="center"/>
              <w:rPr>
                <w:rFonts w:cstheme="minorHAnsi"/>
                <w:b w:val="0"/>
                <w:bCs w:val="0"/>
                <w:sz w:val="20"/>
                <w:szCs w:val="20"/>
              </w:rPr>
            </w:pPr>
            <w:r w:rsidRPr="00B11414">
              <w:rPr>
                <w:rFonts w:cstheme="minorHAnsi"/>
                <w:sz w:val="20"/>
                <w:szCs w:val="20"/>
              </w:rPr>
              <w:t>Overall Survival</w:t>
            </w:r>
          </w:p>
        </w:tc>
      </w:tr>
      <w:tr w:rsidR="00C708CE" w:rsidRPr="00F134F5" w14:paraId="0A57E772" w14:textId="77777777" w:rsidTr="0000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tcBorders>
              <w:top w:val="single" w:sz="12" w:space="0" w:color="auto"/>
            </w:tcBorders>
          </w:tcPr>
          <w:p w14:paraId="3C4187F0" w14:textId="77777777" w:rsidR="00C708CE" w:rsidRPr="00B11414" w:rsidRDefault="00C708CE" w:rsidP="00344B07">
            <w:pPr>
              <w:jc w:val="center"/>
              <w:rPr>
                <w:rFonts w:cstheme="minorHAnsi"/>
                <w:b w:val="0"/>
                <w:bCs w:val="0"/>
                <w:sz w:val="20"/>
                <w:szCs w:val="20"/>
              </w:rPr>
            </w:pPr>
          </w:p>
        </w:tc>
        <w:tc>
          <w:tcPr>
            <w:tcW w:w="1660" w:type="pct"/>
            <w:gridSpan w:val="2"/>
            <w:tcBorders>
              <w:top w:val="single" w:sz="12" w:space="0" w:color="auto"/>
            </w:tcBorders>
          </w:tcPr>
          <w:p w14:paraId="3908DEE0"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B11414">
              <w:rPr>
                <w:rFonts w:cstheme="minorHAnsi"/>
                <w:b/>
                <w:bCs/>
                <w:sz w:val="20"/>
                <w:szCs w:val="20"/>
              </w:rPr>
              <w:t>ELIANA</w:t>
            </w:r>
            <w:r>
              <w:rPr>
                <w:rFonts w:cstheme="minorHAnsi"/>
                <w:b/>
                <w:bCs/>
                <w:sz w:val="20"/>
                <w:szCs w:val="20"/>
              </w:rPr>
              <w:t>_ENSIGN Pooled (tisagenlecleucel)</w:t>
            </w:r>
          </w:p>
        </w:tc>
        <w:tc>
          <w:tcPr>
            <w:tcW w:w="2221" w:type="pct"/>
            <w:gridSpan w:val="3"/>
            <w:tcBorders>
              <w:top w:val="single" w:sz="12" w:space="0" w:color="auto"/>
            </w:tcBorders>
          </w:tcPr>
          <w:p w14:paraId="0F476D20" w14:textId="77777777" w:rsidR="00F42673"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B11414">
              <w:rPr>
                <w:rFonts w:cstheme="minorHAnsi"/>
                <w:b/>
                <w:bCs/>
                <w:sz w:val="20"/>
                <w:szCs w:val="20"/>
              </w:rPr>
              <w:t>NCT01471782</w:t>
            </w:r>
            <w:r>
              <w:rPr>
                <w:rFonts w:cstheme="minorHAnsi"/>
                <w:b/>
                <w:bCs/>
                <w:sz w:val="20"/>
                <w:szCs w:val="20"/>
              </w:rPr>
              <w:t xml:space="preserve"> </w:t>
            </w:r>
          </w:p>
          <w:p w14:paraId="245B054D" w14:textId="38EDA10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(blinatumomab ±</w:t>
            </w:r>
            <w:r w:rsidR="00D03D50">
              <w:rPr>
                <w:rFonts w:cstheme="minorHAnsi"/>
                <w:b/>
                <w:bCs/>
                <w:sz w:val="20"/>
                <w:szCs w:val="20"/>
              </w:rPr>
              <w:t xml:space="preserve"> allo</w:t>
            </w:r>
            <w:r>
              <w:rPr>
                <w:rFonts w:cstheme="minorHAnsi"/>
                <w:b/>
                <w:bCs/>
                <w:sz w:val="20"/>
                <w:szCs w:val="20"/>
              </w:rPr>
              <w:t>SCT)</w:t>
            </w:r>
          </w:p>
        </w:tc>
      </w:tr>
      <w:tr w:rsidR="00C708CE" w:rsidRPr="00F134F5" w14:paraId="6818476B" w14:textId="77777777" w:rsidTr="000037BB">
        <w:tc>
          <w:tcPr>
            <w:cnfStyle w:val="001000000000" w:firstRow="0" w:lastRow="0" w:firstColumn="1" w:lastColumn="0" w:oddVBand="0" w:evenVBand="0" w:oddHBand="0" w:evenHBand="0" w:firstRowFirstColumn="0" w:firstRowLastColumn="0" w:lastRowFirstColumn="0" w:lastRowLastColumn="0"/>
            <w:tcW w:w="1119" w:type="pct"/>
            <w:tcBorders>
              <w:bottom w:val="single" w:sz="12" w:space="0" w:color="auto"/>
            </w:tcBorders>
          </w:tcPr>
          <w:p w14:paraId="6956B96F" w14:textId="77777777" w:rsidR="00C708CE" w:rsidRPr="00B11414" w:rsidRDefault="00C708CE" w:rsidP="00344B07">
            <w:pPr>
              <w:jc w:val="center"/>
              <w:rPr>
                <w:rFonts w:cstheme="minorHAnsi"/>
                <w:sz w:val="20"/>
                <w:szCs w:val="20"/>
              </w:rPr>
            </w:pPr>
          </w:p>
        </w:tc>
        <w:tc>
          <w:tcPr>
            <w:tcW w:w="833" w:type="pct"/>
            <w:tcBorders>
              <w:bottom w:val="single" w:sz="12" w:space="0" w:color="auto"/>
            </w:tcBorders>
          </w:tcPr>
          <w:p w14:paraId="3F14B9EE" w14:textId="77777777" w:rsidR="00C708CE" w:rsidRPr="00B11414" w:rsidRDefault="00C708CE" w:rsidP="00344B07">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B11414">
              <w:rPr>
                <w:rFonts w:cstheme="minorHAnsi"/>
                <w:b/>
                <w:bCs/>
                <w:color w:val="000000"/>
                <w:sz w:val="20"/>
                <w:szCs w:val="20"/>
              </w:rPr>
              <w:t>AIC</w:t>
            </w:r>
          </w:p>
        </w:tc>
        <w:tc>
          <w:tcPr>
            <w:tcW w:w="827" w:type="pct"/>
            <w:tcBorders>
              <w:bottom w:val="single" w:sz="12" w:space="0" w:color="auto"/>
            </w:tcBorders>
          </w:tcPr>
          <w:p w14:paraId="192DBACD" w14:textId="77777777" w:rsidR="00C708CE" w:rsidRPr="00B11414" w:rsidRDefault="00C708CE" w:rsidP="00344B07">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11414">
              <w:rPr>
                <w:rFonts w:cstheme="minorHAnsi"/>
                <w:b/>
                <w:bCs/>
                <w:sz w:val="20"/>
                <w:szCs w:val="20"/>
              </w:rPr>
              <w:t>BIC</w:t>
            </w:r>
          </w:p>
        </w:tc>
        <w:tc>
          <w:tcPr>
            <w:tcW w:w="969" w:type="pct"/>
            <w:tcBorders>
              <w:bottom w:val="single" w:sz="12" w:space="0" w:color="auto"/>
            </w:tcBorders>
          </w:tcPr>
          <w:p w14:paraId="0A640E10" w14:textId="77777777" w:rsidR="00C708CE" w:rsidRPr="00B11414" w:rsidRDefault="00C708CE" w:rsidP="00344B07">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11414">
              <w:rPr>
                <w:rFonts w:cstheme="minorHAnsi"/>
                <w:b/>
                <w:bCs/>
                <w:sz w:val="20"/>
                <w:szCs w:val="20"/>
              </w:rPr>
              <w:t>AIC</w:t>
            </w:r>
          </w:p>
        </w:tc>
        <w:tc>
          <w:tcPr>
            <w:tcW w:w="1252" w:type="pct"/>
            <w:gridSpan w:val="2"/>
            <w:tcBorders>
              <w:bottom w:val="single" w:sz="12" w:space="0" w:color="auto"/>
            </w:tcBorders>
          </w:tcPr>
          <w:p w14:paraId="3B7C2925" w14:textId="77777777" w:rsidR="00C708CE" w:rsidRPr="00B11414" w:rsidRDefault="00C708CE" w:rsidP="00344B07">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11414">
              <w:rPr>
                <w:rFonts w:cstheme="minorHAnsi"/>
                <w:b/>
                <w:bCs/>
                <w:sz w:val="20"/>
                <w:szCs w:val="20"/>
              </w:rPr>
              <w:t>BIC</w:t>
            </w:r>
          </w:p>
        </w:tc>
      </w:tr>
      <w:tr w:rsidR="00C708CE" w:rsidRPr="00F134F5" w14:paraId="5A3BDA8D" w14:textId="77777777" w:rsidTr="0000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tcBorders>
              <w:top w:val="single" w:sz="12" w:space="0" w:color="auto"/>
            </w:tcBorders>
          </w:tcPr>
          <w:p w14:paraId="0678B3DC"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Gompertz</w:t>
            </w:r>
          </w:p>
        </w:tc>
        <w:tc>
          <w:tcPr>
            <w:tcW w:w="833" w:type="pct"/>
            <w:tcBorders>
              <w:top w:val="single" w:sz="12" w:space="0" w:color="auto"/>
            </w:tcBorders>
          </w:tcPr>
          <w:p w14:paraId="5F98A62F" w14:textId="77777777" w:rsidR="00C708CE" w:rsidRPr="009F2C9F"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451.8</w:t>
            </w:r>
          </w:p>
        </w:tc>
        <w:tc>
          <w:tcPr>
            <w:tcW w:w="827" w:type="pct"/>
            <w:tcBorders>
              <w:top w:val="single" w:sz="12" w:space="0" w:color="auto"/>
            </w:tcBorders>
          </w:tcPr>
          <w:p w14:paraId="7E2C39CE"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457.7</w:t>
            </w:r>
          </w:p>
          <w:p w14:paraId="01B280C9"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969" w:type="pct"/>
            <w:tcBorders>
              <w:top w:val="single" w:sz="12" w:space="0" w:color="auto"/>
            </w:tcBorders>
          </w:tcPr>
          <w:p w14:paraId="380356B1"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414">
              <w:rPr>
                <w:rFonts w:cstheme="minorHAnsi"/>
                <w:sz w:val="20"/>
                <w:szCs w:val="20"/>
              </w:rPr>
              <w:t>342.2</w:t>
            </w:r>
          </w:p>
        </w:tc>
        <w:tc>
          <w:tcPr>
            <w:tcW w:w="1252" w:type="pct"/>
            <w:gridSpan w:val="2"/>
            <w:tcBorders>
              <w:top w:val="single" w:sz="12" w:space="0" w:color="auto"/>
            </w:tcBorders>
          </w:tcPr>
          <w:p w14:paraId="73219C91"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414">
              <w:rPr>
                <w:rFonts w:cstheme="minorHAnsi"/>
                <w:sz w:val="20"/>
                <w:szCs w:val="20"/>
              </w:rPr>
              <w:t>346.7</w:t>
            </w:r>
          </w:p>
        </w:tc>
      </w:tr>
      <w:tr w:rsidR="00C708CE" w:rsidRPr="00F134F5" w14:paraId="2E89A55B" w14:textId="77777777" w:rsidTr="000037BB">
        <w:tc>
          <w:tcPr>
            <w:cnfStyle w:val="001000000000" w:firstRow="0" w:lastRow="0" w:firstColumn="1" w:lastColumn="0" w:oddVBand="0" w:evenVBand="0" w:oddHBand="0" w:evenHBand="0" w:firstRowFirstColumn="0" w:firstRowLastColumn="0" w:lastRowFirstColumn="0" w:lastRowLastColumn="0"/>
            <w:tcW w:w="1119" w:type="pct"/>
          </w:tcPr>
          <w:p w14:paraId="453C4976" w14:textId="77777777" w:rsidR="00C708CE" w:rsidRPr="00F85EA8" w:rsidRDefault="00C708CE" w:rsidP="00344B07">
            <w:pPr>
              <w:rPr>
                <w:rFonts w:cstheme="minorHAnsi"/>
                <w:b w:val="0"/>
                <w:bCs w:val="0"/>
                <w:sz w:val="20"/>
                <w:szCs w:val="20"/>
              </w:rPr>
            </w:pPr>
            <w:r w:rsidRPr="00F85EA8">
              <w:rPr>
                <w:rFonts w:cstheme="minorHAnsi"/>
                <w:b w:val="0"/>
                <w:bCs w:val="0"/>
                <w:sz w:val="20"/>
                <w:szCs w:val="20"/>
              </w:rPr>
              <w:t>Exponential</w:t>
            </w:r>
          </w:p>
        </w:tc>
        <w:tc>
          <w:tcPr>
            <w:tcW w:w="833" w:type="pct"/>
          </w:tcPr>
          <w:p w14:paraId="34DAFF79" w14:textId="77777777" w:rsidR="00C708CE" w:rsidRPr="006E4F8B"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E4F8B">
              <w:rPr>
                <w:rFonts w:cstheme="minorHAnsi"/>
                <w:b/>
                <w:bCs/>
                <w:sz w:val="20"/>
                <w:szCs w:val="20"/>
              </w:rPr>
              <w:t>449.8</w:t>
            </w:r>
          </w:p>
        </w:tc>
        <w:tc>
          <w:tcPr>
            <w:tcW w:w="827" w:type="pct"/>
          </w:tcPr>
          <w:p w14:paraId="508782FF" w14:textId="77777777" w:rsidR="00C708CE" w:rsidRPr="006E4F8B"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E4F8B">
              <w:rPr>
                <w:rFonts w:cstheme="minorHAnsi"/>
                <w:b/>
                <w:bCs/>
                <w:sz w:val="20"/>
                <w:szCs w:val="20"/>
              </w:rPr>
              <w:t>452.8</w:t>
            </w:r>
          </w:p>
        </w:tc>
        <w:tc>
          <w:tcPr>
            <w:tcW w:w="969" w:type="pct"/>
          </w:tcPr>
          <w:p w14:paraId="79B959C2"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414">
              <w:rPr>
                <w:rFonts w:cstheme="minorHAnsi"/>
                <w:sz w:val="20"/>
                <w:szCs w:val="20"/>
              </w:rPr>
              <w:t>345.3</w:t>
            </w:r>
          </w:p>
        </w:tc>
        <w:tc>
          <w:tcPr>
            <w:tcW w:w="1252" w:type="pct"/>
            <w:gridSpan w:val="2"/>
          </w:tcPr>
          <w:p w14:paraId="56B5619C"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414">
              <w:rPr>
                <w:rFonts w:cstheme="minorHAnsi"/>
                <w:sz w:val="20"/>
                <w:szCs w:val="20"/>
              </w:rPr>
              <w:t>347.5</w:t>
            </w:r>
          </w:p>
        </w:tc>
      </w:tr>
      <w:tr w:rsidR="00C708CE" w:rsidRPr="00F134F5" w14:paraId="4797D3B8" w14:textId="77777777" w:rsidTr="0000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tcPr>
          <w:p w14:paraId="71997144"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Weibull</w:t>
            </w:r>
          </w:p>
        </w:tc>
        <w:tc>
          <w:tcPr>
            <w:tcW w:w="833" w:type="pct"/>
          </w:tcPr>
          <w:p w14:paraId="269B3C69"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451.8</w:t>
            </w:r>
          </w:p>
        </w:tc>
        <w:tc>
          <w:tcPr>
            <w:tcW w:w="827" w:type="pct"/>
          </w:tcPr>
          <w:p w14:paraId="2C69419E"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457.7</w:t>
            </w:r>
          </w:p>
        </w:tc>
        <w:tc>
          <w:tcPr>
            <w:tcW w:w="969" w:type="pct"/>
          </w:tcPr>
          <w:p w14:paraId="5D070A16"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414">
              <w:rPr>
                <w:rFonts w:cstheme="minorHAnsi"/>
                <w:sz w:val="20"/>
                <w:szCs w:val="20"/>
              </w:rPr>
              <w:t>346.2</w:t>
            </w:r>
          </w:p>
        </w:tc>
        <w:tc>
          <w:tcPr>
            <w:tcW w:w="1252" w:type="pct"/>
            <w:gridSpan w:val="2"/>
          </w:tcPr>
          <w:p w14:paraId="721AD6F7"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414">
              <w:rPr>
                <w:rFonts w:cstheme="minorHAnsi"/>
                <w:sz w:val="20"/>
                <w:szCs w:val="20"/>
              </w:rPr>
              <w:t>350.7</w:t>
            </w:r>
          </w:p>
        </w:tc>
      </w:tr>
      <w:tr w:rsidR="00C708CE" w:rsidRPr="00F134F5" w14:paraId="7ABF3811" w14:textId="77777777" w:rsidTr="000037BB">
        <w:tc>
          <w:tcPr>
            <w:cnfStyle w:val="001000000000" w:firstRow="0" w:lastRow="0" w:firstColumn="1" w:lastColumn="0" w:oddVBand="0" w:evenVBand="0" w:oddHBand="0" w:evenHBand="0" w:firstRowFirstColumn="0" w:firstRowLastColumn="0" w:lastRowFirstColumn="0" w:lastRowLastColumn="0"/>
            <w:tcW w:w="1119" w:type="pct"/>
          </w:tcPr>
          <w:p w14:paraId="26A21748"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Log-logistic</w:t>
            </w:r>
          </w:p>
        </w:tc>
        <w:tc>
          <w:tcPr>
            <w:tcW w:w="833" w:type="pct"/>
          </w:tcPr>
          <w:p w14:paraId="3363EC0A"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452.3</w:t>
            </w:r>
          </w:p>
        </w:tc>
        <w:tc>
          <w:tcPr>
            <w:tcW w:w="827" w:type="pct"/>
          </w:tcPr>
          <w:p w14:paraId="1B630F08"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458.1</w:t>
            </w:r>
          </w:p>
        </w:tc>
        <w:tc>
          <w:tcPr>
            <w:tcW w:w="969" w:type="pct"/>
          </w:tcPr>
          <w:p w14:paraId="42445FC0"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414">
              <w:rPr>
                <w:rFonts w:cstheme="minorHAnsi"/>
                <w:sz w:val="20"/>
                <w:szCs w:val="20"/>
              </w:rPr>
              <w:t>340.9</w:t>
            </w:r>
          </w:p>
        </w:tc>
        <w:tc>
          <w:tcPr>
            <w:tcW w:w="1252" w:type="pct"/>
            <w:gridSpan w:val="2"/>
          </w:tcPr>
          <w:p w14:paraId="541A2B48"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414">
              <w:rPr>
                <w:rFonts w:cstheme="minorHAnsi"/>
                <w:sz w:val="20"/>
                <w:szCs w:val="20"/>
              </w:rPr>
              <w:t>345.4</w:t>
            </w:r>
          </w:p>
        </w:tc>
      </w:tr>
      <w:tr w:rsidR="00C708CE" w:rsidRPr="00F134F5" w14:paraId="3C223122" w14:textId="77777777" w:rsidTr="0000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tcPr>
          <w:p w14:paraId="14D6E3C8"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Log-normal</w:t>
            </w:r>
          </w:p>
        </w:tc>
        <w:tc>
          <w:tcPr>
            <w:tcW w:w="833" w:type="pct"/>
          </w:tcPr>
          <w:p w14:paraId="12ED3006"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453.7</w:t>
            </w:r>
          </w:p>
        </w:tc>
        <w:tc>
          <w:tcPr>
            <w:tcW w:w="827" w:type="pct"/>
          </w:tcPr>
          <w:p w14:paraId="30580AC8"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459.6</w:t>
            </w:r>
          </w:p>
        </w:tc>
        <w:tc>
          <w:tcPr>
            <w:tcW w:w="969" w:type="pct"/>
          </w:tcPr>
          <w:p w14:paraId="3CA261C4" w14:textId="77777777" w:rsidR="00C708CE" w:rsidRPr="006E4F8B"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E4F8B">
              <w:rPr>
                <w:rFonts w:cstheme="minorHAnsi"/>
                <w:b/>
                <w:bCs/>
                <w:sz w:val="20"/>
                <w:szCs w:val="20"/>
              </w:rPr>
              <w:t>339.3</w:t>
            </w:r>
          </w:p>
        </w:tc>
        <w:tc>
          <w:tcPr>
            <w:tcW w:w="1252" w:type="pct"/>
            <w:gridSpan w:val="2"/>
          </w:tcPr>
          <w:p w14:paraId="3C8D5E24" w14:textId="77777777" w:rsidR="00C708CE" w:rsidRPr="006E4F8B"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E4F8B">
              <w:rPr>
                <w:rFonts w:cstheme="minorHAnsi"/>
                <w:b/>
                <w:bCs/>
                <w:sz w:val="20"/>
                <w:szCs w:val="20"/>
              </w:rPr>
              <w:t>343.8</w:t>
            </w:r>
          </w:p>
        </w:tc>
      </w:tr>
      <w:tr w:rsidR="00C708CE" w:rsidRPr="00F134F5" w14:paraId="25DCEFBC" w14:textId="77777777" w:rsidTr="000037BB">
        <w:tc>
          <w:tcPr>
            <w:cnfStyle w:val="001000000000" w:firstRow="0" w:lastRow="0" w:firstColumn="1" w:lastColumn="0" w:oddVBand="0" w:evenVBand="0" w:oddHBand="0" w:evenHBand="0" w:firstRowFirstColumn="0" w:firstRowLastColumn="0" w:lastRowFirstColumn="0" w:lastRowLastColumn="0"/>
            <w:tcW w:w="1119" w:type="pct"/>
            <w:tcBorders>
              <w:bottom w:val="single" w:sz="12" w:space="0" w:color="auto"/>
            </w:tcBorders>
          </w:tcPr>
          <w:p w14:paraId="06C3BBF9"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Generalised gamma</w:t>
            </w:r>
          </w:p>
        </w:tc>
        <w:tc>
          <w:tcPr>
            <w:tcW w:w="833" w:type="pct"/>
            <w:tcBorders>
              <w:bottom w:val="single" w:sz="12" w:space="0" w:color="auto"/>
            </w:tcBorders>
          </w:tcPr>
          <w:p w14:paraId="1E0EF209"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453.7</w:t>
            </w:r>
          </w:p>
        </w:tc>
        <w:tc>
          <w:tcPr>
            <w:tcW w:w="827" w:type="pct"/>
            <w:tcBorders>
              <w:bottom w:val="single" w:sz="12" w:space="0" w:color="auto"/>
            </w:tcBorders>
          </w:tcPr>
          <w:p w14:paraId="3E680E0C"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462.5</w:t>
            </w:r>
          </w:p>
        </w:tc>
        <w:tc>
          <w:tcPr>
            <w:tcW w:w="969" w:type="pct"/>
            <w:tcBorders>
              <w:bottom w:val="single" w:sz="12" w:space="0" w:color="auto"/>
            </w:tcBorders>
          </w:tcPr>
          <w:p w14:paraId="38EFC6D7"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414">
              <w:rPr>
                <w:rFonts w:cstheme="minorHAnsi"/>
                <w:sz w:val="20"/>
                <w:szCs w:val="20"/>
              </w:rPr>
              <w:t>340.4</w:t>
            </w:r>
          </w:p>
        </w:tc>
        <w:tc>
          <w:tcPr>
            <w:tcW w:w="1252" w:type="pct"/>
            <w:gridSpan w:val="2"/>
            <w:tcBorders>
              <w:bottom w:val="single" w:sz="12" w:space="0" w:color="auto"/>
            </w:tcBorders>
          </w:tcPr>
          <w:p w14:paraId="61ABEFD5"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414">
              <w:rPr>
                <w:rFonts w:cstheme="minorHAnsi"/>
                <w:sz w:val="20"/>
                <w:szCs w:val="20"/>
              </w:rPr>
              <w:t>347.1</w:t>
            </w:r>
          </w:p>
        </w:tc>
      </w:tr>
    </w:tbl>
    <w:p w14:paraId="27E5C0F0" w14:textId="162A176F" w:rsidR="00C708CE" w:rsidRDefault="00C708CE" w:rsidP="00C708CE">
      <w:pPr>
        <w:rPr>
          <w:sz w:val="20"/>
          <w:szCs w:val="20"/>
        </w:rPr>
      </w:pPr>
      <w:r>
        <w:rPr>
          <w:rFonts w:cstheme="minorHAnsi"/>
          <w:b/>
          <w:bCs/>
          <w:sz w:val="20"/>
          <w:szCs w:val="20"/>
          <w:shd w:val="clear" w:color="auto" w:fill="FFFFFF"/>
        </w:rPr>
        <w:t xml:space="preserve">ALL: </w:t>
      </w:r>
      <w:r w:rsidRPr="00F21BCD">
        <w:rPr>
          <w:rFonts w:cstheme="minorHAnsi"/>
          <w:sz w:val="20"/>
          <w:szCs w:val="20"/>
          <w:shd w:val="clear" w:color="auto" w:fill="FFFFFF"/>
        </w:rPr>
        <w:t>Acute lymphoblastic leukaemia;</w:t>
      </w:r>
      <w:r>
        <w:rPr>
          <w:rFonts w:cstheme="minorHAnsi"/>
          <w:b/>
          <w:bCs/>
          <w:sz w:val="20"/>
          <w:szCs w:val="20"/>
          <w:shd w:val="clear" w:color="auto" w:fill="FFFFFF"/>
        </w:rPr>
        <w:t xml:space="preserve"> </w:t>
      </w:r>
      <w:r w:rsidR="00D03D50">
        <w:rPr>
          <w:rFonts w:cstheme="minorHAnsi"/>
          <w:b/>
          <w:bCs/>
          <w:sz w:val="20"/>
          <w:szCs w:val="20"/>
          <w:shd w:val="clear" w:color="auto" w:fill="FFFFFF"/>
        </w:rPr>
        <w:t xml:space="preserve">AlloSCT: </w:t>
      </w:r>
      <w:r w:rsidR="00D03D50" w:rsidRPr="00D03D50">
        <w:rPr>
          <w:rFonts w:cstheme="minorHAnsi"/>
          <w:sz w:val="20"/>
          <w:szCs w:val="20"/>
          <w:shd w:val="clear" w:color="auto" w:fill="FFFFFF"/>
        </w:rPr>
        <w:t>Allogeneic stem cell transplant;</w:t>
      </w:r>
      <w:r w:rsidR="00D03D50">
        <w:rPr>
          <w:rFonts w:cstheme="minorHAnsi"/>
          <w:b/>
          <w:bCs/>
          <w:sz w:val="20"/>
          <w:szCs w:val="20"/>
          <w:shd w:val="clear" w:color="auto" w:fill="FFFFFF"/>
        </w:rPr>
        <w:t xml:space="preserve"> </w:t>
      </w:r>
      <w:r w:rsidRPr="00F21BCD">
        <w:rPr>
          <w:b/>
          <w:bCs/>
          <w:sz w:val="20"/>
          <w:szCs w:val="20"/>
        </w:rPr>
        <w:t>R/R:</w:t>
      </w:r>
      <w:r>
        <w:rPr>
          <w:sz w:val="20"/>
          <w:szCs w:val="20"/>
        </w:rPr>
        <w:t xml:space="preserve"> Relapsed/refractory.</w:t>
      </w:r>
    </w:p>
    <w:p w14:paraId="34276F29" w14:textId="77777777" w:rsidR="00C708CE" w:rsidRPr="00F21BCD" w:rsidRDefault="00C708CE" w:rsidP="00C708CE">
      <w:pPr>
        <w:rPr>
          <w:sz w:val="20"/>
          <w:szCs w:val="20"/>
        </w:rPr>
      </w:pPr>
      <w:r>
        <w:rPr>
          <w:sz w:val="20"/>
          <w:szCs w:val="20"/>
        </w:rPr>
        <w:t>*The lowest AIC and BIC statistics for each data set are highlighted in Bold.</w:t>
      </w:r>
    </w:p>
    <w:p w14:paraId="2A2B53DF" w14:textId="290EA25F" w:rsidR="00C708CE" w:rsidRDefault="00C708CE"/>
    <w:p w14:paraId="606F2853" w14:textId="3BBBB13B" w:rsidR="00C708CE" w:rsidRPr="00951618" w:rsidRDefault="00A44377" w:rsidP="00C708CE">
      <w:pPr>
        <w:pStyle w:val="Caption"/>
        <w:keepNext/>
        <w:spacing w:after="0"/>
        <w:rPr>
          <w:b/>
          <w:bCs/>
          <w:i w:val="0"/>
          <w:iCs w:val="0"/>
          <w:color w:val="000000" w:themeColor="text1"/>
          <w:sz w:val="20"/>
          <w:szCs w:val="20"/>
        </w:rPr>
      </w:pPr>
      <w:bookmarkStart w:id="5" w:name="_Ref84572423"/>
      <w:r>
        <w:rPr>
          <w:b/>
          <w:bCs/>
          <w:i w:val="0"/>
          <w:iCs w:val="0"/>
          <w:color w:val="000000" w:themeColor="text1"/>
          <w:sz w:val="20"/>
          <w:szCs w:val="20"/>
        </w:rPr>
        <w:t xml:space="preserve">Supplementary </w:t>
      </w:r>
      <w:r w:rsidR="00C708CE" w:rsidRPr="00951618">
        <w:rPr>
          <w:b/>
          <w:bCs/>
          <w:i w:val="0"/>
          <w:iCs w:val="0"/>
          <w:color w:val="000000" w:themeColor="text1"/>
          <w:sz w:val="20"/>
          <w:szCs w:val="20"/>
        </w:rPr>
        <w:t xml:space="preserve">Table </w:t>
      </w:r>
      <w:r w:rsidR="00C708CE" w:rsidRPr="00951618">
        <w:rPr>
          <w:b/>
          <w:bCs/>
          <w:i w:val="0"/>
          <w:iCs w:val="0"/>
          <w:color w:val="000000" w:themeColor="text1"/>
          <w:sz w:val="20"/>
          <w:szCs w:val="20"/>
        </w:rPr>
        <w:fldChar w:fldCharType="begin"/>
      </w:r>
      <w:r w:rsidR="00C708CE" w:rsidRPr="00951618">
        <w:rPr>
          <w:b/>
          <w:bCs/>
          <w:i w:val="0"/>
          <w:iCs w:val="0"/>
          <w:color w:val="000000" w:themeColor="text1"/>
          <w:sz w:val="20"/>
          <w:szCs w:val="20"/>
        </w:rPr>
        <w:instrText xml:space="preserve"> SEQ Table \* ARABIC </w:instrText>
      </w:r>
      <w:r w:rsidR="00C708CE" w:rsidRPr="00951618">
        <w:rPr>
          <w:b/>
          <w:bCs/>
          <w:i w:val="0"/>
          <w:iCs w:val="0"/>
          <w:color w:val="000000" w:themeColor="text1"/>
          <w:sz w:val="20"/>
          <w:szCs w:val="20"/>
        </w:rPr>
        <w:fldChar w:fldCharType="separate"/>
      </w:r>
      <w:r w:rsidR="00A201E1">
        <w:rPr>
          <w:b/>
          <w:bCs/>
          <w:i w:val="0"/>
          <w:iCs w:val="0"/>
          <w:noProof/>
          <w:color w:val="000000" w:themeColor="text1"/>
          <w:sz w:val="20"/>
          <w:szCs w:val="20"/>
        </w:rPr>
        <w:t>4</w:t>
      </w:r>
      <w:r w:rsidR="00C708CE" w:rsidRPr="00951618">
        <w:rPr>
          <w:b/>
          <w:bCs/>
          <w:i w:val="0"/>
          <w:iCs w:val="0"/>
          <w:color w:val="000000" w:themeColor="text1"/>
          <w:sz w:val="20"/>
          <w:szCs w:val="20"/>
        </w:rPr>
        <w:fldChar w:fldCharType="end"/>
      </w:r>
      <w:bookmarkEnd w:id="5"/>
      <w:r w:rsidR="00C708CE" w:rsidRPr="00951618">
        <w:rPr>
          <w:b/>
          <w:bCs/>
          <w:i w:val="0"/>
          <w:iCs w:val="0"/>
          <w:color w:val="000000" w:themeColor="text1"/>
          <w:sz w:val="20"/>
          <w:szCs w:val="20"/>
        </w:rPr>
        <w:t xml:space="preserve"> AIC and BIC statistics of spline models used in extrapolation of overall survival in bespoke cost-</w:t>
      </w:r>
      <w:r w:rsidR="006F5F72">
        <w:rPr>
          <w:b/>
          <w:bCs/>
          <w:i w:val="0"/>
          <w:iCs w:val="0"/>
          <w:color w:val="000000" w:themeColor="text1"/>
          <w:sz w:val="20"/>
          <w:szCs w:val="20"/>
        </w:rPr>
        <w:t>utility</w:t>
      </w:r>
      <w:r w:rsidR="00C708CE" w:rsidRPr="00951618">
        <w:rPr>
          <w:b/>
          <w:bCs/>
          <w:i w:val="0"/>
          <w:iCs w:val="0"/>
          <w:color w:val="000000" w:themeColor="text1"/>
          <w:sz w:val="20"/>
          <w:szCs w:val="20"/>
        </w:rPr>
        <w:t xml:space="preserve"> model for R/R ALL in paediatric and young adult patients</w:t>
      </w:r>
      <w:r w:rsidR="00C708CE">
        <w:rPr>
          <w:b/>
          <w:bCs/>
          <w:i w:val="0"/>
          <w:iCs w:val="0"/>
          <w:color w:val="000000" w:themeColor="text1"/>
          <w:sz w:val="20"/>
          <w:szCs w:val="20"/>
        </w:rPr>
        <w:t>*</w:t>
      </w:r>
    </w:p>
    <w:tbl>
      <w:tblPr>
        <w:tblStyle w:val="PlainTable21"/>
        <w:tblW w:w="5160" w:type="pct"/>
        <w:tblLook w:val="04A0" w:firstRow="1" w:lastRow="0" w:firstColumn="1" w:lastColumn="0" w:noHBand="0" w:noVBand="1"/>
      </w:tblPr>
      <w:tblGrid>
        <w:gridCol w:w="2030"/>
        <w:gridCol w:w="1799"/>
        <w:gridCol w:w="1584"/>
        <w:gridCol w:w="1959"/>
        <w:gridCol w:w="1826"/>
        <w:gridCol w:w="9"/>
        <w:gridCol w:w="102"/>
      </w:tblGrid>
      <w:tr w:rsidR="00C708CE" w:rsidRPr="00F134F5" w14:paraId="55851DBE" w14:textId="77777777" w:rsidTr="000037BB">
        <w:trPr>
          <w:gridAfter w:val="2"/>
          <w:cnfStyle w:val="100000000000" w:firstRow="1" w:lastRow="0" w:firstColumn="0" w:lastColumn="0" w:oddVBand="0" w:evenVBand="0" w:oddHBand="0" w:evenHBand="0" w:firstRowFirstColumn="0" w:firstRowLastColumn="0" w:lastRowFirstColumn="0" w:lastRowLastColumn="0"/>
          <w:wAfter w:w="60" w:type="pct"/>
        </w:trPr>
        <w:tc>
          <w:tcPr>
            <w:cnfStyle w:val="001000000000" w:firstRow="0" w:lastRow="0" w:firstColumn="1" w:lastColumn="0" w:oddVBand="0" w:evenVBand="0" w:oddHBand="0" w:evenHBand="0" w:firstRowFirstColumn="0" w:firstRowLastColumn="0" w:lastRowFirstColumn="0" w:lastRowLastColumn="0"/>
            <w:tcW w:w="4940" w:type="pct"/>
            <w:gridSpan w:val="5"/>
            <w:tcBorders>
              <w:top w:val="single" w:sz="12" w:space="0" w:color="auto"/>
            </w:tcBorders>
          </w:tcPr>
          <w:p w14:paraId="236ADBF5" w14:textId="77777777" w:rsidR="00C708CE" w:rsidRPr="00B11414" w:rsidRDefault="00C708CE" w:rsidP="00344B07">
            <w:pPr>
              <w:jc w:val="center"/>
              <w:rPr>
                <w:rFonts w:cstheme="minorHAnsi"/>
                <w:b w:val="0"/>
                <w:bCs w:val="0"/>
                <w:sz w:val="20"/>
                <w:szCs w:val="20"/>
              </w:rPr>
            </w:pPr>
            <w:r w:rsidRPr="00B11414">
              <w:rPr>
                <w:rFonts w:cstheme="minorHAnsi"/>
                <w:sz w:val="20"/>
                <w:szCs w:val="20"/>
              </w:rPr>
              <w:t>Overall Survival</w:t>
            </w:r>
          </w:p>
        </w:tc>
      </w:tr>
      <w:tr w:rsidR="00C708CE" w:rsidRPr="00F134F5" w14:paraId="4CE4287C" w14:textId="77777777" w:rsidTr="000037BB">
        <w:trPr>
          <w:gridAfter w:val="1"/>
          <w:cnfStyle w:val="000000100000" w:firstRow="0" w:lastRow="0" w:firstColumn="0" w:lastColumn="0" w:oddVBand="0" w:evenVBand="0" w:oddHBand="1" w:evenHBand="0" w:firstRowFirstColumn="0" w:firstRowLastColumn="0" w:lastRowFirstColumn="0" w:lastRowLastColumn="0"/>
          <w:wAfter w:w="55" w:type="pct"/>
        </w:trPr>
        <w:tc>
          <w:tcPr>
            <w:cnfStyle w:val="001000000000" w:firstRow="0" w:lastRow="0" w:firstColumn="1" w:lastColumn="0" w:oddVBand="0" w:evenVBand="0" w:oddHBand="0" w:evenHBand="0" w:firstRowFirstColumn="0" w:firstRowLastColumn="0" w:lastRowFirstColumn="0" w:lastRowLastColumn="0"/>
            <w:tcW w:w="1090" w:type="pct"/>
          </w:tcPr>
          <w:p w14:paraId="6ED2F6C2" w14:textId="77777777" w:rsidR="00C708CE" w:rsidRPr="00B11414" w:rsidRDefault="00C708CE" w:rsidP="00344B07">
            <w:pPr>
              <w:rPr>
                <w:rFonts w:cstheme="minorHAnsi"/>
                <w:b w:val="0"/>
                <w:bCs w:val="0"/>
                <w:sz w:val="20"/>
                <w:szCs w:val="20"/>
              </w:rPr>
            </w:pPr>
          </w:p>
        </w:tc>
        <w:tc>
          <w:tcPr>
            <w:tcW w:w="1817" w:type="pct"/>
            <w:gridSpan w:val="2"/>
          </w:tcPr>
          <w:p w14:paraId="2E517088"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B11414">
              <w:rPr>
                <w:rFonts w:cstheme="minorHAnsi"/>
                <w:b/>
                <w:bCs/>
                <w:sz w:val="20"/>
                <w:szCs w:val="20"/>
              </w:rPr>
              <w:t>ELIANA</w:t>
            </w:r>
            <w:r>
              <w:rPr>
                <w:rFonts w:cstheme="minorHAnsi"/>
                <w:b/>
                <w:bCs/>
                <w:sz w:val="20"/>
                <w:szCs w:val="20"/>
              </w:rPr>
              <w:t>_ENSIGN pooled (tisagenlecleucel)</w:t>
            </w:r>
          </w:p>
        </w:tc>
        <w:tc>
          <w:tcPr>
            <w:tcW w:w="2038" w:type="pct"/>
            <w:gridSpan w:val="3"/>
          </w:tcPr>
          <w:p w14:paraId="5E9818C1" w14:textId="0BFA9FD3" w:rsidR="00C708CE"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B11414">
              <w:rPr>
                <w:rFonts w:cstheme="minorHAnsi"/>
                <w:b/>
                <w:bCs/>
                <w:sz w:val="20"/>
                <w:szCs w:val="20"/>
              </w:rPr>
              <w:t>NCT01471782</w:t>
            </w:r>
          </w:p>
          <w:p w14:paraId="0556D538" w14:textId="75682D16"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(blinatumomab ±</w:t>
            </w:r>
            <w:r w:rsidR="00D03D50">
              <w:rPr>
                <w:rFonts w:cstheme="minorHAnsi"/>
                <w:b/>
                <w:bCs/>
                <w:sz w:val="20"/>
                <w:szCs w:val="20"/>
              </w:rPr>
              <w:t xml:space="preserve"> allo</w:t>
            </w:r>
            <w:r>
              <w:rPr>
                <w:rFonts w:cstheme="minorHAnsi"/>
                <w:b/>
                <w:bCs/>
                <w:sz w:val="20"/>
                <w:szCs w:val="20"/>
              </w:rPr>
              <w:t>SCT)</w:t>
            </w:r>
          </w:p>
        </w:tc>
      </w:tr>
      <w:tr w:rsidR="00C708CE" w:rsidRPr="00F134F5" w14:paraId="0B1609CC" w14:textId="77777777" w:rsidTr="000037BB">
        <w:tc>
          <w:tcPr>
            <w:cnfStyle w:val="001000000000" w:firstRow="0" w:lastRow="0" w:firstColumn="1" w:lastColumn="0" w:oddVBand="0" w:evenVBand="0" w:oddHBand="0" w:evenHBand="0" w:firstRowFirstColumn="0" w:firstRowLastColumn="0" w:lastRowFirstColumn="0" w:lastRowLastColumn="0"/>
            <w:tcW w:w="1090" w:type="pct"/>
            <w:tcBorders>
              <w:bottom w:val="single" w:sz="12" w:space="0" w:color="auto"/>
            </w:tcBorders>
          </w:tcPr>
          <w:p w14:paraId="67F1F04A" w14:textId="77777777" w:rsidR="00C708CE" w:rsidRPr="00B80FB7" w:rsidRDefault="00C708CE" w:rsidP="00344B07">
            <w:pPr>
              <w:rPr>
                <w:rFonts w:cstheme="minorHAnsi"/>
                <w:b w:val="0"/>
                <w:bCs w:val="0"/>
                <w:sz w:val="20"/>
                <w:szCs w:val="20"/>
              </w:rPr>
            </w:pPr>
          </w:p>
        </w:tc>
        <w:tc>
          <w:tcPr>
            <w:tcW w:w="966" w:type="pct"/>
            <w:tcBorders>
              <w:bottom w:val="single" w:sz="12" w:space="0" w:color="auto"/>
            </w:tcBorders>
          </w:tcPr>
          <w:p w14:paraId="479C3F84"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B11414">
              <w:rPr>
                <w:rFonts w:cstheme="minorHAnsi"/>
                <w:b/>
                <w:bCs/>
                <w:color w:val="000000"/>
                <w:sz w:val="20"/>
                <w:szCs w:val="20"/>
              </w:rPr>
              <w:t>AIC</w:t>
            </w:r>
          </w:p>
        </w:tc>
        <w:tc>
          <w:tcPr>
            <w:tcW w:w="851" w:type="pct"/>
            <w:tcBorders>
              <w:bottom w:val="single" w:sz="12" w:space="0" w:color="auto"/>
            </w:tcBorders>
          </w:tcPr>
          <w:p w14:paraId="503D95BA"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11414">
              <w:rPr>
                <w:rFonts w:cstheme="minorHAnsi"/>
                <w:b/>
                <w:bCs/>
                <w:sz w:val="20"/>
                <w:szCs w:val="20"/>
              </w:rPr>
              <w:t>BIC</w:t>
            </w:r>
          </w:p>
        </w:tc>
        <w:tc>
          <w:tcPr>
            <w:tcW w:w="1052" w:type="pct"/>
            <w:tcBorders>
              <w:bottom w:val="single" w:sz="12" w:space="0" w:color="auto"/>
            </w:tcBorders>
          </w:tcPr>
          <w:p w14:paraId="65A5D430"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11414">
              <w:rPr>
                <w:rFonts w:cstheme="minorHAnsi"/>
                <w:b/>
                <w:bCs/>
                <w:sz w:val="20"/>
                <w:szCs w:val="20"/>
              </w:rPr>
              <w:t>AIC</w:t>
            </w:r>
          </w:p>
        </w:tc>
        <w:tc>
          <w:tcPr>
            <w:tcW w:w="1041" w:type="pct"/>
            <w:gridSpan w:val="3"/>
            <w:tcBorders>
              <w:bottom w:val="single" w:sz="12" w:space="0" w:color="auto"/>
            </w:tcBorders>
          </w:tcPr>
          <w:p w14:paraId="25CA2A8D"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11414">
              <w:rPr>
                <w:rFonts w:cstheme="minorHAnsi"/>
                <w:b/>
                <w:bCs/>
                <w:sz w:val="20"/>
                <w:szCs w:val="20"/>
              </w:rPr>
              <w:t>BIC</w:t>
            </w:r>
          </w:p>
        </w:tc>
      </w:tr>
      <w:tr w:rsidR="00C708CE" w:rsidRPr="00F134F5" w14:paraId="48457D19" w14:textId="77777777" w:rsidTr="0000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tcBorders>
              <w:top w:val="single" w:sz="12" w:space="0" w:color="auto"/>
            </w:tcBorders>
          </w:tcPr>
          <w:p w14:paraId="678292FA"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1 Knot Spline (Hazard)</w:t>
            </w:r>
          </w:p>
        </w:tc>
        <w:tc>
          <w:tcPr>
            <w:tcW w:w="966" w:type="pct"/>
            <w:tcBorders>
              <w:top w:val="single" w:sz="12" w:space="0" w:color="auto"/>
            </w:tcBorders>
          </w:tcPr>
          <w:p w14:paraId="174D5FAF"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453.7</w:t>
            </w:r>
          </w:p>
        </w:tc>
        <w:tc>
          <w:tcPr>
            <w:tcW w:w="851" w:type="pct"/>
            <w:tcBorders>
              <w:top w:val="single" w:sz="12" w:space="0" w:color="auto"/>
            </w:tcBorders>
          </w:tcPr>
          <w:p w14:paraId="0E5C6E68" w14:textId="77777777" w:rsidR="00C708CE" w:rsidRPr="006E4F8B"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E4F8B">
              <w:rPr>
                <w:rFonts w:cstheme="minorHAnsi"/>
                <w:b/>
                <w:bCs/>
                <w:sz w:val="20"/>
                <w:szCs w:val="20"/>
              </w:rPr>
              <w:t>462.5</w:t>
            </w:r>
          </w:p>
        </w:tc>
        <w:tc>
          <w:tcPr>
            <w:tcW w:w="1052" w:type="pct"/>
            <w:tcBorders>
              <w:top w:val="single" w:sz="12" w:space="0" w:color="auto"/>
            </w:tcBorders>
          </w:tcPr>
          <w:p w14:paraId="0B04373E"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414">
              <w:rPr>
                <w:rFonts w:cstheme="minorHAnsi"/>
                <w:sz w:val="20"/>
                <w:szCs w:val="20"/>
              </w:rPr>
              <w:t>340.7</w:t>
            </w:r>
          </w:p>
        </w:tc>
        <w:tc>
          <w:tcPr>
            <w:tcW w:w="1041" w:type="pct"/>
            <w:gridSpan w:val="3"/>
            <w:tcBorders>
              <w:top w:val="single" w:sz="12" w:space="0" w:color="auto"/>
            </w:tcBorders>
          </w:tcPr>
          <w:p w14:paraId="3BC8067D"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414">
              <w:rPr>
                <w:rFonts w:cstheme="minorHAnsi"/>
                <w:sz w:val="20"/>
                <w:szCs w:val="20"/>
              </w:rPr>
              <w:t>347.4</w:t>
            </w:r>
          </w:p>
        </w:tc>
      </w:tr>
      <w:tr w:rsidR="00C708CE" w:rsidRPr="00F134F5" w14:paraId="691CBD33" w14:textId="77777777" w:rsidTr="000037BB">
        <w:tc>
          <w:tcPr>
            <w:cnfStyle w:val="001000000000" w:firstRow="0" w:lastRow="0" w:firstColumn="1" w:lastColumn="0" w:oddVBand="0" w:evenVBand="0" w:oddHBand="0" w:evenHBand="0" w:firstRowFirstColumn="0" w:firstRowLastColumn="0" w:lastRowFirstColumn="0" w:lastRowLastColumn="0"/>
            <w:tcW w:w="1090" w:type="pct"/>
          </w:tcPr>
          <w:p w14:paraId="2CDD061E"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1 Knot Spline (Odds)</w:t>
            </w:r>
          </w:p>
        </w:tc>
        <w:tc>
          <w:tcPr>
            <w:tcW w:w="966" w:type="pct"/>
          </w:tcPr>
          <w:p w14:paraId="3640852A"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454.9</w:t>
            </w:r>
          </w:p>
        </w:tc>
        <w:tc>
          <w:tcPr>
            <w:tcW w:w="851" w:type="pct"/>
          </w:tcPr>
          <w:p w14:paraId="6441750C"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462.7</w:t>
            </w:r>
          </w:p>
        </w:tc>
        <w:tc>
          <w:tcPr>
            <w:tcW w:w="1052" w:type="pct"/>
          </w:tcPr>
          <w:p w14:paraId="3E343091"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414">
              <w:rPr>
                <w:rFonts w:cstheme="minorHAnsi"/>
                <w:sz w:val="20"/>
                <w:szCs w:val="20"/>
              </w:rPr>
              <w:t>340.6</w:t>
            </w:r>
          </w:p>
        </w:tc>
        <w:tc>
          <w:tcPr>
            <w:tcW w:w="1041" w:type="pct"/>
            <w:gridSpan w:val="3"/>
          </w:tcPr>
          <w:p w14:paraId="7337F108"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414">
              <w:rPr>
                <w:rFonts w:cstheme="minorHAnsi"/>
                <w:sz w:val="20"/>
                <w:szCs w:val="20"/>
              </w:rPr>
              <w:t>347.3</w:t>
            </w:r>
          </w:p>
        </w:tc>
      </w:tr>
      <w:tr w:rsidR="00C708CE" w:rsidRPr="00F134F5" w14:paraId="011908E5" w14:textId="77777777" w:rsidTr="0000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tcPr>
          <w:p w14:paraId="0E93324F"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1 Knot Spline (Normal)</w:t>
            </w:r>
          </w:p>
        </w:tc>
        <w:tc>
          <w:tcPr>
            <w:tcW w:w="966" w:type="pct"/>
          </w:tcPr>
          <w:p w14:paraId="3FFDBFF0" w14:textId="77777777" w:rsidR="00C708CE" w:rsidRPr="006E4F8B"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E4F8B">
              <w:rPr>
                <w:rFonts w:cstheme="minorHAnsi"/>
                <w:b/>
                <w:bCs/>
                <w:sz w:val="20"/>
                <w:szCs w:val="20"/>
              </w:rPr>
              <w:t>453.2</w:t>
            </w:r>
          </w:p>
        </w:tc>
        <w:tc>
          <w:tcPr>
            <w:tcW w:w="851" w:type="pct"/>
          </w:tcPr>
          <w:p w14:paraId="04B93FB8"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463.0</w:t>
            </w:r>
          </w:p>
        </w:tc>
        <w:tc>
          <w:tcPr>
            <w:tcW w:w="1052" w:type="pct"/>
          </w:tcPr>
          <w:p w14:paraId="51CE2E0A" w14:textId="77777777" w:rsidR="00C708CE" w:rsidRPr="006E4F8B"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E4F8B">
              <w:rPr>
                <w:rFonts w:cstheme="minorHAnsi"/>
                <w:b/>
                <w:bCs/>
                <w:sz w:val="20"/>
                <w:szCs w:val="20"/>
              </w:rPr>
              <w:t>340.4</w:t>
            </w:r>
          </w:p>
        </w:tc>
        <w:tc>
          <w:tcPr>
            <w:tcW w:w="1041" w:type="pct"/>
            <w:gridSpan w:val="3"/>
          </w:tcPr>
          <w:p w14:paraId="6DC91850" w14:textId="77777777" w:rsidR="00C708CE" w:rsidRPr="006E4F8B"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E4F8B">
              <w:rPr>
                <w:rFonts w:cstheme="minorHAnsi"/>
                <w:b/>
                <w:bCs/>
                <w:sz w:val="20"/>
                <w:szCs w:val="20"/>
              </w:rPr>
              <w:t>347.1</w:t>
            </w:r>
          </w:p>
        </w:tc>
      </w:tr>
      <w:tr w:rsidR="00C708CE" w:rsidRPr="00F134F5" w14:paraId="4765C32A" w14:textId="77777777" w:rsidTr="000037BB">
        <w:tc>
          <w:tcPr>
            <w:cnfStyle w:val="001000000000" w:firstRow="0" w:lastRow="0" w:firstColumn="1" w:lastColumn="0" w:oddVBand="0" w:evenVBand="0" w:oddHBand="0" w:evenHBand="0" w:firstRowFirstColumn="0" w:firstRowLastColumn="0" w:lastRowFirstColumn="0" w:lastRowLastColumn="0"/>
            <w:tcW w:w="1090" w:type="pct"/>
          </w:tcPr>
          <w:p w14:paraId="3876E506"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2 Knot Spline (Hazard)</w:t>
            </w:r>
          </w:p>
        </w:tc>
        <w:tc>
          <w:tcPr>
            <w:tcW w:w="966" w:type="pct"/>
          </w:tcPr>
          <w:p w14:paraId="443CFAFC"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455.6</w:t>
            </w:r>
          </w:p>
        </w:tc>
        <w:tc>
          <w:tcPr>
            <w:tcW w:w="851" w:type="pct"/>
          </w:tcPr>
          <w:p w14:paraId="727578C0"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467.4</w:t>
            </w:r>
          </w:p>
        </w:tc>
        <w:tc>
          <w:tcPr>
            <w:tcW w:w="1052" w:type="pct"/>
          </w:tcPr>
          <w:p w14:paraId="1FA64A79"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414">
              <w:rPr>
                <w:rFonts w:cstheme="minorHAnsi"/>
                <w:sz w:val="20"/>
                <w:szCs w:val="20"/>
              </w:rPr>
              <w:t>342.7</w:t>
            </w:r>
          </w:p>
        </w:tc>
        <w:tc>
          <w:tcPr>
            <w:tcW w:w="1041" w:type="pct"/>
            <w:gridSpan w:val="3"/>
          </w:tcPr>
          <w:p w14:paraId="4983CD03"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414">
              <w:rPr>
                <w:rFonts w:cstheme="minorHAnsi"/>
                <w:sz w:val="20"/>
                <w:szCs w:val="20"/>
              </w:rPr>
              <w:t>351.7</w:t>
            </w:r>
          </w:p>
        </w:tc>
      </w:tr>
      <w:tr w:rsidR="00C708CE" w:rsidRPr="00F134F5" w14:paraId="6FBFD601" w14:textId="77777777" w:rsidTr="0000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tcPr>
          <w:p w14:paraId="25FD0397"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2 Knot Spline (Odds)</w:t>
            </w:r>
          </w:p>
        </w:tc>
        <w:tc>
          <w:tcPr>
            <w:tcW w:w="966" w:type="pct"/>
          </w:tcPr>
          <w:p w14:paraId="767F8FD1"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456.2</w:t>
            </w:r>
          </w:p>
        </w:tc>
        <w:tc>
          <w:tcPr>
            <w:tcW w:w="851" w:type="pct"/>
          </w:tcPr>
          <w:p w14:paraId="16BD4E92"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468.0</w:t>
            </w:r>
          </w:p>
        </w:tc>
        <w:tc>
          <w:tcPr>
            <w:tcW w:w="1052" w:type="pct"/>
          </w:tcPr>
          <w:p w14:paraId="777C0470"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414">
              <w:rPr>
                <w:rFonts w:cstheme="minorHAnsi"/>
                <w:sz w:val="20"/>
                <w:szCs w:val="20"/>
              </w:rPr>
              <w:t>342.5</w:t>
            </w:r>
          </w:p>
        </w:tc>
        <w:tc>
          <w:tcPr>
            <w:tcW w:w="1041" w:type="pct"/>
            <w:gridSpan w:val="3"/>
          </w:tcPr>
          <w:p w14:paraId="6BC32EE0"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1414">
              <w:rPr>
                <w:rFonts w:cstheme="minorHAnsi"/>
                <w:sz w:val="20"/>
                <w:szCs w:val="20"/>
              </w:rPr>
              <w:t>351.5</w:t>
            </w:r>
          </w:p>
        </w:tc>
      </w:tr>
      <w:tr w:rsidR="00C708CE" w:rsidRPr="00F134F5" w14:paraId="5408B29B" w14:textId="77777777" w:rsidTr="000037BB">
        <w:tc>
          <w:tcPr>
            <w:cnfStyle w:val="001000000000" w:firstRow="0" w:lastRow="0" w:firstColumn="1" w:lastColumn="0" w:oddVBand="0" w:evenVBand="0" w:oddHBand="0" w:evenHBand="0" w:firstRowFirstColumn="0" w:firstRowLastColumn="0" w:lastRowFirstColumn="0" w:lastRowLastColumn="0"/>
            <w:tcW w:w="1090" w:type="pct"/>
          </w:tcPr>
          <w:p w14:paraId="2D81D8BA"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2 Knot Spline (Normal)</w:t>
            </w:r>
          </w:p>
        </w:tc>
        <w:tc>
          <w:tcPr>
            <w:tcW w:w="966" w:type="pct"/>
          </w:tcPr>
          <w:p w14:paraId="696434DB"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455.9</w:t>
            </w:r>
          </w:p>
        </w:tc>
        <w:tc>
          <w:tcPr>
            <w:tcW w:w="851" w:type="pct"/>
          </w:tcPr>
          <w:p w14:paraId="444C94DE"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467.6</w:t>
            </w:r>
          </w:p>
        </w:tc>
        <w:tc>
          <w:tcPr>
            <w:tcW w:w="1052" w:type="pct"/>
          </w:tcPr>
          <w:p w14:paraId="48F7E449"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414">
              <w:rPr>
                <w:rFonts w:cstheme="minorHAnsi"/>
                <w:sz w:val="20"/>
                <w:szCs w:val="20"/>
              </w:rPr>
              <w:t>342.4</w:t>
            </w:r>
          </w:p>
        </w:tc>
        <w:tc>
          <w:tcPr>
            <w:tcW w:w="1041" w:type="pct"/>
            <w:gridSpan w:val="3"/>
          </w:tcPr>
          <w:p w14:paraId="68FDA3FA"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1414">
              <w:rPr>
                <w:rFonts w:cstheme="minorHAnsi"/>
                <w:sz w:val="20"/>
                <w:szCs w:val="20"/>
              </w:rPr>
              <w:t>351.4</w:t>
            </w:r>
          </w:p>
        </w:tc>
      </w:tr>
      <w:tr w:rsidR="00C708CE" w:rsidRPr="00F134F5" w14:paraId="6645A059" w14:textId="77777777" w:rsidTr="0000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tcPr>
          <w:p w14:paraId="6CB8B47B"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3 Knot Spline (Hazard)</w:t>
            </w:r>
          </w:p>
        </w:tc>
        <w:tc>
          <w:tcPr>
            <w:tcW w:w="966" w:type="pct"/>
          </w:tcPr>
          <w:p w14:paraId="04F0BA2A"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457.7</w:t>
            </w:r>
          </w:p>
        </w:tc>
        <w:tc>
          <w:tcPr>
            <w:tcW w:w="851" w:type="pct"/>
          </w:tcPr>
          <w:p w14:paraId="22228AE4"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472.3</w:t>
            </w:r>
          </w:p>
        </w:tc>
        <w:tc>
          <w:tcPr>
            <w:tcW w:w="1052" w:type="pct"/>
          </w:tcPr>
          <w:p w14:paraId="2237180F"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344.4</w:t>
            </w:r>
          </w:p>
        </w:tc>
        <w:tc>
          <w:tcPr>
            <w:tcW w:w="1041" w:type="pct"/>
            <w:gridSpan w:val="3"/>
          </w:tcPr>
          <w:p w14:paraId="36A2B903"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355.6</w:t>
            </w:r>
          </w:p>
        </w:tc>
      </w:tr>
      <w:tr w:rsidR="00C708CE" w:rsidRPr="00F134F5" w14:paraId="4D1FDD9F" w14:textId="77777777" w:rsidTr="000037BB">
        <w:tc>
          <w:tcPr>
            <w:cnfStyle w:val="001000000000" w:firstRow="0" w:lastRow="0" w:firstColumn="1" w:lastColumn="0" w:oddVBand="0" w:evenVBand="0" w:oddHBand="0" w:evenHBand="0" w:firstRowFirstColumn="0" w:firstRowLastColumn="0" w:lastRowFirstColumn="0" w:lastRowLastColumn="0"/>
            <w:tcW w:w="1090" w:type="pct"/>
          </w:tcPr>
          <w:p w14:paraId="18255E8F"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3 Knot Spline (Odds)</w:t>
            </w:r>
          </w:p>
        </w:tc>
        <w:tc>
          <w:tcPr>
            <w:tcW w:w="966" w:type="pct"/>
          </w:tcPr>
          <w:p w14:paraId="6CA960D3"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458.2</w:t>
            </w:r>
          </w:p>
        </w:tc>
        <w:tc>
          <w:tcPr>
            <w:tcW w:w="851" w:type="pct"/>
          </w:tcPr>
          <w:p w14:paraId="38F4666E"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472.9</w:t>
            </w:r>
          </w:p>
        </w:tc>
        <w:tc>
          <w:tcPr>
            <w:tcW w:w="1052" w:type="pct"/>
          </w:tcPr>
          <w:p w14:paraId="130A5378"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344.0</w:t>
            </w:r>
          </w:p>
        </w:tc>
        <w:tc>
          <w:tcPr>
            <w:tcW w:w="1041" w:type="pct"/>
            <w:gridSpan w:val="3"/>
          </w:tcPr>
          <w:p w14:paraId="0E30DD57" w14:textId="77777777" w:rsidR="00C708CE" w:rsidRPr="00B11414" w:rsidRDefault="00C708CE" w:rsidP="00C708C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355.2</w:t>
            </w:r>
          </w:p>
        </w:tc>
      </w:tr>
      <w:tr w:rsidR="00C708CE" w:rsidRPr="00F134F5" w14:paraId="4516C3D2" w14:textId="77777777" w:rsidTr="0000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tcBorders>
              <w:bottom w:val="single" w:sz="12" w:space="0" w:color="auto"/>
            </w:tcBorders>
          </w:tcPr>
          <w:p w14:paraId="5A85EC2F"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3 Knot Spline (Normal)</w:t>
            </w:r>
          </w:p>
        </w:tc>
        <w:tc>
          <w:tcPr>
            <w:tcW w:w="966" w:type="pct"/>
            <w:tcBorders>
              <w:bottom w:val="single" w:sz="12" w:space="0" w:color="auto"/>
            </w:tcBorders>
          </w:tcPr>
          <w:p w14:paraId="5EC2B598"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457.9</w:t>
            </w:r>
          </w:p>
        </w:tc>
        <w:tc>
          <w:tcPr>
            <w:tcW w:w="851" w:type="pct"/>
            <w:tcBorders>
              <w:bottom w:val="single" w:sz="12" w:space="0" w:color="auto"/>
            </w:tcBorders>
          </w:tcPr>
          <w:p w14:paraId="6EBD5EFC"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472.5</w:t>
            </w:r>
          </w:p>
        </w:tc>
        <w:tc>
          <w:tcPr>
            <w:tcW w:w="1052" w:type="pct"/>
            <w:tcBorders>
              <w:bottom w:val="single" w:sz="12" w:space="0" w:color="auto"/>
            </w:tcBorders>
          </w:tcPr>
          <w:p w14:paraId="71F1D06C"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343.9</w:t>
            </w:r>
          </w:p>
        </w:tc>
        <w:tc>
          <w:tcPr>
            <w:tcW w:w="1041" w:type="pct"/>
            <w:gridSpan w:val="3"/>
            <w:tcBorders>
              <w:bottom w:val="single" w:sz="12" w:space="0" w:color="auto"/>
            </w:tcBorders>
          </w:tcPr>
          <w:p w14:paraId="64D5A835" w14:textId="77777777" w:rsidR="00C708CE" w:rsidRPr="00B11414" w:rsidRDefault="00C708CE" w:rsidP="00C708C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355.1</w:t>
            </w:r>
          </w:p>
        </w:tc>
      </w:tr>
    </w:tbl>
    <w:p w14:paraId="15632CF4" w14:textId="16F50FB1" w:rsidR="00C708CE" w:rsidRDefault="00C708CE" w:rsidP="00C708CE">
      <w:pPr>
        <w:rPr>
          <w:sz w:val="20"/>
          <w:szCs w:val="20"/>
        </w:rPr>
      </w:pPr>
      <w:r>
        <w:rPr>
          <w:rFonts w:cstheme="minorHAnsi"/>
          <w:b/>
          <w:bCs/>
          <w:sz w:val="20"/>
          <w:szCs w:val="20"/>
          <w:shd w:val="clear" w:color="auto" w:fill="FFFFFF"/>
        </w:rPr>
        <w:t xml:space="preserve">ALL: </w:t>
      </w:r>
      <w:r w:rsidRPr="00F21BCD">
        <w:rPr>
          <w:rFonts w:cstheme="minorHAnsi"/>
          <w:sz w:val="20"/>
          <w:szCs w:val="20"/>
          <w:shd w:val="clear" w:color="auto" w:fill="FFFFFF"/>
        </w:rPr>
        <w:t>Acute lymphoblastic leukaemia;</w:t>
      </w:r>
      <w:r>
        <w:rPr>
          <w:rFonts w:cstheme="minorHAnsi"/>
          <w:b/>
          <w:bCs/>
          <w:sz w:val="20"/>
          <w:szCs w:val="20"/>
          <w:shd w:val="clear" w:color="auto" w:fill="FFFFFF"/>
        </w:rPr>
        <w:t xml:space="preserve"> </w:t>
      </w:r>
      <w:r w:rsidR="00D03D50">
        <w:rPr>
          <w:rFonts w:cstheme="minorHAnsi"/>
          <w:b/>
          <w:bCs/>
          <w:sz w:val="20"/>
          <w:szCs w:val="20"/>
          <w:shd w:val="clear" w:color="auto" w:fill="FFFFFF"/>
        </w:rPr>
        <w:t xml:space="preserve">AlloSCT: </w:t>
      </w:r>
      <w:r w:rsidR="00D03D50" w:rsidRPr="00D03D50">
        <w:rPr>
          <w:rFonts w:cstheme="minorHAnsi"/>
          <w:sz w:val="20"/>
          <w:szCs w:val="20"/>
          <w:shd w:val="clear" w:color="auto" w:fill="FFFFFF"/>
        </w:rPr>
        <w:t>Allogeneic stem cell transplant;</w:t>
      </w:r>
      <w:r w:rsidR="00D03D50">
        <w:rPr>
          <w:rFonts w:cstheme="minorHAnsi"/>
          <w:b/>
          <w:bCs/>
          <w:sz w:val="20"/>
          <w:szCs w:val="20"/>
          <w:shd w:val="clear" w:color="auto" w:fill="FFFFFF"/>
        </w:rPr>
        <w:t xml:space="preserve"> </w:t>
      </w:r>
      <w:r w:rsidRPr="00F21BCD">
        <w:rPr>
          <w:b/>
          <w:bCs/>
          <w:sz w:val="20"/>
          <w:szCs w:val="20"/>
        </w:rPr>
        <w:t>R/R:</w:t>
      </w:r>
      <w:r>
        <w:rPr>
          <w:sz w:val="20"/>
          <w:szCs w:val="20"/>
        </w:rPr>
        <w:t xml:space="preserve"> Relapsed/refractory.</w:t>
      </w:r>
    </w:p>
    <w:p w14:paraId="18C04211" w14:textId="77777777" w:rsidR="00C708CE" w:rsidRDefault="00C708CE" w:rsidP="00C708CE">
      <w:pPr>
        <w:rPr>
          <w:sz w:val="20"/>
          <w:szCs w:val="20"/>
        </w:rPr>
      </w:pPr>
      <w:r>
        <w:rPr>
          <w:sz w:val="20"/>
          <w:szCs w:val="20"/>
        </w:rPr>
        <w:t>*</w:t>
      </w:r>
      <w:r w:rsidRPr="00F85EA8">
        <w:rPr>
          <w:sz w:val="20"/>
          <w:szCs w:val="20"/>
        </w:rPr>
        <w:t xml:space="preserve"> </w:t>
      </w:r>
      <w:r>
        <w:rPr>
          <w:sz w:val="20"/>
          <w:szCs w:val="20"/>
        </w:rPr>
        <w:t>The lowest AIC and BIC statistics for each data set are highlighted in Bold.</w:t>
      </w:r>
    </w:p>
    <w:p w14:paraId="198F146E" w14:textId="5880FF53" w:rsidR="00C708CE" w:rsidRDefault="00C708CE" w:rsidP="00C708CE">
      <w:pPr>
        <w:spacing w:line="360" w:lineRule="auto"/>
        <w:rPr>
          <w:rFonts w:cstheme="minorHAnsi"/>
        </w:rPr>
      </w:pPr>
    </w:p>
    <w:p w14:paraId="67D003FE" w14:textId="1F352120" w:rsidR="00CF48D0" w:rsidRPr="00502637" w:rsidRDefault="00CF48D0" w:rsidP="00CF48D0">
      <w:pPr>
        <w:pStyle w:val="Heading3"/>
      </w:pPr>
      <w:bookmarkStart w:id="6" w:name="_Toc103251254"/>
      <w:r>
        <w:t>Event-Free Survival</w:t>
      </w:r>
      <w:r w:rsidR="00464060">
        <w:t xml:space="preserve"> AIC and BIC Statistics</w:t>
      </w:r>
      <w:bookmarkEnd w:id="6"/>
    </w:p>
    <w:p w14:paraId="210F7370" w14:textId="5AA66701" w:rsidR="00C708CE" w:rsidRPr="00586EAE" w:rsidRDefault="00A44377" w:rsidP="00C708CE">
      <w:pPr>
        <w:pStyle w:val="Caption"/>
        <w:keepNext/>
        <w:spacing w:after="0"/>
        <w:rPr>
          <w:b/>
          <w:bCs/>
          <w:i w:val="0"/>
          <w:iCs w:val="0"/>
          <w:color w:val="000000" w:themeColor="text1"/>
          <w:sz w:val="20"/>
          <w:szCs w:val="20"/>
        </w:rPr>
      </w:pPr>
      <w:bookmarkStart w:id="7" w:name="_Ref75621627"/>
      <w:r>
        <w:rPr>
          <w:b/>
          <w:bCs/>
          <w:i w:val="0"/>
          <w:iCs w:val="0"/>
          <w:color w:val="000000" w:themeColor="text1"/>
          <w:sz w:val="20"/>
          <w:szCs w:val="20"/>
        </w:rPr>
        <w:t xml:space="preserve">Supplementary </w:t>
      </w:r>
      <w:r w:rsidR="00C708CE" w:rsidRPr="00586EAE">
        <w:rPr>
          <w:b/>
          <w:bCs/>
          <w:i w:val="0"/>
          <w:iCs w:val="0"/>
          <w:color w:val="000000" w:themeColor="text1"/>
          <w:sz w:val="20"/>
          <w:szCs w:val="20"/>
        </w:rPr>
        <w:t xml:space="preserve">Table </w:t>
      </w:r>
      <w:r w:rsidR="00C708CE" w:rsidRPr="00586EAE">
        <w:rPr>
          <w:b/>
          <w:bCs/>
          <w:i w:val="0"/>
          <w:iCs w:val="0"/>
          <w:color w:val="000000" w:themeColor="text1"/>
          <w:sz w:val="20"/>
          <w:szCs w:val="20"/>
        </w:rPr>
        <w:fldChar w:fldCharType="begin"/>
      </w:r>
      <w:r w:rsidR="00C708CE" w:rsidRPr="00586EAE">
        <w:rPr>
          <w:b/>
          <w:bCs/>
          <w:i w:val="0"/>
          <w:iCs w:val="0"/>
          <w:color w:val="000000" w:themeColor="text1"/>
          <w:sz w:val="20"/>
          <w:szCs w:val="20"/>
        </w:rPr>
        <w:instrText xml:space="preserve"> SEQ Table \* ARABIC </w:instrText>
      </w:r>
      <w:r w:rsidR="00C708CE" w:rsidRPr="00586EAE">
        <w:rPr>
          <w:b/>
          <w:bCs/>
          <w:i w:val="0"/>
          <w:iCs w:val="0"/>
          <w:color w:val="000000" w:themeColor="text1"/>
          <w:sz w:val="20"/>
          <w:szCs w:val="20"/>
        </w:rPr>
        <w:fldChar w:fldCharType="separate"/>
      </w:r>
      <w:r w:rsidR="00A201E1">
        <w:rPr>
          <w:b/>
          <w:bCs/>
          <w:i w:val="0"/>
          <w:iCs w:val="0"/>
          <w:noProof/>
          <w:color w:val="000000" w:themeColor="text1"/>
          <w:sz w:val="20"/>
          <w:szCs w:val="20"/>
        </w:rPr>
        <w:t>5</w:t>
      </w:r>
      <w:r w:rsidR="00C708CE" w:rsidRPr="00586EAE">
        <w:rPr>
          <w:b/>
          <w:bCs/>
          <w:i w:val="0"/>
          <w:iCs w:val="0"/>
          <w:color w:val="000000" w:themeColor="text1"/>
          <w:sz w:val="20"/>
          <w:szCs w:val="20"/>
        </w:rPr>
        <w:fldChar w:fldCharType="end"/>
      </w:r>
      <w:bookmarkEnd w:id="7"/>
      <w:r w:rsidR="00C708CE" w:rsidRPr="00586EAE">
        <w:rPr>
          <w:b/>
          <w:bCs/>
          <w:i w:val="0"/>
          <w:iCs w:val="0"/>
          <w:color w:val="000000" w:themeColor="text1"/>
          <w:sz w:val="20"/>
          <w:szCs w:val="20"/>
        </w:rPr>
        <w:t xml:space="preserve"> AIC and BIC </w:t>
      </w:r>
      <w:r w:rsidR="00C708CE">
        <w:rPr>
          <w:b/>
          <w:bCs/>
          <w:i w:val="0"/>
          <w:iCs w:val="0"/>
          <w:color w:val="000000" w:themeColor="text1"/>
          <w:sz w:val="20"/>
          <w:szCs w:val="20"/>
        </w:rPr>
        <w:t>statistics</w:t>
      </w:r>
      <w:r w:rsidR="00C708CE" w:rsidRPr="00586EAE">
        <w:rPr>
          <w:b/>
          <w:bCs/>
          <w:i w:val="0"/>
          <w:iCs w:val="0"/>
          <w:color w:val="000000" w:themeColor="text1"/>
          <w:sz w:val="20"/>
          <w:szCs w:val="20"/>
        </w:rPr>
        <w:t xml:space="preserve"> of standard parametric models used in extrapolation of event-free survival in </w:t>
      </w:r>
      <w:r w:rsidR="00C708CE">
        <w:rPr>
          <w:b/>
          <w:bCs/>
          <w:i w:val="0"/>
          <w:iCs w:val="0"/>
          <w:color w:val="000000" w:themeColor="text1"/>
          <w:sz w:val="20"/>
          <w:szCs w:val="20"/>
        </w:rPr>
        <w:t>bespoke cost-</w:t>
      </w:r>
      <w:r w:rsidR="006F5F72">
        <w:rPr>
          <w:b/>
          <w:bCs/>
          <w:i w:val="0"/>
          <w:iCs w:val="0"/>
          <w:color w:val="000000" w:themeColor="text1"/>
          <w:sz w:val="20"/>
          <w:szCs w:val="20"/>
        </w:rPr>
        <w:t>utility</w:t>
      </w:r>
      <w:r w:rsidR="00C708CE">
        <w:rPr>
          <w:b/>
          <w:bCs/>
          <w:i w:val="0"/>
          <w:iCs w:val="0"/>
          <w:color w:val="000000" w:themeColor="text1"/>
          <w:sz w:val="20"/>
          <w:szCs w:val="20"/>
        </w:rPr>
        <w:t xml:space="preserve"> model for</w:t>
      </w:r>
      <w:r w:rsidR="00C708CE" w:rsidRPr="00586EAE">
        <w:rPr>
          <w:b/>
          <w:bCs/>
          <w:i w:val="0"/>
          <w:iCs w:val="0"/>
          <w:color w:val="000000" w:themeColor="text1"/>
          <w:sz w:val="20"/>
          <w:szCs w:val="20"/>
        </w:rPr>
        <w:t xml:space="preserve"> R/R ALL in paediatric and young adult </w:t>
      </w:r>
      <w:r w:rsidR="00C708CE" w:rsidRPr="00CF3194">
        <w:rPr>
          <w:b/>
          <w:bCs/>
          <w:i w:val="0"/>
          <w:iCs w:val="0"/>
          <w:color w:val="000000" w:themeColor="text1"/>
          <w:sz w:val="20"/>
          <w:szCs w:val="20"/>
        </w:rPr>
        <w:t>patients</w:t>
      </w:r>
      <w:r w:rsidR="00C708CE" w:rsidRPr="00CF3194">
        <w:rPr>
          <w:i w:val="0"/>
          <w:iCs w:val="0"/>
          <w:color w:val="000000" w:themeColor="text1"/>
          <w:sz w:val="20"/>
          <w:szCs w:val="20"/>
        </w:rPr>
        <w:t>†</w:t>
      </w:r>
    </w:p>
    <w:tbl>
      <w:tblPr>
        <w:tblStyle w:val="PlainTable21"/>
        <w:tblW w:w="5000" w:type="pct"/>
        <w:tblLook w:val="04A0" w:firstRow="1" w:lastRow="0" w:firstColumn="1" w:lastColumn="0" w:noHBand="0" w:noVBand="1"/>
      </w:tblPr>
      <w:tblGrid>
        <w:gridCol w:w="2996"/>
        <w:gridCol w:w="2674"/>
        <w:gridCol w:w="3262"/>
        <w:gridCol w:w="88"/>
      </w:tblGrid>
      <w:tr w:rsidR="00C708CE" w:rsidRPr="00F134F5" w14:paraId="03BFDFD1" w14:textId="77777777" w:rsidTr="00344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2" w:space="0" w:color="auto"/>
            </w:tcBorders>
          </w:tcPr>
          <w:p w14:paraId="68CC615B" w14:textId="77777777" w:rsidR="00C708CE" w:rsidRPr="00B11414" w:rsidRDefault="00C708CE" w:rsidP="00344B07">
            <w:pPr>
              <w:jc w:val="center"/>
              <w:rPr>
                <w:rFonts w:cstheme="minorHAnsi"/>
                <w:b w:val="0"/>
                <w:bCs w:val="0"/>
                <w:sz w:val="20"/>
                <w:szCs w:val="20"/>
              </w:rPr>
            </w:pPr>
            <w:r>
              <w:rPr>
                <w:rFonts w:cstheme="minorHAnsi"/>
                <w:sz w:val="20"/>
                <w:szCs w:val="20"/>
              </w:rPr>
              <w:t>Event-Free Survival*</w:t>
            </w:r>
          </w:p>
        </w:tc>
      </w:tr>
      <w:tr w:rsidR="00C708CE" w:rsidRPr="00F134F5" w14:paraId="2D532E21" w14:textId="77777777" w:rsidTr="00C708CE">
        <w:trPr>
          <w:gridAfter w:val="1"/>
          <w:cnfStyle w:val="000000100000" w:firstRow="0" w:lastRow="0" w:firstColumn="0" w:lastColumn="0" w:oddVBand="0" w:evenVBand="0" w:oddHBand="1" w:evenHBand="0" w:firstRowFirstColumn="0" w:firstRowLastColumn="0" w:lastRowFirstColumn="0" w:lastRowLastColumn="0"/>
          <w:wAfter w:w="49" w:type="pct"/>
          <w:trHeight w:val="68"/>
        </w:trPr>
        <w:tc>
          <w:tcPr>
            <w:cnfStyle w:val="001000000000" w:firstRow="0" w:lastRow="0" w:firstColumn="1" w:lastColumn="0" w:oddVBand="0" w:evenVBand="0" w:oddHBand="0" w:evenHBand="0" w:firstRowFirstColumn="0" w:firstRowLastColumn="0" w:lastRowFirstColumn="0" w:lastRowLastColumn="0"/>
            <w:tcW w:w="1661" w:type="pct"/>
          </w:tcPr>
          <w:p w14:paraId="72F9FCC9" w14:textId="77777777" w:rsidR="00C708CE" w:rsidRPr="00B11414" w:rsidRDefault="00C708CE" w:rsidP="00C708CE">
            <w:pPr>
              <w:jc w:val="center"/>
              <w:rPr>
                <w:rFonts w:cstheme="minorHAnsi"/>
                <w:b w:val="0"/>
                <w:bCs w:val="0"/>
                <w:sz w:val="20"/>
                <w:szCs w:val="20"/>
              </w:rPr>
            </w:pPr>
          </w:p>
        </w:tc>
        <w:tc>
          <w:tcPr>
            <w:tcW w:w="3290" w:type="pct"/>
            <w:gridSpan w:val="2"/>
          </w:tcPr>
          <w:p w14:paraId="7B639D22" w14:textId="5E711D4C" w:rsidR="00C708CE" w:rsidRPr="00B11414" w:rsidRDefault="00C708CE" w:rsidP="00C708CE">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B11414">
              <w:rPr>
                <w:rFonts w:cstheme="minorHAnsi"/>
                <w:b/>
                <w:bCs/>
                <w:sz w:val="20"/>
                <w:szCs w:val="20"/>
              </w:rPr>
              <w:t>ELIANA</w:t>
            </w:r>
            <w:r>
              <w:rPr>
                <w:rFonts w:cstheme="minorHAnsi"/>
                <w:b/>
                <w:bCs/>
                <w:sz w:val="20"/>
                <w:szCs w:val="20"/>
              </w:rPr>
              <w:t xml:space="preserve"> (tisagenlecleucel)</w:t>
            </w:r>
          </w:p>
        </w:tc>
      </w:tr>
      <w:tr w:rsidR="00C708CE" w:rsidRPr="00F134F5" w14:paraId="733A9D8E" w14:textId="77777777" w:rsidTr="000037BB">
        <w:trPr>
          <w:gridAfter w:val="1"/>
          <w:wAfter w:w="49" w:type="pct"/>
        </w:trPr>
        <w:tc>
          <w:tcPr>
            <w:cnfStyle w:val="001000000000" w:firstRow="0" w:lastRow="0" w:firstColumn="1" w:lastColumn="0" w:oddVBand="0" w:evenVBand="0" w:oddHBand="0" w:evenHBand="0" w:firstRowFirstColumn="0" w:firstRowLastColumn="0" w:lastRowFirstColumn="0" w:lastRowLastColumn="0"/>
            <w:tcW w:w="1661" w:type="pct"/>
            <w:tcBorders>
              <w:bottom w:val="single" w:sz="12" w:space="0" w:color="auto"/>
            </w:tcBorders>
          </w:tcPr>
          <w:p w14:paraId="6B1D7F5A" w14:textId="77777777" w:rsidR="00C708CE" w:rsidRPr="00B11414" w:rsidRDefault="00C708CE" w:rsidP="00344B07">
            <w:pPr>
              <w:rPr>
                <w:rFonts w:cstheme="minorHAnsi"/>
                <w:sz w:val="20"/>
                <w:szCs w:val="20"/>
              </w:rPr>
            </w:pPr>
          </w:p>
        </w:tc>
        <w:tc>
          <w:tcPr>
            <w:tcW w:w="1482" w:type="pct"/>
            <w:tcBorders>
              <w:bottom w:val="single" w:sz="12" w:space="0" w:color="auto"/>
            </w:tcBorders>
          </w:tcPr>
          <w:p w14:paraId="65AB97F4" w14:textId="77777777" w:rsidR="00C708CE" w:rsidRPr="00B11414" w:rsidRDefault="00C708CE" w:rsidP="00344B07">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r w:rsidRPr="00B11414">
              <w:rPr>
                <w:rFonts w:cstheme="minorHAnsi"/>
                <w:b/>
                <w:bCs/>
                <w:color w:val="000000"/>
                <w:sz w:val="20"/>
                <w:szCs w:val="20"/>
              </w:rPr>
              <w:t>AIC</w:t>
            </w:r>
          </w:p>
        </w:tc>
        <w:tc>
          <w:tcPr>
            <w:tcW w:w="1808" w:type="pct"/>
            <w:tcBorders>
              <w:bottom w:val="single" w:sz="12" w:space="0" w:color="auto"/>
            </w:tcBorders>
          </w:tcPr>
          <w:p w14:paraId="02F15A04" w14:textId="77777777" w:rsidR="00C708CE" w:rsidRPr="00B11414" w:rsidRDefault="00C708CE" w:rsidP="00344B07">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11414">
              <w:rPr>
                <w:rFonts w:cstheme="minorHAnsi"/>
                <w:b/>
                <w:bCs/>
                <w:sz w:val="20"/>
                <w:szCs w:val="20"/>
              </w:rPr>
              <w:t>BIC</w:t>
            </w:r>
          </w:p>
        </w:tc>
      </w:tr>
      <w:tr w:rsidR="00C708CE" w:rsidRPr="00F134F5" w14:paraId="58C59E3A" w14:textId="77777777" w:rsidTr="000037BB">
        <w:trPr>
          <w:gridAfter w:val="1"/>
          <w:cnfStyle w:val="000000100000" w:firstRow="0" w:lastRow="0" w:firstColumn="0" w:lastColumn="0" w:oddVBand="0" w:evenVBand="0" w:oddHBand="1" w:evenHBand="0" w:firstRowFirstColumn="0" w:firstRowLastColumn="0" w:lastRowFirstColumn="0" w:lastRowLastColumn="0"/>
          <w:wAfter w:w="49" w:type="pct"/>
        </w:trPr>
        <w:tc>
          <w:tcPr>
            <w:cnfStyle w:val="001000000000" w:firstRow="0" w:lastRow="0" w:firstColumn="1" w:lastColumn="0" w:oddVBand="0" w:evenVBand="0" w:oddHBand="0" w:evenHBand="0" w:firstRowFirstColumn="0" w:firstRowLastColumn="0" w:lastRowFirstColumn="0" w:lastRowLastColumn="0"/>
            <w:tcW w:w="1661" w:type="pct"/>
            <w:tcBorders>
              <w:top w:val="single" w:sz="12" w:space="0" w:color="auto"/>
            </w:tcBorders>
          </w:tcPr>
          <w:p w14:paraId="2ABB492F"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Gompertz</w:t>
            </w:r>
          </w:p>
        </w:tc>
        <w:tc>
          <w:tcPr>
            <w:tcW w:w="1482" w:type="pct"/>
            <w:tcBorders>
              <w:top w:val="single" w:sz="12" w:space="0" w:color="auto"/>
            </w:tcBorders>
          </w:tcPr>
          <w:p w14:paraId="6DF36437" w14:textId="77777777" w:rsidR="00C708CE" w:rsidRPr="000719EA" w:rsidRDefault="00C708CE" w:rsidP="00344B07">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217.3</w:t>
            </w:r>
          </w:p>
        </w:tc>
        <w:tc>
          <w:tcPr>
            <w:tcW w:w="1808" w:type="pct"/>
            <w:tcBorders>
              <w:top w:val="single" w:sz="12" w:space="0" w:color="auto"/>
            </w:tcBorders>
          </w:tcPr>
          <w:p w14:paraId="2D589183" w14:textId="77777777" w:rsidR="00C708CE" w:rsidRPr="00B11414" w:rsidRDefault="00C708CE"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222.0</w:t>
            </w:r>
          </w:p>
          <w:p w14:paraId="39D30810" w14:textId="77777777" w:rsidR="00C708CE" w:rsidRPr="00B11414" w:rsidRDefault="00C708CE"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708CE" w:rsidRPr="00F134F5" w14:paraId="4FA0152A" w14:textId="77777777" w:rsidTr="000037BB">
        <w:trPr>
          <w:gridAfter w:val="1"/>
          <w:wAfter w:w="49" w:type="pct"/>
        </w:trPr>
        <w:tc>
          <w:tcPr>
            <w:cnfStyle w:val="001000000000" w:firstRow="0" w:lastRow="0" w:firstColumn="1" w:lastColumn="0" w:oddVBand="0" w:evenVBand="0" w:oddHBand="0" w:evenHBand="0" w:firstRowFirstColumn="0" w:firstRowLastColumn="0" w:lastRowFirstColumn="0" w:lastRowLastColumn="0"/>
            <w:tcW w:w="1661" w:type="pct"/>
          </w:tcPr>
          <w:p w14:paraId="305402F8"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Exponential</w:t>
            </w:r>
          </w:p>
        </w:tc>
        <w:tc>
          <w:tcPr>
            <w:tcW w:w="1482" w:type="pct"/>
          </w:tcPr>
          <w:p w14:paraId="2202AD27" w14:textId="77777777" w:rsidR="00C708CE" w:rsidRPr="00B11414" w:rsidRDefault="00C708CE"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217.0</w:t>
            </w:r>
          </w:p>
        </w:tc>
        <w:tc>
          <w:tcPr>
            <w:tcW w:w="1808" w:type="pct"/>
          </w:tcPr>
          <w:p w14:paraId="5BB96877" w14:textId="77777777" w:rsidR="00C708CE" w:rsidRPr="00B11414" w:rsidRDefault="00C708CE"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219.3</w:t>
            </w:r>
          </w:p>
        </w:tc>
      </w:tr>
      <w:tr w:rsidR="00C708CE" w:rsidRPr="00F134F5" w14:paraId="2EE973C5" w14:textId="77777777" w:rsidTr="000037BB">
        <w:trPr>
          <w:gridAfter w:val="1"/>
          <w:cnfStyle w:val="000000100000" w:firstRow="0" w:lastRow="0" w:firstColumn="0" w:lastColumn="0" w:oddVBand="0" w:evenVBand="0" w:oddHBand="1" w:evenHBand="0" w:firstRowFirstColumn="0" w:firstRowLastColumn="0" w:lastRowFirstColumn="0" w:lastRowLastColumn="0"/>
          <w:wAfter w:w="49" w:type="pct"/>
        </w:trPr>
        <w:tc>
          <w:tcPr>
            <w:cnfStyle w:val="001000000000" w:firstRow="0" w:lastRow="0" w:firstColumn="1" w:lastColumn="0" w:oddVBand="0" w:evenVBand="0" w:oddHBand="0" w:evenHBand="0" w:firstRowFirstColumn="0" w:firstRowLastColumn="0" w:lastRowFirstColumn="0" w:lastRowLastColumn="0"/>
            <w:tcW w:w="1661" w:type="pct"/>
          </w:tcPr>
          <w:p w14:paraId="4B58C43A"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Weibull</w:t>
            </w:r>
          </w:p>
        </w:tc>
        <w:tc>
          <w:tcPr>
            <w:tcW w:w="1482" w:type="pct"/>
          </w:tcPr>
          <w:p w14:paraId="276CB8FE" w14:textId="77777777" w:rsidR="00C708CE" w:rsidRPr="009529B8" w:rsidRDefault="00C708CE"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529B8">
              <w:rPr>
                <w:rFonts w:cstheme="minorHAnsi"/>
                <w:sz w:val="20"/>
                <w:szCs w:val="20"/>
              </w:rPr>
              <w:t>204.2</w:t>
            </w:r>
          </w:p>
        </w:tc>
        <w:tc>
          <w:tcPr>
            <w:tcW w:w="1808" w:type="pct"/>
          </w:tcPr>
          <w:p w14:paraId="1101AC89" w14:textId="77777777" w:rsidR="00C708CE" w:rsidRPr="009529B8" w:rsidRDefault="00C708CE"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529B8">
              <w:rPr>
                <w:rFonts w:cstheme="minorHAnsi"/>
                <w:sz w:val="20"/>
                <w:szCs w:val="20"/>
              </w:rPr>
              <w:t>208.9</w:t>
            </w:r>
          </w:p>
        </w:tc>
      </w:tr>
      <w:tr w:rsidR="00C708CE" w:rsidRPr="00F134F5" w14:paraId="11F44BEC" w14:textId="77777777" w:rsidTr="000037BB">
        <w:trPr>
          <w:gridAfter w:val="1"/>
          <w:wAfter w:w="49" w:type="pct"/>
        </w:trPr>
        <w:tc>
          <w:tcPr>
            <w:cnfStyle w:val="001000000000" w:firstRow="0" w:lastRow="0" w:firstColumn="1" w:lastColumn="0" w:oddVBand="0" w:evenVBand="0" w:oddHBand="0" w:evenHBand="0" w:firstRowFirstColumn="0" w:firstRowLastColumn="0" w:lastRowFirstColumn="0" w:lastRowLastColumn="0"/>
            <w:tcW w:w="1661" w:type="pct"/>
          </w:tcPr>
          <w:p w14:paraId="4D0B291A"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Log-logistic</w:t>
            </w:r>
          </w:p>
        </w:tc>
        <w:tc>
          <w:tcPr>
            <w:tcW w:w="1482" w:type="pct"/>
          </w:tcPr>
          <w:p w14:paraId="4034B0CC" w14:textId="77777777" w:rsidR="00C708CE" w:rsidRPr="00B11414" w:rsidRDefault="00C708CE"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206.2</w:t>
            </w:r>
          </w:p>
        </w:tc>
        <w:tc>
          <w:tcPr>
            <w:tcW w:w="1808" w:type="pct"/>
          </w:tcPr>
          <w:p w14:paraId="406F6098" w14:textId="77777777" w:rsidR="00C708CE" w:rsidRPr="00B11414" w:rsidRDefault="00C708CE"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210.8</w:t>
            </w:r>
          </w:p>
        </w:tc>
      </w:tr>
      <w:tr w:rsidR="00C708CE" w:rsidRPr="00F134F5" w14:paraId="770307CD" w14:textId="77777777" w:rsidTr="000037BB">
        <w:trPr>
          <w:gridAfter w:val="1"/>
          <w:cnfStyle w:val="000000100000" w:firstRow="0" w:lastRow="0" w:firstColumn="0" w:lastColumn="0" w:oddVBand="0" w:evenVBand="0" w:oddHBand="1" w:evenHBand="0" w:firstRowFirstColumn="0" w:firstRowLastColumn="0" w:lastRowFirstColumn="0" w:lastRowLastColumn="0"/>
          <w:wAfter w:w="49" w:type="pct"/>
        </w:trPr>
        <w:tc>
          <w:tcPr>
            <w:cnfStyle w:val="001000000000" w:firstRow="0" w:lastRow="0" w:firstColumn="1" w:lastColumn="0" w:oddVBand="0" w:evenVBand="0" w:oddHBand="0" w:evenHBand="0" w:firstRowFirstColumn="0" w:firstRowLastColumn="0" w:lastRowFirstColumn="0" w:lastRowLastColumn="0"/>
            <w:tcW w:w="1661" w:type="pct"/>
          </w:tcPr>
          <w:p w14:paraId="64114DF6"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Log-normal</w:t>
            </w:r>
          </w:p>
        </w:tc>
        <w:tc>
          <w:tcPr>
            <w:tcW w:w="1482" w:type="pct"/>
          </w:tcPr>
          <w:p w14:paraId="06E8BD2C" w14:textId="77777777" w:rsidR="00C708CE" w:rsidRPr="00B11414" w:rsidRDefault="00C708CE"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208.0</w:t>
            </w:r>
          </w:p>
        </w:tc>
        <w:tc>
          <w:tcPr>
            <w:tcW w:w="1808" w:type="pct"/>
          </w:tcPr>
          <w:p w14:paraId="29ADFC8E" w14:textId="77777777" w:rsidR="00C708CE" w:rsidRPr="00B11414" w:rsidRDefault="00C708CE"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212.6</w:t>
            </w:r>
          </w:p>
        </w:tc>
      </w:tr>
      <w:tr w:rsidR="00C708CE" w:rsidRPr="00F134F5" w14:paraId="1821DD02" w14:textId="77777777" w:rsidTr="000037BB">
        <w:trPr>
          <w:gridAfter w:val="1"/>
          <w:wAfter w:w="49" w:type="pct"/>
        </w:trPr>
        <w:tc>
          <w:tcPr>
            <w:cnfStyle w:val="001000000000" w:firstRow="0" w:lastRow="0" w:firstColumn="1" w:lastColumn="0" w:oddVBand="0" w:evenVBand="0" w:oddHBand="0" w:evenHBand="0" w:firstRowFirstColumn="0" w:firstRowLastColumn="0" w:lastRowFirstColumn="0" w:lastRowLastColumn="0"/>
            <w:tcW w:w="1661" w:type="pct"/>
            <w:tcBorders>
              <w:bottom w:val="single" w:sz="12" w:space="0" w:color="auto"/>
            </w:tcBorders>
          </w:tcPr>
          <w:p w14:paraId="4A4F38E3"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Generalised gamma</w:t>
            </w:r>
          </w:p>
        </w:tc>
        <w:tc>
          <w:tcPr>
            <w:tcW w:w="1482" w:type="pct"/>
            <w:tcBorders>
              <w:bottom w:val="single" w:sz="12" w:space="0" w:color="auto"/>
            </w:tcBorders>
          </w:tcPr>
          <w:p w14:paraId="5C462837" w14:textId="7BE021D0" w:rsidR="00C708CE" w:rsidRPr="002066D4" w:rsidRDefault="00C708CE" w:rsidP="00344B07">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2066D4">
              <w:rPr>
                <w:rFonts w:cstheme="minorHAnsi"/>
                <w:b/>
                <w:bCs/>
                <w:sz w:val="20"/>
                <w:szCs w:val="20"/>
              </w:rPr>
              <w:t>20</w:t>
            </w:r>
            <w:r w:rsidR="002066D4" w:rsidRPr="002066D4">
              <w:rPr>
                <w:rFonts w:cstheme="minorHAnsi"/>
                <w:b/>
                <w:bCs/>
                <w:sz w:val="20"/>
                <w:szCs w:val="20"/>
              </w:rPr>
              <w:t>0</w:t>
            </w:r>
            <w:r w:rsidRPr="002066D4">
              <w:rPr>
                <w:rFonts w:cstheme="minorHAnsi"/>
                <w:b/>
                <w:bCs/>
                <w:sz w:val="20"/>
                <w:szCs w:val="20"/>
              </w:rPr>
              <w:t>.8</w:t>
            </w:r>
          </w:p>
        </w:tc>
        <w:tc>
          <w:tcPr>
            <w:tcW w:w="1808" w:type="pct"/>
            <w:tcBorders>
              <w:bottom w:val="single" w:sz="12" w:space="0" w:color="auto"/>
            </w:tcBorders>
          </w:tcPr>
          <w:p w14:paraId="0A81B853" w14:textId="77777777" w:rsidR="00C708CE" w:rsidRPr="002066D4" w:rsidRDefault="00C708CE" w:rsidP="00344B07">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2066D4">
              <w:rPr>
                <w:rFonts w:cstheme="minorHAnsi"/>
                <w:b/>
                <w:bCs/>
                <w:sz w:val="20"/>
                <w:szCs w:val="20"/>
              </w:rPr>
              <w:t>208.7</w:t>
            </w:r>
          </w:p>
        </w:tc>
      </w:tr>
    </w:tbl>
    <w:p w14:paraId="662860E1" w14:textId="79F955B0" w:rsidR="00C708CE" w:rsidRDefault="00C708CE" w:rsidP="00C708CE">
      <w:pPr>
        <w:rPr>
          <w:sz w:val="20"/>
          <w:szCs w:val="20"/>
        </w:rPr>
      </w:pPr>
      <w:r>
        <w:rPr>
          <w:rFonts w:cstheme="minorHAnsi"/>
          <w:b/>
          <w:bCs/>
          <w:sz w:val="20"/>
          <w:szCs w:val="20"/>
          <w:shd w:val="clear" w:color="auto" w:fill="FFFFFF"/>
        </w:rPr>
        <w:lastRenderedPageBreak/>
        <w:t xml:space="preserve">ALL: </w:t>
      </w:r>
      <w:r w:rsidRPr="00F21BCD">
        <w:rPr>
          <w:rFonts w:cstheme="minorHAnsi"/>
          <w:sz w:val="20"/>
          <w:szCs w:val="20"/>
          <w:shd w:val="clear" w:color="auto" w:fill="FFFFFF"/>
        </w:rPr>
        <w:t>Acute lymphoblastic leukaemia;</w:t>
      </w:r>
      <w:r>
        <w:rPr>
          <w:rFonts w:cstheme="minorHAnsi"/>
          <w:b/>
          <w:bCs/>
          <w:sz w:val="20"/>
          <w:szCs w:val="20"/>
          <w:shd w:val="clear" w:color="auto" w:fill="FFFFFF"/>
        </w:rPr>
        <w:t xml:space="preserve"> </w:t>
      </w:r>
      <w:r w:rsidRPr="00F21BCD">
        <w:rPr>
          <w:b/>
          <w:bCs/>
          <w:sz w:val="20"/>
          <w:szCs w:val="20"/>
        </w:rPr>
        <w:t>R/R:</w:t>
      </w:r>
      <w:r>
        <w:rPr>
          <w:sz w:val="20"/>
          <w:szCs w:val="20"/>
        </w:rPr>
        <w:t xml:space="preserve"> Relapsed/refractory.</w:t>
      </w:r>
    </w:p>
    <w:p w14:paraId="361978B2" w14:textId="4E68F8F4" w:rsidR="00C708CE" w:rsidRPr="00F21BCD" w:rsidRDefault="00C708CE" w:rsidP="00C708CE">
      <w:pPr>
        <w:rPr>
          <w:sz w:val="20"/>
          <w:szCs w:val="20"/>
        </w:rPr>
      </w:pPr>
      <w:r>
        <w:rPr>
          <w:sz w:val="20"/>
          <w:szCs w:val="20"/>
        </w:rPr>
        <w:t xml:space="preserve">*EFS of blinatumomab was derived </w:t>
      </w:r>
      <w:r w:rsidRPr="006E4F8B">
        <w:rPr>
          <w:sz w:val="20"/>
          <w:szCs w:val="20"/>
        </w:rPr>
        <w:t xml:space="preserve">by </w:t>
      </w:r>
      <w:r w:rsidRPr="006E4F8B">
        <w:rPr>
          <w:rFonts w:cstheme="minorHAnsi"/>
          <w:sz w:val="20"/>
          <w:szCs w:val="20"/>
        </w:rPr>
        <w:t>assuming that the cumulative hazard function for EFS is proportional to the cumulative hazard function for OS.</w:t>
      </w:r>
      <w:r>
        <w:rPr>
          <w:rFonts w:cstheme="minorHAnsi"/>
          <w:sz w:val="20"/>
          <w:szCs w:val="20"/>
        </w:rPr>
        <w:t xml:space="preserve"> </w:t>
      </w:r>
      <w:r w:rsidRPr="006E4F8B">
        <w:rPr>
          <w:rFonts w:cstheme="minorHAnsi"/>
          <w:sz w:val="20"/>
          <w:szCs w:val="20"/>
        </w:rPr>
        <w:t xml:space="preserve">The ratio between EFS and OS </w:t>
      </w:r>
      <w:r>
        <w:rPr>
          <w:rFonts w:cstheme="minorHAnsi"/>
          <w:sz w:val="20"/>
          <w:szCs w:val="20"/>
        </w:rPr>
        <w:t xml:space="preserve">(0.88) </w:t>
      </w:r>
      <w:r w:rsidRPr="006E4F8B">
        <w:rPr>
          <w:rFonts w:cstheme="minorHAnsi"/>
          <w:sz w:val="20"/>
          <w:szCs w:val="20"/>
        </w:rPr>
        <w:t xml:space="preserve">was estimated based on the Kuhlen et al. (FLA-IDA) study </w:t>
      </w:r>
      <w:r w:rsidRPr="006E4F8B">
        <w:rPr>
          <w:rFonts w:cstheme="minorHAnsi"/>
          <w:sz w:val="20"/>
          <w:szCs w:val="20"/>
        </w:rPr>
        <w:fldChar w:fldCharType="begin"/>
      </w:r>
      <w:r w:rsidR="0080557E">
        <w:rPr>
          <w:rFonts w:cstheme="minorHAnsi"/>
          <w:sz w:val="20"/>
          <w:szCs w:val="20"/>
        </w:rPr>
        <w:instrText xml:space="preserve"> ADDIN EN.CITE &lt;EndNote&gt;&lt;Cite&gt;&lt;Author&gt;Kuhlen&lt;/Author&gt;&lt;Year&gt;2018&lt;/Year&gt;&lt;RecNum&gt;48&lt;/RecNum&gt;&lt;DisplayText&gt;(10)&lt;/DisplayText&gt;&lt;record&gt;&lt;rec-number&gt;48&lt;/rec-number&gt;&lt;foreign-keys&gt;&lt;key app="EN" db-id="rvfes9wwfa9v07efewrvdvvurve2avdaf50e" timestamp="1612014421"&gt;48&lt;/key&gt;&lt;/foreign-keys&gt;&lt;ref-type name="Journal Article"&gt;17&lt;/ref-type&gt;&lt;contributors&gt;&lt;authors&gt;&lt;author&gt;Kuhlen, Michaela&lt;/author&gt;&lt;author&gt;Willasch, Andre M.&lt;/author&gt;&lt;author&gt;Dalle, Jean-Hugues&lt;/author&gt;&lt;author&gt;Wachowiak, Jacek&lt;/author&gt;&lt;author&gt;Yaniv, Isaac&lt;/author&gt;&lt;author&gt;Ifversen, Marianne&lt;/author&gt;&lt;author&gt;Sedlacek, Petr&lt;/author&gt;&lt;author&gt;Guengoer, Tayfun&lt;/author&gt;&lt;author&gt;Lang, Peter&lt;/author&gt;&lt;author&gt;Bader, Peter&lt;/author&gt;&lt;author&gt;Sufliarska, Sabina&lt;/author&gt;&lt;author&gt;Balduzzi, Adriana&lt;/author&gt;&lt;author&gt;Strahm, Brigitte&lt;/author&gt;&lt;author&gt;von Luettichau, Irene&lt;/author&gt;&lt;author&gt;Hoell, Jessica I.&lt;/author&gt;&lt;author&gt;Borkhardt, Arndt&lt;/author&gt;&lt;author&gt;Klingebiel, Thomas&lt;/author&gt;&lt;author&gt;Schrappe, Martin&lt;/author&gt;&lt;author&gt;von Stackelberg, Arend&lt;/author&gt;&lt;author&gt;Glogova, Evgenia&lt;/author&gt;&lt;author&gt;Poetschger, Ulrike&lt;/author&gt;&lt;author&gt;Meisel, Roland&lt;/author&gt;&lt;author&gt;Peters, Christina&lt;/author&gt;&lt;/authors&gt;&lt;/contributors&gt;&lt;titles&gt;&lt;title&gt;Outcome of relapse after allogeneic HSCT in children with ALL enrolled in the ALL-SCT 2003/2007 trial&lt;/title&gt;&lt;secondary-title&gt;British Journal of Haematology&lt;/secondary-title&gt;&lt;/titles&gt;&lt;periodical&gt;&lt;full-title&gt;British Journal of Haematology&lt;/full-title&gt;&lt;/periodical&gt;&lt;pages&gt;82-89&lt;/pages&gt;&lt;volume&gt;180&lt;/volume&gt;&lt;number&gt;1&lt;/number&gt;&lt;dates&gt;&lt;year&gt;2018&lt;/year&gt;&lt;/dates&gt;&lt;isbn&gt;0007-1048&lt;/isbn&gt;&lt;urls&gt;&lt;related-urls&gt;&lt;url&gt;https://onlinelibrary.wiley.com/doi/abs/10.1111/bjh.14965&lt;/url&gt;&lt;/related-urls&gt;&lt;/urls&gt;&lt;electronic-resource-num&gt;https://doi.org/10.1111/bjh.14965&lt;/electronic-resource-num&gt;&lt;/record&gt;&lt;/Cite&gt;&lt;/EndNote&gt;</w:instrText>
      </w:r>
      <w:r w:rsidRPr="006E4F8B">
        <w:rPr>
          <w:rFonts w:cstheme="minorHAnsi"/>
          <w:sz w:val="20"/>
          <w:szCs w:val="20"/>
        </w:rPr>
        <w:fldChar w:fldCharType="separate"/>
      </w:r>
      <w:r w:rsidR="0080557E">
        <w:rPr>
          <w:rFonts w:cstheme="minorHAnsi"/>
          <w:noProof/>
          <w:sz w:val="20"/>
          <w:szCs w:val="20"/>
        </w:rPr>
        <w:t>(10)</w:t>
      </w:r>
      <w:r w:rsidRPr="006E4F8B">
        <w:rPr>
          <w:rFonts w:cstheme="minorHAnsi"/>
          <w:sz w:val="20"/>
          <w:szCs w:val="20"/>
        </w:rPr>
        <w:fldChar w:fldCharType="end"/>
      </w:r>
      <w:r w:rsidRPr="006E4F8B">
        <w:rPr>
          <w:rFonts w:cstheme="minorHAnsi"/>
          <w:sz w:val="20"/>
          <w:szCs w:val="20"/>
        </w:rPr>
        <w:t>.</w:t>
      </w:r>
    </w:p>
    <w:p w14:paraId="0A382028" w14:textId="77777777" w:rsidR="00C708CE" w:rsidRDefault="00C708CE" w:rsidP="00C708CE">
      <w:pPr>
        <w:rPr>
          <w:sz w:val="20"/>
          <w:szCs w:val="20"/>
        </w:rPr>
      </w:pPr>
      <w:r w:rsidRPr="00F21BCD">
        <w:rPr>
          <w:color w:val="000000" w:themeColor="text1"/>
          <w:sz w:val="20"/>
          <w:szCs w:val="20"/>
        </w:rPr>
        <w:t>†</w:t>
      </w:r>
      <w:r>
        <w:rPr>
          <w:sz w:val="20"/>
          <w:szCs w:val="20"/>
        </w:rPr>
        <w:t>The lowest AIC and BIC statistics for each data set are highlighted in Bold.</w:t>
      </w:r>
    </w:p>
    <w:p w14:paraId="1BB8B43C" w14:textId="42F4BFA3" w:rsidR="00C708CE" w:rsidRDefault="00C708CE"/>
    <w:p w14:paraId="445F0C1C" w14:textId="77777777" w:rsidR="00C708CE" w:rsidRDefault="00C708CE" w:rsidP="00C708CE"/>
    <w:p w14:paraId="0D607953" w14:textId="4831C8AF" w:rsidR="00C708CE" w:rsidRPr="00586EAE" w:rsidRDefault="00A44377" w:rsidP="00C708CE">
      <w:pPr>
        <w:pStyle w:val="Caption"/>
        <w:keepNext/>
        <w:spacing w:after="0"/>
        <w:rPr>
          <w:b/>
          <w:bCs/>
          <w:i w:val="0"/>
          <w:iCs w:val="0"/>
          <w:color w:val="000000" w:themeColor="text1"/>
          <w:sz w:val="20"/>
          <w:szCs w:val="20"/>
        </w:rPr>
      </w:pPr>
      <w:bookmarkStart w:id="8" w:name="_Ref75621876"/>
      <w:r>
        <w:rPr>
          <w:b/>
          <w:bCs/>
          <w:i w:val="0"/>
          <w:iCs w:val="0"/>
          <w:color w:val="000000" w:themeColor="text1"/>
          <w:sz w:val="20"/>
          <w:szCs w:val="20"/>
        </w:rPr>
        <w:t xml:space="preserve">Supplementary </w:t>
      </w:r>
      <w:r w:rsidR="00C708CE" w:rsidRPr="00586EAE">
        <w:rPr>
          <w:b/>
          <w:bCs/>
          <w:i w:val="0"/>
          <w:iCs w:val="0"/>
          <w:color w:val="000000" w:themeColor="text1"/>
          <w:sz w:val="20"/>
          <w:szCs w:val="20"/>
        </w:rPr>
        <w:t xml:space="preserve">Table </w:t>
      </w:r>
      <w:r w:rsidR="00C708CE" w:rsidRPr="00586EAE">
        <w:rPr>
          <w:b/>
          <w:bCs/>
          <w:i w:val="0"/>
          <w:iCs w:val="0"/>
          <w:color w:val="000000" w:themeColor="text1"/>
          <w:sz w:val="20"/>
          <w:szCs w:val="20"/>
        </w:rPr>
        <w:fldChar w:fldCharType="begin"/>
      </w:r>
      <w:r w:rsidR="00C708CE" w:rsidRPr="00586EAE">
        <w:rPr>
          <w:b/>
          <w:bCs/>
          <w:i w:val="0"/>
          <w:iCs w:val="0"/>
          <w:color w:val="000000" w:themeColor="text1"/>
          <w:sz w:val="20"/>
          <w:szCs w:val="20"/>
        </w:rPr>
        <w:instrText xml:space="preserve"> SEQ Table \* ARABIC </w:instrText>
      </w:r>
      <w:r w:rsidR="00C708CE" w:rsidRPr="00586EAE">
        <w:rPr>
          <w:b/>
          <w:bCs/>
          <w:i w:val="0"/>
          <w:iCs w:val="0"/>
          <w:color w:val="000000" w:themeColor="text1"/>
          <w:sz w:val="20"/>
          <w:szCs w:val="20"/>
        </w:rPr>
        <w:fldChar w:fldCharType="separate"/>
      </w:r>
      <w:r w:rsidR="00A201E1">
        <w:rPr>
          <w:b/>
          <w:bCs/>
          <w:i w:val="0"/>
          <w:iCs w:val="0"/>
          <w:noProof/>
          <w:color w:val="000000" w:themeColor="text1"/>
          <w:sz w:val="20"/>
          <w:szCs w:val="20"/>
        </w:rPr>
        <w:t>6</w:t>
      </w:r>
      <w:r w:rsidR="00C708CE" w:rsidRPr="00586EAE">
        <w:rPr>
          <w:b/>
          <w:bCs/>
          <w:i w:val="0"/>
          <w:iCs w:val="0"/>
          <w:color w:val="000000" w:themeColor="text1"/>
          <w:sz w:val="20"/>
          <w:szCs w:val="20"/>
        </w:rPr>
        <w:fldChar w:fldCharType="end"/>
      </w:r>
      <w:bookmarkEnd w:id="8"/>
      <w:r w:rsidR="00C708CE" w:rsidRPr="00586EAE">
        <w:rPr>
          <w:b/>
          <w:bCs/>
          <w:i w:val="0"/>
          <w:iCs w:val="0"/>
          <w:color w:val="000000" w:themeColor="text1"/>
          <w:sz w:val="20"/>
          <w:szCs w:val="20"/>
        </w:rPr>
        <w:t xml:space="preserve"> AIC and BIC s</w:t>
      </w:r>
      <w:r w:rsidR="00C708CE">
        <w:rPr>
          <w:b/>
          <w:bCs/>
          <w:i w:val="0"/>
          <w:iCs w:val="0"/>
          <w:color w:val="000000" w:themeColor="text1"/>
          <w:sz w:val="20"/>
          <w:szCs w:val="20"/>
        </w:rPr>
        <w:t>tatistics</w:t>
      </w:r>
      <w:r w:rsidR="00C708CE" w:rsidRPr="00586EAE">
        <w:rPr>
          <w:b/>
          <w:bCs/>
          <w:i w:val="0"/>
          <w:iCs w:val="0"/>
          <w:color w:val="000000" w:themeColor="text1"/>
          <w:sz w:val="20"/>
          <w:szCs w:val="20"/>
        </w:rPr>
        <w:t xml:space="preserve"> of spline models used in extrapolation of event-free survival in </w:t>
      </w:r>
      <w:r w:rsidR="00C708CE">
        <w:rPr>
          <w:b/>
          <w:bCs/>
          <w:i w:val="0"/>
          <w:iCs w:val="0"/>
          <w:color w:val="000000" w:themeColor="text1"/>
          <w:sz w:val="20"/>
          <w:szCs w:val="20"/>
        </w:rPr>
        <w:t>bespoke cost-</w:t>
      </w:r>
      <w:r w:rsidR="006F5F72">
        <w:rPr>
          <w:b/>
          <w:bCs/>
          <w:i w:val="0"/>
          <w:iCs w:val="0"/>
          <w:color w:val="000000" w:themeColor="text1"/>
          <w:sz w:val="20"/>
          <w:szCs w:val="20"/>
        </w:rPr>
        <w:t>utility</w:t>
      </w:r>
      <w:r w:rsidR="00C708CE">
        <w:rPr>
          <w:b/>
          <w:bCs/>
          <w:i w:val="0"/>
          <w:iCs w:val="0"/>
          <w:color w:val="000000" w:themeColor="text1"/>
          <w:sz w:val="20"/>
          <w:szCs w:val="20"/>
        </w:rPr>
        <w:t xml:space="preserve"> model for</w:t>
      </w:r>
      <w:r w:rsidR="00C708CE" w:rsidRPr="00586EAE">
        <w:rPr>
          <w:b/>
          <w:bCs/>
          <w:i w:val="0"/>
          <w:iCs w:val="0"/>
          <w:color w:val="000000" w:themeColor="text1"/>
          <w:sz w:val="20"/>
          <w:szCs w:val="20"/>
        </w:rPr>
        <w:t xml:space="preserve"> R/R ALL in paediatric and </w:t>
      </w:r>
      <w:r w:rsidR="00C708CE" w:rsidRPr="000037BB">
        <w:rPr>
          <w:b/>
          <w:bCs/>
          <w:i w:val="0"/>
          <w:iCs w:val="0"/>
          <w:color w:val="000000" w:themeColor="text1"/>
          <w:sz w:val="20"/>
          <w:szCs w:val="20"/>
        </w:rPr>
        <w:t>young adult patients</w:t>
      </w:r>
      <w:r w:rsidR="00C708CE" w:rsidRPr="000037BB">
        <w:rPr>
          <w:i w:val="0"/>
          <w:iCs w:val="0"/>
          <w:color w:val="000000" w:themeColor="text1"/>
          <w:sz w:val="20"/>
          <w:szCs w:val="20"/>
        </w:rPr>
        <w:t>†</w:t>
      </w:r>
      <w:r w:rsidR="00CE46AF" w:rsidRPr="000037BB">
        <w:rPr>
          <w:i w:val="0"/>
          <w:iCs w:val="0"/>
          <w:color w:val="000000" w:themeColor="text1"/>
          <w:szCs w:val="20"/>
          <w:shd w:val="clear" w:color="auto" w:fill="FFFFFF"/>
        </w:rPr>
        <w:t>‡</w:t>
      </w:r>
    </w:p>
    <w:tbl>
      <w:tblPr>
        <w:tblStyle w:val="PlainTable21"/>
        <w:tblW w:w="5000" w:type="pct"/>
        <w:tblLook w:val="04A0" w:firstRow="1" w:lastRow="0" w:firstColumn="1" w:lastColumn="0" w:noHBand="0" w:noVBand="1"/>
      </w:tblPr>
      <w:tblGrid>
        <w:gridCol w:w="5688"/>
        <w:gridCol w:w="1257"/>
        <w:gridCol w:w="2075"/>
      </w:tblGrid>
      <w:tr w:rsidR="00C708CE" w:rsidRPr="00F134F5" w14:paraId="2E16FAF9" w14:textId="77777777" w:rsidTr="00C70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auto"/>
            </w:tcBorders>
          </w:tcPr>
          <w:p w14:paraId="491B0EE3" w14:textId="5A49BBC8" w:rsidR="00C708CE" w:rsidRPr="00B11414" w:rsidRDefault="00C708CE" w:rsidP="00344B07">
            <w:pPr>
              <w:jc w:val="center"/>
              <w:rPr>
                <w:rFonts w:cstheme="minorHAnsi"/>
                <w:b w:val="0"/>
                <w:bCs w:val="0"/>
                <w:sz w:val="20"/>
                <w:szCs w:val="20"/>
              </w:rPr>
            </w:pPr>
            <w:r>
              <w:rPr>
                <w:rFonts w:cstheme="minorHAnsi"/>
                <w:sz w:val="20"/>
                <w:szCs w:val="20"/>
              </w:rPr>
              <w:t>ELIANA (tisagenlecleucel)*</w:t>
            </w:r>
          </w:p>
        </w:tc>
      </w:tr>
      <w:tr w:rsidR="00C708CE" w:rsidRPr="00F134F5" w14:paraId="7F1D7A5F" w14:textId="77777777" w:rsidTr="0000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Borders>
              <w:bottom w:val="single" w:sz="12" w:space="0" w:color="auto"/>
            </w:tcBorders>
          </w:tcPr>
          <w:p w14:paraId="6A96ABE3" w14:textId="77777777" w:rsidR="00C708CE" w:rsidRPr="00B11414" w:rsidRDefault="00C708CE" w:rsidP="00344B07">
            <w:pPr>
              <w:rPr>
                <w:rFonts w:cstheme="minorHAnsi"/>
                <w:sz w:val="20"/>
                <w:szCs w:val="20"/>
              </w:rPr>
            </w:pPr>
          </w:p>
        </w:tc>
        <w:tc>
          <w:tcPr>
            <w:tcW w:w="697" w:type="pct"/>
            <w:tcBorders>
              <w:bottom w:val="single" w:sz="12" w:space="0" w:color="auto"/>
            </w:tcBorders>
          </w:tcPr>
          <w:p w14:paraId="314D119C" w14:textId="77777777" w:rsidR="00C708CE" w:rsidRPr="00B11414" w:rsidRDefault="00C708CE" w:rsidP="00344B07">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sz w:val="20"/>
                <w:szCs w:val="20"/>
              </w:rPr>
            </w:pPr>
            <w:r w:rsidRPr="00B11414">
              <w:rPr>
                <w:rFonts w:cstheme="minorHAnsi"/>
                <w:b/>
                <w:bCs/>
                <w:color w:val="000000"/>
                <w:sz w:val="20"/>
                <w:szCs w:val="20"/>
              </w:rPr>
              <w:t>AIC</w:t>
            </w:r>
          </w:p>
        </w:tc>
        <w:tc>
          <w:tcPr>
            <w:tcW w:w="1150" w:type="pct"/>
            <w:tcBorders>
              <w:bottom w:val="single" w:sz="12" w:space="0" w:color="auto"/>
            </w:tcBorders>
          </w:tcPr>
          <w:p w14:paraId="74A967F5" w14:textId="77777777" w:rsidR="00C708CE" w:rsidRPr="00B11414" w:rsidRDefault="00C708CE" w:rsidP="00344B07">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B11414">
              <w:rPr>
                <w:rFonts w:cstheme="minorHAnsi"/>
                <w:b/>
                <w:bCs/>
                <w:sz w:val="20"/>
                <w:szCs w:val="20"/>
              </w:rPr>
              <w:t>BIC</w:t>
            </w:r>
          </w:p>
        </w:tc>
      </w:tr>
      <w:tr w:rsidR="00C708CE" w:rsidRPr="00F134F5" w14:paraId="57F449DC" w14:textId="77777777" w:rsidTr="000037BB">
        <w:tc>
          <w:tcPr>
            <w:cnfStyle w:val="001000000000" w:firstRow="0" w:lastRow="0" w:firstColumn="1" w:lastColumn="0" w:oddVBand="0" w:evenVBand="0" w:oddHBand="0" w:evenHBand="0" w:firstRowFirstColumn="0" w:firstRowLastColumn="0" w:lastRowFirstColumn="0" w:lastRowLastColumn="0"/>
            <w:tcW w:w="3153" w:type="pct"/>
            <w:tcBorders>
              <w:top w:val="single" w:sz="12" w:space="0" w:color="auto"/>
            </w:tcBorders>
          </w:tcPr>
          <w:p w14:paraId="28EC91DD"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1Knot Spline (Hazard)</w:t>
            </w:r>
          </w:p>
        </w:tc>
        <w:tc>
          <w:tcPr>
            <w:tcW w:w="697" w:type="pct"/>
            <w:tcBorders>
              <w:top w:val="single" w:sz="12" w:space="0" w:color="auto"/>
            </w:tcBorders>
          </w:tcPr>
          <w:p w14:paraId="16A48ECC" w14:textId="77777777" w:rsidR="00C708CE" w:rsidRPr="00B11414" w:rsidRDefault="00C708CE"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202.6</w:t>
            </w:r>
          </w:p>
        </w:tc>
        <w:tc>
          <w:tcPr>
            <w:tcW w:w="1150" w:type="pct"/>
            <w:tcBorders>
              <w:top w:val="single" w:sz="12" w:space="0" w:color="auto"/>
            </w:tcBorders>
          </w:tcPr>
          <w:p w14:paraId="4206F4D6" w14:textId="77777777" w:rsidR="00C708CE" w:rsidRPr="006E4F8B" w:rsidRDefault="00C708CE" w:rsidP="00344B07">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E4F8B">
              <w:rPr>
                <w:rFonts w:cstheme="minorHAnsi"/>
                <w:b/>
                <w:bCs/>
                <w:sz w:val="20"/>
                <w:szCs w:val="20"/>
              </w:rPr>
              <w:t>209.5</w:t>
            </w:r>
          </w:p>
        </w:tc>
      </w:tr>
      <w:tr w:rsidR="00C708CE" w:rsidRPr="00F134F5" w14:paraId="3822C922" w14:textId="77777777" w:rsidTr="0000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14:paraId="51C27182"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1 Knot Spline (Odds)</w:t>
            </w:r>
          </w:p>
        </w:tc>
        <w:tc>
          <w:tcPr>
            <w:tcW w:w="697" w:type="pct"/>
          </w:tcPr>
          <w:p w14:paraId="2B897A58" w14:textId="77777777" w:rsidR="00C708CE" w:rsidRPr="00B11414" w:rsidRDefault="00C708CE"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203.6</w:t>
            </w:r>
          </w:p>
        </w:tc>
        <w:tc>
          <w:tcPr>
            <w:tcW w:w="1150" w:type="pct"/>
          </w:tcPr>
          <w:p w14:paraId="54274DF2" w14:textId="77777777" w:rsidR="00C708CE" w:rsidRPr="00B11414" w:rsidRDefault="00C708CE"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210.2</w:t>
            </w:r>
          </w:p>
        </w:tc>
      </w:tr>
      <w:tr w:rsidR="00C708CE" w:rsidRPr="00F134F5" w14:paraId="70C98913" w14:textId="77777777" w:rsidTr="000037BB">
        <w:tc>
          <w:tcPr>
            <w:cnfStyle w:val="001000000000" w:firstRow="0" w:lastRow="0" w:firstColumn="1" w:lastColumn="0" w:oddVBand="0" w:evenVBand="0" w:oddHBand="0" w:evenHBand="0" w:firstRowFirstColumn="0" w:firstRowLastColumn="0" w:lastRowFirstColumn="0" w:lastRowLastColumn="0"/>
            <w:tcW w:w="3153" w:type="pct"/>
          </w:tcPr>
          <w:p w14:paraId="298AFF6F"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2 Knot Spline (Hazard)</w:t>
            </w:r>
          </w:p>
        </w:tc>
        <w:tc>
          <w:tcPr>
            <w:tcW w:w="697" w:type="pct"/>
          </w:tcPr>
          <w:p w14:paraId="5476163F" w14:textId="77777777" w:rsidR="00C708CE" w:rsidRPr="00B11414" w:rsidRDefault="00C708CE"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201.6</w:t>
            </w:r>
          </w:p>
        </w:tc>
        <w:tc>
          <w:tcPr>
            <w:tcW w:w="1150" w:type="pct"/>
          </w:tcPr>
          <w:p w14:paraId="51404F52" w14:textId="77777777" w:rsidR="00C708CE" w:rsidRPr="00B11414" w:rsidRDefault="00C708CE"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210.9</w:t>
            </w:r>
          </w:p>
        </w:tc>
      </w:tr>
      <w:tr w:rsidR="00C708CE" w:rsidRPr="00F134F5" w14:paraId="78A9B8E7" w14:textId="77777777" w:rsidTr="0000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Borders>
              <w:bottom w:val="single" w:sz="12" w:space="0" w:color="auto"/>
            </w:tcBorders>
          </w:tcPr>
          <w:p w14:paraId="7E9C8D04" w14:textId="77777777" w:rsidR="00C708CE" w:rsidRPr="00B80FB7" w:rsidRDefault="00C708CE" w:rsidP="00344B07">
            <w:pPr>
              <w:rPr>
                <w:rFonts w:cstheme="minorHAnsi"/>
                <w:b w:val="0"/>
                <w:bCs w:val="0"/>
                <w:sz w:val="20"/>
                <w:szCs w:val="20"/>
              </w:rPr>
            </w:pPr>
            <w:r w:rsidRPr="00B80FB7">
              <w:rPr>
                <w:rFonts w:cstheme="minorHAnsi"/>
                <w:b w:val="0"/>
                <w:bCs w:val="0"/>
                <w:sz w:val="20"/>
                <w:szCs w:val="20"/>
              </w:rPr>
              <w:t>2 Knot Spline (Odds)</w:t>
            </w:r>
          </w:p>
        </w:tc>
        <w:tc>
          <w:tcPr>
            <w:tcW w:w="697" w:type="pct"/>
            <w:tcBorders>
              <w:bottom w:val="single" w:sz="12" w:space="0" w:color="auto"/>
            </w:tcBorders>
          </w:tcPr>
          <w:p w14:paraId="56DAE10A" w14:textId="77777777" w:rsidR="00C708CE" w:rsidRPr="006E4F8B" w:rsidRDefault="00C708CE" w:rsidP="00344B07">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E4F8B">
              <w:rPr>
                <w:rFonts w:cstheme="minorHAnsi"/>
                <w:b/>
                <w:bCs/>
                <w:sz w:val="20"/>
                <w:szCs w:val="20"/>
              </w:rPr>
              <w:t>200.6</w:t>
            </w:r>
          </w:p>
        </w:tc>
        <w:tc>
          <w:tcPr>
            <w:tcW w:w="1150" w:type="pct"/>
            <w:tcBorders>
              <w:bottom w:val="single" w:sz="12" w:space="0" w:color="auto"/>
            </w:tcBorders>
          </w:tcPr>
          <w:p w14:paraId="25F82FF3" w14:textId="77777777" w:rsidR="00C708CE" w:rsidRPr="00B11414" w:rsidRDefault="00C708CE"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209.8</w:t>
            </w:r>
          </w:p>
        </w:tc>
      </w:tr>
    </w:tbl>
    <w:p w14:paraId="22275FF2" w14:textId="740B8BA6" w:rsidR="00C708CE" w:rsidRPr="00F21BCD" w:rsidRDefault="00C708CE" w:rsidP="00C708CE">
      <w:pPr>
        <w:rPr>
          <w:sz w:val="20"/>
          <w:szCs w:val="20"/>
        </w:rPr>
      </w:pPr>
      <w:r>
        <w:rPr>
          <w:rFonts w:cstheme="minorHAnsi"/>
          <w:b/>
          <w:bCs/>
          <w:sz w:val="20"/>
          <w:szCs w:val="20"/>
          <w:shd w:val="clear" w:color="auto" w:fill="FFFFFF"/>
        </w:rPr>
        <w:t xml:space="preserve">ALL: </w:t>
      </w:r>
      <w:r w:rsidRPr="00F21BCD">
        <w:rPr>
          <w:rFonts w:cstheme="minorHAnsi"/>
          <w:sz w:val="20"/>
          <w:szCs w:val="20"/>
          <w:shd w:val="clear" w:color="auto" w:fill="FFFFFF"/>
        </w:rPr>
        <w:t>Acute lymphoblastic leukaemia;</w:t>
      </w:r>
      <w:r>
        <w:rPr>
          <w:rFonts w:cstheme="minorHAnsi"/>
          <w:b/>
          <w:bCs/>
          <w:sz w:val="20"/>
          <w:szCs w:val="20"/>
          <w:shd w:val="clear" w:color="auto" w:fill="FFFFFF"/>
        </w:rPr>
        <w:t xml:space="preserve"> </w:t>
      </w:r>
      <w:r w:rsidRPr="00F21BCD">
        <w:rPr>
          <w:b/>
          <w:bCs/>
          <w:sz w:val="20"/>
          <w:szCs w:val="20"/>
        </w:rPr>
        <w:t>R/R:</w:t>
      </w:r>
      <w:r>
        <w:rPr>
          <w:sz w:val="20"/>
          <w:szCs w:val="20"/>
        </w:rPr>
        <w:t xml:space="preserve"> Relapsed/refractory.</w:t>
      </w:r>
    </w:p>
    <w:p w14:paraId="5B987B4A" w14:textId="4E0B2CBF" w:rsidR="00C708CE" w:rsidRDefault="00C708CE" w:rsidP="00C708CE">
      <w:pPr>
        <w:rPr>
          <w:rFonts w:cstheme="minorHAnsi"/>
          <w:sz w:val="20"/>
          <w:szCs w:val="20"/>
        </w:rPr>
      </w:pPr>
      <w:r>
        <w:rPr>
          <w:sz w:val="20"/>
          <w:szCs w:val="20"/>
        </w:rPr>
        <w:t xml:space="preserve">*EFS of blinatumomab was derived </w:t>
      </w:r>
      <w:r w:rsidRPr="006E4F8B">
        <w:rPr>
          <w:sz w:val="20"/>
          <w:szCs w:val="20"/>
        </w:rPr>
        <w:t xml:space="preserve">by </w:t>
      </w:r>
      <w:r w:rsidRPr="006E4F8B">
        <w:rPr>
          <w:rFonts w:cstheme="minorHAnsi"/>
          <w:sz w:val="20"/>
          <w:szCs w:val="20"/>
        </w:rPr>
        <w:t>assuming that the cumulative hazard function for EFS is proportional to the cumulative hazard function for OS.</w:t>
      </w:r>
      <w:r>
        <w:rPr>
          <w:rFonts w:cstheme="minorHAnsi"/>
          <w:sz w:val="20"/>
          <w:szCs w:val="20"/>
        </w:rPr>
        <w:t xml:space="preserve"> </w:t>
      </w:r>
      <w:r w:rsidRPr="006E4F8B">
        <w:rPr>
          <w:rFonts w:cstheme="minorHAnsi"/>
          <w:sz w:val="20"/>
          <w:szCs w:val="20"/>
        </w:rPr>
        <w:t>The ratio between EFS and OS was estimated based on the Kuhlen et al.</w:t>
      </w:r>
      <w:r w:rsidR="0017028E">
        <w:rPr>
          <w:rFonts w:cstheme="minorHAnsi"/>
          <w:sz w:val="20"/>
          <w:szCs w:val="20"/>
        </w:rPr>
        <w:t xml:space="preserve"> </w:t>
      </w:r>
      <w:r w:rsidRPr="006E4F8B">
        <w:rPr>
          <w:rFonts w:cstheme="minorHAnsi"/>
          <w:sz w:val="20"/>
          <w:szCs w:val="20"/>
        </w:rPr>
        <w:t xml:space="preserve">study </w:t>
      </w:r>
      <w:r w:rsidRPr="006E4F8B">
        <w:rPr>
          <w:rFonts w:cstheme="minorHAnsi"/>
          <w:sz w:val="20"/>
          <w:szCs w:val="20"/>
        </w:rPr>
        <w:fldChar w:fldCharType="begin"/>
      </w:r>
      <w:r w:rsidR="0080557E">
        <w:rPr>
          <w:rFonts w:cstheme="minorHAnsi"/>
          <w:sz w:val="20"/>
          <w:szCs w:val="20"/>
        </w:rPr>
        <w:instrText xml:space="preserve"> ADDIN EN.CITE &lt;EndNote&gt;&lt;Cite&gt;&lt;Author&gt;Kuhlen&lt;/Author&gt;&lt;Year&gt;2018&lt;/Year&gt;&lt;RecNum&gt;48&lt;/RecNum&gt;&lt;DisplayText&gt;(10)&lt;/DisplayText&gt;&lt;record&gt;&lt;rec-number&gt;48&lt;/rec-number&gt;&lt;foreign-keys&gt;&lt;key app="EN" db-id="rvfes9wwfa9v07efewrvdvvurve2avdaf50e" timestamp="1612014421"&gt;48&lt;/key&gt;&lt;/foreign-keys&gt;&lt;ref-type name="Journal Article"&gt;17&lt;/ref-type&gt;&lt;contributors&gt;&lt;authors&gt;&lt;author&gt;Kuhlen, Michaela&lt;/author&gt;&lt;author&gt;Willasch, Andre M.&lt;/author&gt;&lt;author&gt;Dalle, Jean-Hugues&lt;/author&gt;&lt;author&gt;Wachowiak, Jacek&lt;/author&gt;&lt;author&gt;Yaniv, Isaac&lt;/author&gt;&lt;author&gt;Ifversen, Marianne&lt;/author&gt;&lt;author&gt;Sedlacek, Petr&lt;/author&gt;&lt;author&gt;Guengoer, Tayfun&lt;/author&gt;&lt;author&gt;Lang, Peter&lt;/author&gt;&lt;author&gt;Bader, Peter&lt;/author&gt;&lt;author&gt;Sufliarska, Sabina&lt;/author&gt;&lt;author&gt;Balduzzi, Adriana&lt;/author&gt;&lt;author&gt;Strahm, Brigitte&lt;/author&gt;&lt;author&gt;von Luettichau, Irene&lt;/author&gt;&lt;author&gt;Hoell, Jessica I.&lt;/author&gt;&lt;author&gt;Borkhardt, Arndt&lt;/author&gt;&lt;author&gt;Klingebiel, Thomas&lt;/author&gt;&lt;author&gt;Schrappe, Martin&lt;/author&gt;&lt;author&gt;von Stackelberg, Arend&lt;/author&gt;&lt;author&gt;Glogova, Evgenia&lt;/author&gt;&lt;author&gt;Poetschger, Ulrike&lt;/author&gt;&lt;author&gt;Meisel, Roland&lt;/author&gt;&lt;author&gt;Peters, Christina&lt;/author&gt;&lt;/authors&gt;&lt;/contributors&gt;&lt;titles&gt;&lt;title&gt;Outcome of relapse after allogeneic HSCT in children with ALL enrolled in the ALL-SCT 2003/2007 trial&lt;/title&gt;&lt;secondary-title&gt;British Journal of Haematology&lt;/secondary-title&gt;&lt;/titles&gt;&lt;periodical&gt;&lt;full-title&gt;British Journal of Haematology&lt;/full-title&gt;&lt;/periodical&gt;&lt;pages&gt;82-89&lt;/pages&gt;&lt;volume&gt;180&lt;/volume&gt;&lt;number&gt;1&lt;/number&gt;&lt;dates&gt;&lt;year&gt;2018&lt;/year&gt;&lt;/dates&gt;&lt;isbn&gt;0007-1048&lt;/isbn&gt;&lt;urls&gt;&lt;related-urls&gt;&lt;url&gt;https://onlinelibrary.wiley.com/doi/abs/10.1111/bjh.14965&lt;/url&gt;&lt;/related-urls&gt;&lt;/urls&gt;&lt;electronic-resource-num&gt;https://doi.org/10.1111/bjh.14965&lt;/electronic-resource-num&gt;&lt;/record&gt;&lt;/Cite&gt;&lt;/EndNote&gt;</w:instrText>
      </w:r>
      <w:r w:rsidRPr="006E4F8B">
        <w:rPr>
          <w:rFonts w:cstheme="minorHAnsi"/>
          <w:sz w:val="20"/>
          <w:szCs w:val="20"/>
        </w:rPr>
        <w:fldChar w:fldCharType="separate"/>
      </w:r>
      <w:r w:rsidR="0080557E">
        <w:rPr>
          <w:rFonts w:cstheme="minorHAnsi"/>
          <w:noProof/>
          <w:sz w:val="20"/>
          <w:szCs w:val="20"/>
        </w:rPr>
        <w:t>(10)</w:t>
      </w:r>
      <w:r w:rsidRPr="006E4F8B">
        <w:rPr>
          <w:rFonts w:cstheme="minorHAnsi"/>
          <w:sz w:val="20"/>
          <w:szCs w:val="20"/>
        </w:rPr>
        <w:fldChar w:fldCharType="end"/>
      </w:r>
      <w:r w:rsidRPr="006E4F8B">
        <w:rPr>
          <w:rFonts w:cstheme="minorHAnsi"/>
          <w:sz w:val="20"/>
          <w:szCs w:val="20"/>
        </w:rPr>
        <w:t>.</w:t>
      </w:r>
    </w:p>
    <w:p w14:paraId="03BE9E74" w14:textId="47C25F64" w:rsidR="00C708CE" w:rsidRDefault="00C708CE" w:rsidP="00C708CE">
      <w:pPr>
        <w:rPr>
          <w:sz w:val="20"/>
          <w:szCs w:val="20"/>
        </w:rPr>
      </w:pPr>
      <w:r w:rsidRPr="00F21BCD">
        <w:rPr>
          <w:color w:val="000000" w:themeColor="text1"/>
          <w:sz w:val="20"/>
          <w:szCs w:val="20"/>
        </w:rPr>
        <w:t>†</w:t>
      </w:r>
      <w:r>
        <w:rPr>
          <w:sz w:val="20"/>
          <w:szCs w:val="20"/>
        </w:rPr>
        <w:t>The lowest AIC and BIC statistics for each data set are highlighted in Bold.</w:t>
      </w:r>
    </w:p>
    <w:p w14:paraId="06D25C8B" w14:textId="17E3813A" w:rsidR="00CE46AF" w:rsidRPr="00CE46AF" w:rsidRDefault="00CE46AF" w:rsidP="00C708CE">
      <w:pPr>
        <w:rPr>
          <w:color w:val="000000" w:themeColor="text1"/>
          <w:sz w:val="20"/>
          <w:szCs w:val="20"/>
        </w:rPr>
      </w:pPr>
      <w:r w:rsidRPr="00CE46AF">
        <w:rPr>
          <w:iCs/>
          <w:color w:val="000000" w:themeColor="text1"/>
          <w:sz w:val="20"/>
          <w:szCs w:val="20"/>
          <w:shd w:val="clear" w:color="auto" w:fill="FFFFFF"/>
        </w:rPr>
        <w:t>‡Three-knot spline models</w:t>
      </w:r>
      <w:r w:rsidR="003E178A">
        <w:rPr>
          <w:iCs/>
          <w:color w:val="000000" w:themeColor="text1"/>
          <w:sz w:val="20"/>
          <w:szCs w:val="20"/>
          <w:shd w:val="clear" w:color="auto" w:fill="FFFFFF"/>
        </w:rPr>
        <w:t xml:space="preserve"> and normal scale spline models</w:t>
      </w:r>
      <w:r w:rsidRPr="00CE46AF">
        <w:rPr>
          <w:iCs/>
          <w:color w:val="000000" w:themeColor="text1"/>
          <w:sz w:val="20"/>
          <w:szCs w:val="20"/>
          <w:shd w:val="clear" w:color="auto" w:fill="FFFFFF"/>
        </w:rPr>
        <w:t xml:space="preserve"> not included due to overfitting.</w:t>
      </w:r>
    </w:p>
    <w:p w14:paraId="4268AA6E" w14:textId="03759B44" w:rsidR="00C708CE" w:rsidRDefault="00C708CE"/>
    <w:p w14:paraId="51D233ED" w14:textId="2DCD457D" w:rsidR="00464060" w:rsidRDefault="00464060" w:rsidP="00464060">
      <w:pPr>
        <w:pStyle w:val="Heading3"/>
      </w:pPr>
      <w:bookmarkStart w:id="9" w:name="_Toc103251255"/>
      <w:r>
        <w:t>Survival Model Extrapolations</w:t>
      </w:r>
      <w:bookmarkEnd w:id="9"/>
    </w:p>
    <w:p w14:paraId="229B13DE" w14:textId="35D2137A" w:rsidR="00464060" w:rsidRDefault="00464060" w:rsidP="00464060">
      <w:pPr>
        <w:spacing w:line="360" w:lineRule="auto"/>
        <w:rPr>
          <w:rFonts w:cstheme="minorHAnsi"/>
        </w:rPr>
      </w:pPr>
      <w:r w:rsidRPr="00407F15">
        <w:rPr>
          <w:rFonts w:cstheme="minorHAnsi"/>
          <w:b/>
          <w:bCs/>
        </w:rPr>
        <w:t>Tisagenlecleucel:</w:t>
      </w:r>
      <w:r>
        <w:rPr>
          <w:rFonts w:cstheme="minorHAnsi"/>
        </w:rPr>
        <w:t xml:space="preserve"> Of the standard parametric models, the log-normal and log-logistic were deemed most appropriate, to extrapolate the pooled ELIANA and EINSIGN trial data, based on AIC and BIC statistics, visual fit and clinical plausibility. The one-knot spline models were considered to be the most appropriate of the spline models, based on marginally more favourable AIC and BIC statistics and visual fit (when compared to the two- and three-knot spline models). The long-term OS outcomes predicted by the spline models were closely aligned across all scales and number of knots. The predicted OS outcomes (up to month 60) and Kaplan-Meier curve of the pooled ELIANA and ENSIGN trial data are presented in</w:t>
      </w:r>
      <w:r w:rsidR="00A44377">
        <w:rPr>
          <w:rFonts w:cstheme="minorHAnsi"/>
        </w:rPr>
        <w:t xml:space="preserve"> </w:t>
      </w:r>
      <w:r w:rsidR="00747032" w:rsidRPr="00747032">
        <w:rPr>
          <w:rFonts w:cstheme="minorHAnsi"/>
        </w:rPr>
        <w:fldChar w:fldCharType="begin"/>
      </w:r>
      <w:r w:rsidR="00747032" w:rsidRPr="00747032">
        <w:rPr>
          <w:rFonts w:cstheme="minorHAnsi"/>
        </w:rPr>
        <w:instrText xml:space="preserve"> REF _Ref97907694 \h  \* MERGEFORMAT </w:instrText>
      </w:r>
      <w:r w:rsidR="00747032" w:rsidRPr="00747032">
        <w:rPr>
          <w:rFonts w:cstheme="minorHAnsi"/>
        </w:rPr>
      </w:r>
      <w:r w:rsidR="00747032" w:rsidRPr="00747032">
        <w:rPr>
          <w:rFonts w:cstheme="minorHAnsi"/>
        </w:rPr>
        <w:fldChar w:fldCharType="separate"/>
      </w:r>
      <w:r w:rsidR="00747032" w:rsidRPr="00747032">
        <w:rPr>
          <w:color w:val="000000" w:themeColor="text1"/>
        </w:rPr>
        <w:t xml:space="preserve">Supplementary Figure </w:t>
      </w:r>
      <w:r w:rsidR="00747032" w:rsidRPr="00747032">
        <w:rPr>
          <w:noProof/>
          <w:color w:val="000000" w:themeColor="text1"/>
        </w:rPr>
        <w:t>3</w:t>
      </w:r>
      <w:r w:rsidR="00747032" w:rsidRPr="00747032">
        <w:rPr>
          <w:rFonts w:cstheme="minorHAnsi"/>
        </w:rPr>
        <w:fldChar w:fldCharType="end"/>
      </w:r>
      <w:r w:rsidR="00747032">
        <w:rPr>
          <w:rFonts w:cstheme="minorHAnsi"/>
        </w:rPr>
        <w:t>.</w:t>
      </w:r>
    </w:p>
    <w:p w14:paraId="637BE207" w14:textId="77777777" w:rsidR="00464060" w:rsidRPr="00464060" w:rsidRDefault="00464060" w:rsidP="00464060">
      <w:pPr>
        <w:rPr>
          <w:lang w:eastAsia="en-US"/>
        </w:rPr>
      </w:pPr>
    </w:p>
    <w:p w14:paraId="2C484398" w14:textId="6B55E912" w:rsidR="00464060" w:rsidRDefault="00464060"/>
    <w:p w14:paraId="171BDB77" w14:textId="77777777" w:rsidR="00747032" w:rsidRDefault="00747032" w:rsidP="00747032">
      <w:pPr>
        <w:keepNext/>
      </w:pPr>
      <w:r>
        <w:rPr>
          <w:noProof/>
          <w:lang w:eastAsia="en-IE"/>
        </w:rPr>
        <w:lastRenderedPageBreak/>
        <w:drawing>
          <wp:inline distT="0" distB="0" distL="0" distR="0" wp14:anchorId="5FF848E3" wp14:editId="3F41E39C">
            <wp:extent cx="5727700" cy="3033828"/>
            <wp:effectExtent l="0" t="0" r="0" b="190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3033828"/>
                    </a:xfrm>
                    <a:prstGeom prst="rect">
                      <a:avLst/>
                    </a:prstGeom>
                    <a:noFill/>
                  </pic:spPr>
                </pic:pic>
              </a:graphicData>
            </a:graphic>
          </wp:inline>
        </w:drawing>
      </w:r>
    </w:p>
    <w:p w14:paraId="3A381FF7" w14:textId="31C819BB" w:rsidR="006A130F" w:rsidRPr="00747032" w:rsidRDefault="00747032" w:rsidP="00747032">
      <w:pPr>
        <w:pStyle w:val="Caption"/>
        <w:spacing w:after="0"/>
        <w:rPr>
          <w:b/>
          <w:bCs/>
          <w:i w:val="0"/>
          <w:iCs w:val="0"/>
          <w:color w:val="000000" w:themeColor="text1"/>
          <w:sz w:val="20"/>
          <w:szCs w:val="20"/>
        </w:rPr>
      </w:pPr>
      <w:bookmarkStart w:id="10" w:name="_Ref97907694"/>
      <w:bookmarkStart w:id="11" w:name="_Ref97907672"/>
      <w:r w:rsidRPr="00747032">
        <w:rPr>
          <w:b/>
          <w:bCs/>
          <w:i w:val="0"/>
          <w:iCs w:val="0"/>
          <w:color w:val="000000" w:themeColor="text1"/>
          <w:sz w:val="20"/>
          <w:szCs w:val="20"/>
        </w:rPr>
        <w:t xml:space="preserve">Supplementary Figure </w:t>
      </w:r>
      <w:r w:rsidRPr="00747032">
        <w:rPr>
          <w:b/>
          <w:bCs/>
          <w:i w:val="0"/>
          <w:iCs w:val="0"/>
          <w:color w:val="000000" w:themeColor="text1"/>
          <w:sz w:val="20"/>
          <w:szCs w:val="20"/>
        </w:rPr>
        <w:fldChar w:fldCharType="begin"/>
      </w:r>
      <w:r w:rsidRPr="00747032">
        <w:rPr>
          <w:b/>
          <w:bCs/>
          <w:i w:val="0"/>
          <w:iCs w:val="0"/>
          <w:color w:val="000000" w:themeColor="text1"/>
          <w:sz w:val="20"/>
          <w:szCs w:val="20"/>
        </w:rPr>
        <w:instrText xml:space="preserve"> SEQ Figure \* ARABIC </w:instrText>
      </w:r>
      <w:r w:rsidRPr="00747032">
        <w:rPr>
          <w:b/>
          <w:bCs/>
          <w:i w:val="0"/>
          <w:iCs w:val="0"/>
          <w:color w:val="000000" w:themeColor="text1"/>
          <w:sz w:val="20"/>
          <w:szCs w:val="20"/>
        </w:rPr>
        <w:fldChar w:fldCharType="separate"/>
      </w:r>
      <w:r w:rsidR="00B6067B">
        <w:rPr>
          <w:b/>
          <w:bCs/>
          <w:i w:val="0"/>
          <w:iCs w:val="0"/>
          <w:noProof/>
          <w:color w:val="000000" w:themeColor="text1"/>
          <w:sz w:val="20"/>
          <w:szCs w:val="20"/>
        </w:rPr>
        <w:t>3</w:t>
      </w:r>
      <w:r w:rsidRPr="00747032">
        <w:rPr>
          <w:b/>
          <w:bCs/>
          <w:i w:val="0"/>
          <w:iCs w:val="0"/>
          <w:color w:val="000000" w:themeColor="text1"/>
          <w:sz w:val="20"/>
          <w:szCs w:val="20"/>
        </w:rPr>
        <w:fldChar w:fldCharType="end"/>
      </w:r>
      <w:bookmarkEnd w:id="10"/>
      <w:r w:rsidRPr="00747032">
        <w:rPr>
          <w:b/>
          <w:bCs/>
          <w:i w:val="0"/>
          <w:iCs w:val="0"/>
          <w:color w:val="000000" w:themeColor="text1"/>
          <w:sz w:val="20"/>
          <w:szCs w:val="20"/>
        </w:rPr>
        <w:t xml:space="preserve"> Tisagenlecleucel overall survival extrapolation predictions of 'best fitting' standard parametric and spline models</w:t>
      </w:r>
      <w:bookmarkEnd w:id="11"/>
    </w:p>
    <w:p w14:paraId="1BF0C175" w14:textId="7E3A5FDF" w:rsidR="00464060" w:rsidRDefault="00464060"/>
    <w:p w14:paraId="207CDAF6" w14:textId="48960C9E" w:rsidR="00464060" w:rsidRDefault="00464060"/>
    <w:p w14:paraId="1BFC4DBD" w14:textId="24F90C6E" w:rsidR="00464060" w:rsidRDefault="00464060" w:rsidP="00464060">
      <w:pPr>
        <w:spacing w:line="360" w:lineRule="auto"/>
        <w:rPr>
          <w:rFonts w:cstheme="minorHAnsi"/>
        </w:rPr>
      </w:pPr>
      <w:r w:rsidRPr="00407F15">
        <w:rPr>
          <w:rFonts w:cstheme="minorHAnsi"/>
          <w:b/>
          <w:bCs/>
        </w:rPr>
        <w:t>Blinatumomab:</w:t>
      </w:r>
      <w:r>
        <w:rPr>
          <w:rFonts w:cstheme="minorHAnsi"/>
        </w:rPr>
        <w:t xml:space="preserve"> Examining the extrapolations of the </w:t>
      </w:r>
      <w:r w:rsidRPr="00B11414">
        <w:rPr>
          <w:rFonts w:cstheme="minorHAnsi"/>
        </w:rPr>
        <w:t>NCT01471782</w:t>
      </w:r>
      <w:r>
        <w:rPr>
          <w:rFonts w:cstheme="minorHAnsi"/>
        </w:rPr>
        <w:t xml:space="preserve"> data, all models exhibited long tails in the long-term OS </w:t>
      </w:r>
      <w:r w:rsidRPr="006A130F">
        <w:rPr>
          <w:rFonts w:cstheme="minorHAnsi"/>
          <w:color w:val="000000" w:themeColor="text1"/>
        </w:rPr>
        <w:t>extrapolations (</w:t>
      </w:r>
      <w:r w:rsidR="00747032" w:rsidRPr="00747032">
        <w:rPr>
          <w:rFonts w:cstheme="minorHAnsi"/>
          <w:color w:val="000000" w:themeColor="text1"/>
        </w:rPr>
        <w:fldChar w:fldCharType="begin"/>
      </w:r>
      <w:r w:rsidR="00747032" w:rsidRPr="00747032">
        <w:rPr>
          <w:rFonts w:cstheme="minorHAnsi"/>
          <w:color w:val="000000" w:themeColor="text1"/>
        </w:rPr>
        <w:instrText xml:space="preserve"> REF _Ref97907753 \h  \* MERGEFORMAT </w:instrText>
      </w:r>
      <w:r w:rsidR="00747032" w:rsidRPr="00747032">
        <w:rPr>
          <w:rFonts w:cstheme="minorHAnsi"/>
          <w:color w:val="000000" w:themeColor="text1"/>
        </w:rPr>
      </w:r>
      <w:r w:rsidR="00747032" w:rsidRPr="00747032">
        <w:rPr>
          <w:rFonts w:cstheme="minorHAnsi"/>
          <w:color w:val="000000" w:themeColor="text1"/>
        </w:rPr>
        <w:fldChar w:fldCharType="separate"/>
      </w:r>
      <w:r w:rsidR="00747032" w:rsidRPr="00747032">
        <w:rPr>
          <w:color w:val="000000" w:themeColor="text1"/>
        </w:rPr>
        <w:t xml:space="preserve">Supplementary Figure </w:t>
      </w:r>
      <w:r w:rsidR="00747032" w:rsidRPr="00747032">
        <w:rPr>
          <w:noProof/>
          <w:color w:val="000000" w:themeColor="text1"/>
        </w:rPr>
        <w:t>4</w:t>
      </w:r>
      <w:r w:rsidR="00747032" w:rsidRPr="00747032">
        <w:rPr>
          <w:rFonts w:cstheme="minorHAnsi"/>
          <w:color w:val="000000" w:themeColor="text1"/>
        </w:rPr>
        <w:fldChar w:fldCharType="end"/>
      </w:r>
      <w:r w:rsidR="006A130F" w:rsidRPr="00747032">
        <w:rPr>
          <w:rFonts w:cstheme="minorHAnsi"/>
          <w:color w:val="000000" w:themeColor="text1"/>
        </w:rPr>
        <w:t>).</w:t>
      </w:r>
      <w:r w:rsidR="006A130F" w:rsidRPr="006A130F">
        <w:rPr>
          <w:rFonts w:cstheme="minorHAnsi"/>
          <w:color w:val="000000" w:themeColor="text1"/>
        </w:rPr>
        <w:t xml:space="preserve"> </w:t>
      </w:r>
      <w:r>
        <w:rPr>
          <w:rFonts w:cstheme="minorHAnsi"/>
        </w:rPr>
        <w:t xml:space="preserve">The log-normal and log-logistic models appear to underestimate OS slightly towards the end of the observed follow-up period. Due to the small number of patients left at risk from month 14 onwards (n=5), judgements based on model fit to the tail of the blinatumomab Kaplan-Meier data are unreliable. The one-knot (odds) spline model had the most favourable OS extrapolation to month 60. </w:t>
      </w:r>
    </w:p>
    <w:p w14:paraId="3F6EE2B7" w14:textId="77777777" w:rsidR="00464060" w:rsidRDefault="00464060"/>
    <w:p w14:paraId="2D28A2E6" w14:textId="0AFE2A80" w:rsidR="00464060" w:rsidRDefault="00464060"/>
    <w:p w14:paraId="4A00E249" w14:textId="77777777" w:rsidR="00747032" w:rsidRDefault="00747032" w:rsidP="00747032">
      <w:pPr>
        <w:keepNext/>
      </w:pPr>
      <w:r>
        <w:rPr>
          <w:noProof/>
          <w:lang w:eastAsia="en-IE"/>
        </w:rPr>
        <w:lastRenderedPageBreak/>
        <w:drawing>
          <wp:inline distT="0" distB="0" distL="0" distR="0" wp14:anchorId="49F64B86" wp14:editId="0CF5FE31">
            <wp:extent cx="5727700" cy="3181920"/>
            <wp:effectExtent l="0" t="0" r="0" b="635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181920"/>
                    </a:xfrm>
                    <a:prstGeom prst="rect">
                      <a:avLst/>
                    </a:prstGeom>
                    <a:noFill/>
                  </pic:spPr>
                </pic:pic>
              </a:graphicData>
            </a:graphic>
          </wp:inline>
        </w:drawing>
      </w:r>
    </w:p>
    <w:p w14:paraId="02AB921E" w14:textId="57FA4F42" w:rsidR="006A130F" w:rsidRPr="00747032" w:rsidRDefault="00747032" w:rsidP="00747032">
      <w:pPr>
        <w:pStyle w:val="Caption"/>
        <w:spacing w:after="0"/>
        <w:rPr>
          <w:b/>
          <w:bCs/>
          <w:i w:val="0"/>
          <w:iCs w:val="0"/>
          <w:color w:val="000000" w:themeColor="text1"/>
          <w:sz w:val="20"/>
          <w:szCs w:val="20"/>
        </w:rPr>
      </w:pPr>
      <w:bookmarkStart w:id="12" w:name="_Ref97907753"/>
      <w:r w:rsidRPr="00747032">
        <w:rPr>
          <w:b/>
          <w:bCs/>
          <w:i w:val="0"/>
          <w:iCs w:val="0"/>
          <w:color w:val="000000" w:themeColor="text1"/>
          <w:sz w:val="20"/>
          <w:szCs w:val="20"/>
        </w:rPr>
        <w:t xml:space="preserve">Supplementary Figure </w:t>
      </w:r>
      <w:r w:rsidRPr="00747032">
        <w:rPr>
          <w:b/>
          <w:bCs/>
          <w:i w:val="0"/>
          <w:iCs w:val="0"/>
          <w:color w:val="000000" w:themeColor="text1"/>
          <w:sz w:val="20"/>
          <w:szCs w:val="20"/>
        </w:rPr>
        <w:fldChar w:fldCharType="begin"/>
      </w:r>
      <w:r w:rsidRPr="00747032">
        <w:rPr>
          <w:b/>
          <w:bCs/>
          <w:i w:val="0"/>
          <w:iCs w:val="0"/>
          <w:color w:val="000000" w:themeColor="text1"/>
          <w:sz w:val="20"/>
          <w:szCs w:val="20"/>
        </w:rPr>
        <w:instrText xml:space="preserve"> SEQ Figure \* ARABIC </w:instrText>
      </w:r>
      <w:r w:rsidRPr="00747032">
        <w:rPr>
          <w:b/>
          <w:bCs/>
          <w:i w:val="0"/>
          <w:iCs w:val="0"/>
          <w:color w:val="000000" w:themeColor="text1"/>
          <w:sz w:val="20"/>
          <w:szCs w:val="20"/>
        </w:rPr>
        <w:fldChar w:fldCharType="separate"/>
      </w:r>
      <w:r w:rsidR="00B6067B">
        <w:rPr>
          <w:b/>
          <w:bCs/>
          <w:i w:val="0"/>
          <w:iCs w:val="0"/>
          <w:noProof/>
          <w:color w:val="000000" w:themeColor="text1"/>
          <w:sz w:val="20"/>
          <w:szCs w:val="20"/>
        </w:rPr>
        <w:t>4</w:t>
      </w:r>
      <w:r w:rsidRPr="00747032">
        <w:rPr>
          <w:b/>
          <w:bCs/>
          <w:i w:val="0"/>
          <w:iCs w:val="0"/>
          <w:color w:val="000000" w:themeColor="text1"/>
          <w:sz w:val="20"/>
          <w:szCs w:val="20"/>
        </w:rPr>
        <w:fldChar w:fldCharType="end"/>
      </w:r>
      <w:bookmarkEnd w:id="12"/>
      <w:r w:rsidRPr="00747032">
        <w:rPr>
          <w:b/>
          <w:bCs/>
          <w:i w:val="0"/>
          <w:iCs w:val="0"/>
          <w:color w:val="000000" w:themeColor="text1"/>
          <w:sz w:val="20"/>
          <w:szCs w:val="20"/>
        </w:rPr>
        <w:t xml:space="preserve"> Blinatumomab overall survival extrapolation predictions of 'best fitting' standard parametric and spline models</w:t>
      </w:r>
    </w:p>
    <w:p w14:paraId="77B63A23" w14:textId="66A1C8A4" w:rsidR="00464060" w:rsidRDefault="00464060"/>
    <w:p w14:paraId="24B11374" w14:textId="3844157E" w:rsidR="00464060" w:rsidRDefault="00464060"/>
    <w:p w14:paraId="26F96023" w14:textId="662B5265" w:rsidR="00464060" w:rsidRDefault="00464060" w:rsidP="00464060">
      <w:pPr>
        <w:spacing w:line="360" w:lineRule="auto"/>
        <w:rPr>
          <w:rFonts w:cstheme="minorHAnsi"/>
        </w:rPr>
      </w:pPr>
      <w:r>
        <w:rPr>
          <w:rFonts w:cstheme="minorHAnsi"/>
        </w:rPr>
        <w:t xml:space="preserve">For the base case analysis, the one-knot (odds) spline model was chosen to extrapolate the tisagenlecleucel and blinatumomab OS trial data. Although this model appeared to overestimate OS of tisagenlecleucel, the model predictions at 60 months were slightly lower than those judged by the experts consulted in the expert elicitation exercise; 28% and 33%, respectively. The one-knot (odds) spline model provided a reasonable fit to the blinatumomab data and the 60-month OS predictions were aligned with those judged by the experts. </w:t>
      </w:r>
    </w:p>
    <w:p w14:paraId="2704D00C" w14:textId="7EAE30A6" w:rsidR="00747032" w:rsidRDefault="00747032" w:rsidP="00464060">
      <w:pPr>
        <w:spacing w:line="360" w:lineRule="auto"/>
        <w:rPr>
          <w:rFonts w:cstheme="minorHAnsi"/>
        </w:rPr>
      </w:pPr>
    </w:p>
    <w:p w14:paraId="108B9EAE" w14:textId="77777777" w:rsidR="00747032" w:rsidRDefault="00747032" w:rsidP="00747032">
      <w:pPr>
        <w:keepNext/>
        <w:spacing w:line="360" w:lineRule="auto"/>
      </w:pPr>
      <w:r>
        <w:rPr>
          <w:rFonts w:cstheme="minorHAnsi"/>
          <w:noProof/>
          <w:lang w:eastAsia="en-IE"/>
        </w:rPr>
        <w:lastRenderedPageBreak/>
        <w:drawing>
          <wp:inline distT="0" distB="0" distL="0" distR="0" wp14:anchorId="05E5F3AC" wp14:editId="441EA161">
            <wp:extent cx="5727700" cy="3405252"/>
            <wp:effectExtent l="0" t="0" r="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3405252"/>
                    </a:xfrm>
                    <a:prstGeom prst="rect">
                      <a:avLst/>
                    </a:prstGeom>
                    <a:noFill/>
                  </pic:spPr>
                </pic:pic>
              </a:graphicData>
            </a:graphic>
          </wp:inline>
        </w:drawing>
      </w:r>
    </w:p>
    <w:p w14:paraId="7B8D5DC4" w14:textId="2CC96B4D" w:rsidR="00747032" w:rsidRPr="00747032" w:rsidRDefault="00747032" w:rsidP="00747032">
      <w:pPr>
        <w:pStyle w:val="Caption"/>
        <w:spacing w:after="0"/>
        <w:rPr>
          <w:rFonts w:cstheme="minorHAnsi"/>
          <w:b/>
          <w:bCs/>
          <w:i w:val="0"/>
          <w:iCs w:val="0"/>
          <w:color w:val="000000" w:themeColor="text1"/>
          <w:sz w:val="20"/>
          <w:szCs w:val="20"/>
        </w:rPr>
      </w:pPr>
      <w:r w:rsidRPr="00747032">
        <w:rPr>
          <w:b/>
          <w:bCs/>
          <w:i w:val="0"/>
          <w:iCs w:val="0"/>
          <w:color w:val="000000" w:themeColor="text1"/>
          <w:sz w:val="20"/>
          <w:szCs w:val="20"/>
        </w:rPr>
        <w:t xml:space="preserve">Supplementary Figure </w:t>
      </w:r>
      <w:r w:rsidRPr="00747032">
        <w:rPr>
          <w:b/>
          <w:bCs/>
          <w:i w:val="0"/>
          <w:iCs w:val="0"/>
          <w:color w:val="000000" w:themeColor="text1"/>
          <w:sz w:val="20"/>
          <w:szCs w:val="20"/>
        </w:rPr>
        <w:fldChar w:fldCharType="begin"/>
      </w:r>
      <w:r w:rsidRPr="00747032">
        <w:rPr>
          <w:b/>
          <w:bCs/>
          <w:i w:val="0"/>
          <w:iCs w:val="0"/>
          <w:color w:val="000000" w:themeColor="text1"/>
          <w:sz w:val="20"/>
          <w:szCs w:val="20"/>
        </w:rPr>
        <w:instrText xml:space="preserve"> SEQ Figure \* ARABIC </w:instrText>
      </w:r>
      <w:r w:rsidRPr="00747032">
        <w:rPr>
          <w:b/>
          <w:bCs/>
          <w:i w:val="0"/>
          <w:iCs w:val="0"/>
          <w:color w:val="000000" w:themeColor="text1"/>
          <w:sz w:val="20"/>
          <w:szCs w:val="20"/>
        </w:rPr>
        <w:fldChar w:fldCharType="separate"/>
      </w:r>
      <w:r w:rsidR="00B6067B">
        <w:rPr>
          <w:b/>
          <w:bCs/>
          <w:i w:val="0"/>
          <w:iCs w:val="0"/>
          <w:noProof/>
          <w:color w:val="000000" w:themeColor="text1"/>
          <w:sz w:val="20"/>
          <w:szCs w:val="20"/>
        </w:rPr>
        <w:t>5</w:t>
      </w:r>
      <w:r w:rsidRPr="00747032">
        <w:rPr>
          <w:b/>
          <w:bCs/>
          <w:i w:val="0"/>
          <w:iCs w:val="0"/>
          <w:color w:val="000000" w:themeColor="text1"/>
          <w:sz w:val="20"/>
          <w:szCs w:val="20"/>
        </w:rPr>
        <w:fldChar w:fldCharType="end"/>
      </w:r>
      <w:r w:rsidRPr="00747032">
        <w:rPr>
          <w:b/>
          <w:bCs/>
          <w:i w:val="0"/>
          <w:iCs w:val="0"/>
          <w:color w:val="000000" w:themeColor="text1"/>
          <w:sz w:val="20"/>
          <w:szCs w:val="20"/>
        </w:rPr>
        <w:t xml:space="preserve"> 60-month event-free survival and overall survival predictions for tisagenlecleucel</w:t>
      </w:r>
    </w:p>
    <w:p w14:paraId="3E29BF9E" w14:textId="69B183EA" w:rsidR="00747032" w:rsidRDefault="00747032" w:rsidP="00464060">
      <w:pPr>
        <w:spacing w:line="360" w:lineRule="auto"/>
        <w:rPr>
          <w:rFonts w:cstheme="minorHAnsi"/>
        </w:rPr>
      </w:pPr>
    </w:p>
    <w:p w14:paraId="5A1EA6B6" w14:textId="77777777" w:rsidR="00747032" w:rsidRDefault="00747032" w:rsidP="00464060">
      <w:pPr>
        <w:spacing w:line="360" w:lineRule="auto"/>
        <w:rPr>
          <w:rFonts w:cstheme="minorHAnsi"/>
        </w:rPr>
      </w:pPr>
    </w:p>
    <w:p w14:paraId="2DC27CB8" w14:textId="77777777" w:rsidR="00747032" w:rsidRDefault="00747032" w:rsidP="00747032">
      <w:pPr>
        <w:keepNext/>
        <w:spacing w:line="360" w:lineRule="auto"/>
      </w:pPr>
      <w:r>
        <w:rPr>
          <w:noProof/>
          <w:lang w:eastAsia="en-IE"/>
        </w:rPr>
        <w:drawing>
          <wp:inline distT="0" distB="0" distL="0" distR="0" wp14:anchorId="2EF75AE5" wp14:editId="1E9E4188">
            <wp:extent cx="5727700" cy="3422554"/>
            <wp:effectExtent l="0" t="0" r="0" b="0"/>
            <wp:docPr id="9" name="Picture 9"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3422554"/>
                    </a:xfrm>
                    <a:prstGeom prst="rect">
                      <a:avLst/>
                    </a:prstGeom>
                    <a:noFill/>
                  </pic:spPr>
                </pic:pic>
              </a:graphicData>
            </a:graphic>
          </wp:inline>
        </w:drawing>
      </w:r>
    </w:p>
    <w:p w14:paraId="2CB926D4" w14:textId="31DD7E4F" w:rsidR="00464060" w:rsidRPr="00747032" w:rsidRDefault="00747032" w:rsidP="00747032">
      <w:pPr>
        <w:pStyle w:val="Caption"/>
        <w:spacing w:after="0"/>
        <w:rPr>
          <w:b/>
          <w:bCs/>
          <w:i w:val="0"/>
          <w:iCs w:val="0"/>
          <w:sz w:val="20"/>
          <w:szCs w:val="20"/>
        </w:rPr>
      </w:pPr>
      <w:r w:rsidRPr="00747032">
        <w:rPr>
          <w:b/>
          <w:bCs/>
          <w:i w:val="0"/>
          <w:iCs w:val="0"/>
          <w:color w:val="000000" w:themeColor="text1"/>
          <w:sz w:val="20"/>
          <w:szCs w:val="20"/>
        </w:rPr>
        <w:t xml:space="preserve">Supplementary Figure </w:t>
      </w:r>
      <w:r w:rsidRPr="00747032">
        <w:rPr>
          <w:b/>
          <w:bCs/>
          <w:i w:val="0"/>
          <w:iCs w:val="0"/>
          <w:color w:val="000000" w:themeColor="text1"/>
          <w:sz w:val="20"/>
          <w:szCs w:val="20"/>
        </w:rPr>
        <w:fldChar w:fldCharType="begin"/>
      </w:r>
      <w:r w:rsidRPr="00747032">
        <w:rPr>
          <w:b/>
          <w:bCs/>
          <w:i w:val="0"/>
          <w:iCs w:val="0"/>
          <w:color w:val="000000" w:themeColor="text1"/>
          <w:sz w:val="20"/>
          <w:szCs w:val="20"/>
        </w:rPr>
        <w:instrText xml:space="preserve"> SEQ Figure \* ARABIC </w:instrText>
      </w:r>
      <w:r w:rsidRPr="00747032">
        <w:rPr>
          <w:b/>
          <w:bCs/>
          <w:i w:val="0"/>
          <w:iCs w:val="0"/>
          <w:color w:val="000000" w:themeColor="text1"/>
          <w:sz w:val="20"/>
          <w:szCs w:val="20"/>
        </w:rPr>
        <w:fldChar w:fldCharType="separate"/>
      </w:r>
      <w:r w:rsidR="00B6067B">
        <w:rPr>
          <w:b/>
          <w:bCs/>
          <w:i w:val="0"/>
          <w:iCs w:val="0"/>
          <w:noProof/>
          <w:color w:val="000000" w:themeColor="text1"/>
          <w:sz w:val="20"/>
          <w:szCs w:val="20"/>
        </w:rPr>
        <w:t>6</w:t>
      </w:r>
      <w:r w:rsidRPr="00747032">
        <w:rPr>
          <w:b/>
          <w:bCs/>
          <w:i w:val="0"/>
          <w:iCs w:val="0"/>
          <w:color w:val="000000" w:themeColor="text1"/>
          <w:sz w:val="20"/>
          <w:szCs w:val="20"/>
        </w:rPr>
        <w:fldChar w:fldCharType="end"/>
      </w:r>
      <w:r w:rsidRPr="00747032">
        <w:rPr>
          <w:b/>
          <w:bCs/>
          <w:i w:val="0"/>
          <w:iCs w:val="0"/>
          <w:color w:val="000000" w:themeColor="text1"/>
          <w:sz w:val="20"/>
          <w:szCs w:val="20"/>
        </w:rPr>
        <w:t xml:space="preserve"> 60-month event-free survival and overall survival predictions for blinatumomab</w:t>
      </w:r>
    </w:p>
    <w:p w14:paraId="77353F56" w14:textId="50CBC2C6" w:rsidR="00747032" w:rsidRDefault="00747032" w:rsidP="00747032"/>
    <w:p w14:paraId="33FBFB93" w14:textId="09ABBAFB" w:rsidR="00747032" w:rsidRDefault="00747032" w:rsidP="00747032"/>
    <w:p w14:paraId="1C30DCD2" w14:textId="77777777" w:rsidR="00747032" w:rsidRDefault="00747032" w:rsidP="00747032"/>
    <w:p w14:paraId="54E944DD" w14:textId="659C1FDF" w:rsidR="00747032" w:rsidRDefault="00747032" w:rsidP="00747032"/>
    <w:p w14:paraId="317F92A4" w14:textId="77777777" w:rsidR="00747032" w:rsidRPr="00747032" w:rsidRDefault="00747032" w:rsidP="00747032"/>
    <w:p w14:paraId="078A659C" w14:textId="3E90883D" w:rsidR="00CF48D0" w:rsidRDefault="00CF48D0" w:rsidP="00CF3194">
      <w:pPr>
        <w:pStyle w:val="Heading2"/>
      </w:pPr>
      <w:bookmarkStart w:id="13" w:name="_Toc103251256"/>
      <w:r>
        <w:lastRenderedPageBreak/>
        <w:t>Utility Inputs</w:t>
      </w:r>
      <w:bookmarkEnd w:id="13"/>
    </w:p>
    <w:p w14:paraId="4D6D3701" w14:textId="54BC321E" w:rsidR="00A201E1" w:rsidRPr="00A201E1" w:rsidRDefault="00A201E1" w:rsidP="00A201E1">
      <w:pPr>
        <w:pStyle w:val="Caption"/>
        <w:keepNext/>
        <w:spacing w:after="0"/>
        <w:rPr>
          <w:b/>
          <w:bCs/>
          <w:i w:val="0"/>
          <w:iCs w:val="0"/>
          <w:color w:val="000000" w:themeColor="text1"/>
          <w:sz w:val="20"/>
          <w:szCs w:val="20"/>
        </w:rPr>
      </w:pPr>
      <w:r w:rsidRPr="00A201E1">
        <w:rPr>
          <w:b/>
          <w:bCs/>
          <w:i w:val="0"/>
          <w:iCs w:val="0"/>
          <w:color w:val="000000" w:themeColor="text1"/>
          <w:sz w:val="20"/>
          <w:szCs w:val="20"/>
        </w:rPr>
        <w:t xml:space="preserve">Supplementary Table </w:t>
      </w:r>
      <w:r w:rsidRPr="00A201E1">
        <w:rPr>
          <w:b/>
          <w:bCs/>
          <w:i w:val="0"/>
          <w:iCs w:val="0"/>
          <w:color w:val="000000" w:themeColor="text1"/>
          <w:sz w:val="20"/>
          <w:szCs w:val="20"/>
        </w:rPr>
        <w:fldChar w:fldCharType="begin"/>
      </w:r>
      <w:r w:rsidRPr="00A201E1">
        <w:rPr>
          <w:b/>
          <w:bCs/>
          <w:i w:val="0"/>
          <w:iCs w:val="0"/>
          <w:color w:val="000000" w:themeColor="text1"/>
          <w:sz w:val="20"/>
          <w:szCs w:val="20"/>
        </w:rPr>
        <w:instrText xml:space="preserve"> SEQ Table \* ARABIC </w:instrText>
      </w:r>
      <w:r w:rsidRPr="00A201E1">
        <w:rPr>
          <w:b/>
          <w:bCs/>
          <w:i w:val="0"/>
          <w:iCs w:val="0"/>
          <w:color w:val="000000" w:themeColor="text1"/>
          <w:sz w:val="20"/>
          <w:szCs w:val="20"/>
        </w:rPr>
        <w:fldChar w:fldCharType="separate"/>
      </w:r>
      <w:r w:rsidRPr="00A201E1">
        <w:rPr>
          <w:b/>
          <w:bCs/>
          <w:i w:val="0"/>
          <w:iCs w:val="0"/>
          <w:noProof/>
          <w:color w:val="000000" w:themeColor="text1"/>
          <w:sz w:val="20"/>
          <w:szCs w:val="20"/>
        </w:rPr>
        <w:t>7</w:t>
      </w:r>
      <w:r w:rsidRPr="00A201E1">
        <w:rPr>
          <w:b/>
          <w:bCs/>
          <w:i w:val="0"/>
          <w:iCs w:val="0"/>
          <w:color w:val="000000" w:themeColor="text1"/>
          <w:sz w:val="20"/>
          <w:szCs w:val="20"/>
        </w:rPr>
        <w:fldChar w:fldCharType="end"/>
      </w:r>
      <w:r w:rsidRPr="00A201E1">
        <w:rPr>
          <w:b/>
          <w:bCs/>
          <w:i w:val="0"/>
          <w:iCs w:val="0"/>
          <w:color w:val="000000" w:themeColor="text1"/>
          <w:sz w:val="20"/>
          <w:szCs w:val="20"/>
        </w:rPr>
        <w:t xml:space="preserve"> Systematic literature review of utility data for relapsed/refractory acute lymphoblastic leukaemia) search strategy</w:t>
      </w:r>
    </w:p>
    <w:tbl>
      <w:tblPr>
        <w:tblStyle w:val="TableGrid11"/>
        <w:tblW w:w="0" w:type="auto"/>
        <w:tblLook w:val="04A0" w:firstRow="1" w:lastRow="0" w:firstColumn="1" w:lastColumn="0" w:noHBand="0" w:noVBand="1"/>
      </w:tblPr>
      <w:tblGrid>
        <w:gridCol w:w="9010"/>
      </w:tblGrid>
      <w:tr w:rsidR="00A201E1" w:rsidRPr="001F10DD" w14:paraId="6FE11F55" w14:textId="77777777" w:rsidTr="007C4B33">
        <w:tc>
          <w:tcPr>
            <w:tcW w:w="9010" w:type="dxa"/>
            <w:tcBorders>
              <w:top w:val="single" w:sz="12" w:space="0" w:color="auto"/>
              <w:bottom w:val="single" w:sz="12" w:space="0" w:color="auto"/>
            </w:tcBorders>
          </w:tcPr>
          <w:p w14:paraId="03D72633" w14:textId="77777777" w:rsidR="00A201E1" w:rsidRPr="001F10DD" w:rsidRDefault="00A201E1" w:rsidP="007C4B33">
            <w:pPr>
              <w:rPr>
                <w:b/>
                <w:sz w:val="20"/>
                <w:szCs w:val="20"/>
              </w:rPr>
            </w:pPr>
            <w:r w:rsidRPr="001F10DD">
              <w:rPr>
                <w:b/>
                <w:sz w:val="20"/>
                <w:szCs w:val="20"/>
              </w:rPr>
              <w:t>EMBASE 09 January 2021</w:t>
            </w:r>
          </w:p>
        </w:tc>
      </w:tr>
      <w:tr w:rsidR="00A201E1" w:rsidRPr="001F10DD" w14:paraId="7E452825" w14:textId="77777777" w:rsidTr="007C4B33">
        <w:tc>
          <w:tcPr>
            <w:tcW w:w="9010" w:type="dxa"/>
            <w:tcBorders>
              <w:top w:val="single" w:sz="12" w:space="0" w:color="auto"/>
              <w:bottom w:val="single" w:sz="12" w:space="0" w:color="auto"/>
            </w:tcBorders>
          </w:tcPr>
          <w:p w14:paraId="2A7BF18C" w14:textId="77777777" w:rsidR="00A201E1" w:rsidRPr="001F10DD" w:rsidRDefault="00A201E1" w:rsidP="007C4B33">
            <w:pPr>
              <w:rPr>
                <w:rFonts w:cstheme="minorHAnsi"/>
                <w:bCs/>
                <w:spacing w:val="2"/>
                <w:sz w:val="20"/>
                <w:szCs w:val="20"/>
                <w:bdr w:val="none" w:sz="0" w:space="0" w:color="auto" w:frame="1"/>
                <w:shd w:val="clear" w:color="auto" w:fill="F5F5F5"/>
              </w:rPr>
            </w:pPr>
            <w:r w:rsidRPr="001F10DD">
              <w:rPr>
                <w:rFonts w:cstheme="minorHAnsi"/>
                <w:spacing w:val="2"/>
                <w:sz w:val="20"/>
                <w:szCs w:val="20"/>
                <w:bdr w:val="none" w:sz="0" w:space="0" w:color="auto" w:frame="1"/>
                <w:shd w:val="clear" w:color="auto" w:fill="F5F5F5"/>
              </w:rPr>
              <w:t xml:space="preserve">#1 </w:t>
            </w:r>
            <w:r w:rsidRPr="001F10DD">
              <w:rPr>
                <w:rFonts w:cstheme="minorHAnsi"/>
                <w:bCs/>
                <w:spacing w:val="2"/>
                <w:sz w:val="20"/>
                <w:szCs w:val="20"/>
                <w:bdr w:val="none" w:sz="0" w:space="0" w:color="auto" w:frame="1"/>
                <w:shd w:val="clear" w:color="auto" w:fill="F5F5F5"/>
              </w:rPr>
              <w:t>'acute lymphoblastic leukemia'/exp OR 'acute lymphoblastic leukemia' OR 'acute lymphoblastic leukaemia'/exp OR 'acute lymphoblastic leukaemia' OR 'acute lymphoblast*'</w:t>
            </w:r>
          </w:p>
          <w:p w14:paraId="6FEE5076" w14:textId="77777777" w:rsidR="00A201E1" w:rsidRPr="001F10DD" w:rsidRDefault="00A201E1" w:rsidP="007C4B33">
            <w:pPr>
              <w:rPr>
                <w:rFonts w:cstheme="minorHAnsi"/>
                <w:bCs/>
                <w:spacing w:val="2"/>
                <w:sz w:val="20"/>
                <w:szCs w:val="20"/>
                <w:bdr w:val="none" w:sz="0" w:space="0" w:color="auto" w:frame="1"/>
                <w:shd w:val="clear" w:color="auto" w:fill="F5F5F5"/>
              </w:rPr>
            </w:pPr>
          </w:p>
          <w:p w14:paraId="2491BF72" w14:textId="77777777" w:rsidR="00A201E1" w:rsidRPr="001F10DD" w:rsidRDefault="00A201E1" w:rsidP="007C4B33">
            <w:pPr>
              <w:rPr>
                <w:rFonts w:cstheme="minorHAnsi"/>
                <w:bCs/>
                <w:spacing w:val="2"/>
                <w:sz w:val="20"/>
                <w:szCs w:val="20"/>
                <w:bdr w:val="none" w:sz="0" w:space="0" w:color="auto" w:frame="1"/>
                <w:shd w:val="clear" w:color="auto" w:fill="F5F5F5"/>
              </w:rPr>
            </w:pPr>
            <w:r w:rsidRPr="001F10DD">
              <w:rPr>
                <w:rFonts w:cstheme="minorHAnsi"/>
                <w:spacing w:val="2"/>
                <w:sz w:val="20"/>
                <w:szCs w:val="20"/>
                <w:bdr w:val="none" w:sz="0" w:space="0" w:color="auto" w:frame="1"/>
                <w:shd w:val="clear" w:color="auto" w:fill="F5F5F5"/>
              </w:rPr>
              <w:t xml:space="preserve">#2 </w:t>
            </w:r>
            <w:r w:rsidRPr="001F10DD">
              <w:rPr>
                <w:rFonts w:cstheme="minorHAnsi"/>
                <w:bCs/>
                <w:spacing w:val="2"/>
                <w:sz w:val="20"/>
                <w:szCs w:val="20"/>
                <w:bdr w:val="none" w:sz="0" w:space="0" w:color="auto" w:frame="1"/>
                <w:shd w:val="clear" w:color="auto" w:fill="F5F5F5"/>
              </w:rPr>
              <w:t>relapsed OR relapses OR relapsing OR refractory OR failed OR failure</w:t>
            </w:r>
          </w:p>
          <w:p w14:paraId="066A4691" w14:textId="77777777" w:rsidR="00A201E1" w:rsidRPr="001F10DD" w:rsidRDefault="00A201E1" w:rsidP="007C4B33">
            <w:pPr>
              <w:rPr>
                <w:rFonts w:cstheme="minorHAnsi"/>
                <w:bCs/>
                <w:spacing w:val="2"/>
                <w:sz w:val="20"/>
                <w:szCs w:val="20"/>
                <w:bdr w:val="none" w:sz="0" w:space="0" w:color="auto" w:frame="1"/>
                <w:shd w:val="clear" w:color="auto" w:fill="F5F5F5"/>
              </w:rPr>
            </w:pPr>
          </w:p>
          <w:p w14:paraId="3621ED76" w14:textId="77777777" w:rsidR="00A201E1" w:rsidRPr="001F10DD" w:rsidRDefault="00A201E1" w:rsidP="007C4B33">
            <w:pPr>
              <w:rPr>
                <w:rFonts w:cstheme="minorHAnsi"/>
                <w:bCs/>
                <w:spacing w:val="2"/>
                <w:sz w:val="20"/>
                <w:szCs w:val="20"/>
                <w:bdr w:val="none" w:sz="0" w:space="0" w:color="auto" w:frame="1"/>
                <w:shd w:val="clear" w:color="auto" w:fill="F5F5F5"/>
              </w:rPr>
            </w:pPr>
            <w:r w:rsidRPr="001F10DD">
              <w:rPr>
                <w:rFonts w:cstheme="minorHAnsi"/>
                <w:spacing w:val="2"/>
                <w:sz w:val="20"/>
                <w:szCs w:val="20"/>
                <w:bdr w:val="none" w:sz="0" w:space="0" w:color="auto" w:frame="1"/>
                <w:shd w:val="clear" w:color="auto" w:fill="F5F5F5"/>
              </w:rPr>
              <w:t xml:space="preserve">#3 </w:t>
            </w:r>
            <w:proofErr w:type="spellStart"/>
            <w:r w:rsidRPr="001F10DD">
              <w:rPr>
                <w:rFonts w:cstheme="minorHAnsi"/>
                <w:bCs/>
                <w:spacing w:val="2"/>
                <w:sz w:val="20"/>
                <w:szCs w:val="20"/>
                <w:bdr w:val="none" w:sz="0" w:space="0" w:color="auto" w:frame="1"/>
                <w:shd w:val="clear" w:color="auto" w:fill="F5F5F5"/>
              </w:rPr>
              <w:t>infan</w:t>
            </w:r>
            <w:proofErr w:type="spellEnd"/>
            <w:r w:rsidRPr="001F10DD">
              <w:rPr>
                <w:rFonts w:cstheme="minorHAnsi"/>
                <w:bCs/>
                <w:spacing w:val="2"/>
                <w:sz w:val="20"/>
                <w:szCs w:val="20"/>
                <w:bdr w:val="none" w:sz="0" w:space="0" w:color="auto" w:frame="1"/>
                <w:shd w:val="clear" w:color="auto" w:fill="F5F5F5"/>
              </w:rPr>
              <w:t>*:</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w:t>
            </w:r>
            <w:proofErr w:type="spellStart"/>
            <w:r w:rsidRPr="001F10DD">
              <w:rPr>
                <w:rFonts w:cstheme="minorHAnsi"/>
                <w:bCs/>
                <w:spacing w:val="2"/>
                <w:sz w:val="20"/>
                <w:szCs w:val="20"/>
                <w:bdr w:val="none" w:sz="0" w:space="0" w:color="auto" w:frame="1"/>
                <w:shd w:val="clear" w:color="auto" w:fill="F5F5F5"/>
              </w:rPr>
              <w:t>newborn</w:t>
            </w:r>
            <w:proofErr w:type="spellEnd"/>
            <w:r w:rsidRPr="001F10DD">
              <w:rPr>
                <w:rFonts w:cstheme="minorHAnsi"/>
                <w:bCs/>
                <w:spacing w:val="2"/>
                <w:sz w:val="20"/>
                <w:szCs w:val="20"/>
                <w:bdr w:val="none" w:sz="0" w:space="0" w:color="auto" w:frame="1"/>
                <w:shd w:val="clear" w:color="auto" w:fill="F5F5F5"/>
              </w:rPr>
              <w:t>*:</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'new born':</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'new </w:t>
            </w:r>
            <w:proofErr w:type="spellStart"/>
            <w:r w:rsidRPr="001F10DD">
              <w:rPr>
                <w:rFonts w:cstheme="minorHAnsi"/>
                <w:bCs/>
                <w:spacing w:val="2"/>
                <w:sz w:val="20"/>
                <w:szCs w:val="20"/>
                <w:bdr w:val="none" w:sz="0" w:space="0" w:color="auto" w:frame="1"/>
                <w:shd w:val="clear" w:color="auto" w:fill="F5F5F5"/>
              </w:rPr>
              <w:t>borns</w:t>
            </w:r>
            <w:proofErr w:type="spellEnd"/>
            <w:r w:rsidRPr="001F10DD">
              <w:rPr>
                <w:rFonts w:cstheme="minorHAnsi"/>
                <w:bCs/>
                <w:spacing w:val="2"/>
                <w:sz w:val="20"/>
                <w:szCs w:val="20"/>
                <w:bdr w:val="none" w:sz="0" w:space="0" w:color="auto" w:frame="1"/>
                <w:shd w:val="clear" w:color="auto" w:fill="F5F5F5"/>
              </w:rPr>
              <w:t>':</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baby*:</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w:t>
            </w:r>
            <w:proofErr w:type="spellStart"/>
            <w:r w:rsidRPr="001F10DD">
              <w:rPr>
                <w:rFonts w:cstheme="minorHAnsi"/>
                <w:bCs/>
                <w:spacing w:val="2"/>
                <w:sz w:val="20"/>
                <w:szCs w:val="20"/>
                <w:bdr w:val="none" w:sz="0" w:space="0" w:color="auto" w:frame="1"/>
                <w:shd w:val="clear" w:color="auto" w:fill="F5F5F5"/>
              </w:rPr>
              <w:t>babies:ab,ti</w:t>
            </w:r>
            <w:proofErr w:type="spellEnd"/>
            <w:r w:rsidRPr="001F10DD">
              <w:rPr>
                <w:rFonts w:cstheme="minorHAnsi"/>
                <w:bCs/>
                <w:spacing w:val="2"/>
                <w:sz w:val="20"/>
                <w:szCs w:val="20"/>
                <w:bdr w:val="none" w:sz="0" w:space="0" w:color="auto" w:frame="1"/>
                <w:shd w:val="clear" w:color="auto" w:fill="F5F5F5"/>
              </w:rPr>
              <w:t xml:space="preserve"> OR </w:t>
            </w:r>
            <w:proofErr w:type="spellStart"/>
            <w:r w:rsidRPr="001F10DD">
              <w:rPr>
                <w:rFonts w:cstheme="minorHAnsi"/>
                <w:bCs/>
                <w:spacing w:val="2"/>
                <w:sz w:val="20"/>
                <w:szCs w:val="20"/>
                <w:bdr w:val="none" w:sz="0" w:space="0" w:color="auto" w:frame="1"/>
                <w:shd w:val="clear" w:color="auto" w:fill="F5F5F5"/>
              </w:rPr>
              <w:t>neonat</w:t>
            </w:r>
            <w:proofErr w:type="spellEnd"/>
            <w:r w:rsidRPr="001F10DD">
              <w:rPr>
                <w:rFonts w:cstheme="minorHAnsi"/>
                <w:bCs/>
                <w:spacing w:val="2"/>
                <w:sz w:val="20"/>
                <w:szCs w:val="20"/>
                <w:bdr w:val="none" w:sz="0" w:space="0" w:color="auto" w:frame="1"/>
                <w:shd w:val="clear" w:color="auto" w:fill="F5F5F5"/>
              </w:rPr>
              <w:t>*:</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child*:</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w:t>
            </w:r>
            <w:proofErr w:type="spellStart"/>
            <w:r w:rsidRPr="001F10DD">
              <w:rPr>
                <w:rFonts w:cstheme="minorHAnsi"/>
                <w:bCs/>
                <w:spacing w:val="2"/>
                <w:sz w:val="20"/>
                <w:szCs w:val="20"/>
                <w:bdr w:val="none" w:sz="0" w:space="0" w:color="auto" w:frame="1"/>
                <w:shd w:val="clear" w:color="auto" w:fill="F5F5F5"/>
              </w:rPr>
              <w:t>kid:ab,ti</w:t>
            </w:r>
            <w:proofErr w:type="spellEnd"/>
            <w:r w:rsidRPr="001F10DD">
              <w:rPr>
                <w:rFonts w:cstheme="minorHAnsi"/>
                <w:bCs/>
                <w:spacing w:val="2"/>
                <w:sz w:val="20"/>
                <w:szCs w:val="20"/>
                <w:bdr w:val="none" w:sz="0" w:space="0" w:color="auto" w:frame="1"/>
                <w:shd w:val="clear" w:color="auto" w:fill="F5F5F5"/>
              </w:rPr>
              <w:t xml:space="preserve"> OR </w:t>
            </w:r>
            <w:proofErr w:type="spellStart"/>
            <w:r w:rsidRPr="001F10DD">
              <w:rPr>
                <w:rFonts w:cstheme="minorHAnsi"/>
                <w:bCs/>
                <w:spacing w:val="2"/>
                <w:sz w:val="20"/>
                <w:szCs w:val="20"/>
                <w:bdr w:val="none" w:sz="0" w:space="0" w:color="auto" w:frame="1"/>
                <w:shd w:val="clear" w:color="auto" w:fill="F5F5F5"/>
              </w:rPr>
              <w:t>kids:ab,ti</w:t>
            </w:r>
            <w:proofErr w:type="spellEnd"/>
            <w:r w:rsidRPr="001F10DD">
              <w:rPr>
                <w:rFonts w:cstheme="minorHAnsi"/>
                <w:bCs/>
                <w:spacing w:val="2"/>
                <w:sz w:val="20"/>
                <w:szCs w:val="20"/>
                <w:bdr w:val="none" w:sz="0" w:space="0" w:color="auto" w:frame="1"/>
                <w:shd w:val="clear" w:color="auto" w:fill="F5F5F5"/>
              </w:rPr>
              <w:t xml:space="preserve"> OR toddler*:</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w:t>
            </w:r>
            <w:proofErr w:type="spellStart"/>
            <w:r w:rsidRPr="001F10DD">
              <w:rPr>
                <w:rFonts w:cstheme="minorHAnsi"/>
                <w:bCs/>
                <w:spacing w:val="2"/>
                <w:sz w:val="20"/>
                <w:szCs w:val="20"/>
                <w:bdr w:val="none" w:sz="0" w:space="0" w:color="auto" w:frame="1"/>
                <w:shd w:val="clear" w:color="auto" w:fill="F5F5F5"/>
              </w:rPr>
              <w:t>adoles</w:t>
            </w:r>
            <w:proofErr w:type="spellEnd"/>
            <w:r w:rsidRPr="001F10DD">
              <w:rPr>
                <w:rFonts w:cstheme="minorHAnsi"/>
                <w:bCs/>
                <w:spacing w:val="2"/>
                <w:sz w:val="20"/>
                <w:szCs w:val="20"/>
                <w:bdr w:val="none" w:sz="0" w:space="0" w:color="auto" w:frame="1"/>
                <w:shd w:val="clear" w:color="auto" w:fill="F5F5F5"/>
              </w:rPr>
              <w:t>*:</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teen*:</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minors*:</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w:t>
            </w:r>
            <w:proofErr w:type="spellStart"/>
            <w:r w:rsidRPr="001F10DD">
              <w:rPr>
                <w:rFonts w:cstheme="minorHAnsi"/>
                <w:bCs/>
                <w:spacing w:val="2"/>
                <w:sz w:val="20"/>
                <w:szCs w:val="20"/>
                <w:bdr w:val="none" w:sz="0" w:space="0" w:color="auto" w:frame="1"/>
                <w:shd w:val="clear" w:color="auto" w:fill="F5F5F5"/>
              </w:rPr>
              <w:t>underag</w:t>
            </w:r>
            <w:proofErr w:type="spellEnd"/>
            <w:r w:rsidRPr="001F10DD">
              <w:rPr>
                <w:rFonts w:cstheme="minorHAnsi"/>
                <w:bCs/>
                <w:spacing w:val="2"/>
                <w:sz w:val="20"/>
                <w:szCs w:val="20"/>
                <w:bdr w:val="none" w:sz="0" w:space="0" w:color="auto" w:frame="1"/>
                <w:shd w:val="clear" w:color="auto" w:fill="F5F5F5"/>
              </w:rPr>
              <w:t>*:</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'under age':</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'under aged':</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w:t>
            </w:r>
            <w:proofErr w:type="spellStart"/>
            <w:r w:rsidRPr="001F10DD">
              <w:rPr>
                <w:rFonts w:cstheme="minorHAnsi"/>
                <w:bCs/>
                <w:spacing w:val="2"/>
                <w:sz w:val="20"/>
                <w:szCs w:val="20"/>
                <w:bdr w:val="none" w:sz="0" w:space="0" w:color="auto" w:frame="1"/>
                <w:shd w:val="clear" w:color="auto" w:fill="F5F5F5"/>
              </w:rPr>
              <w:t>juvenil</w:t>
            </w:r>
            <w:proofErr w:type="spellEnd"/>
            <w:r w:rsidRPr="001F10DD">
              <w:rPr>
                <w:rFonts w:cstheme="minorHAnsi"/>
                <w:bCs/>
                <w:spacing w:val="2"/>
                <w:sz w:val="20"/>
                <w:szCs w:val="20"/>
                <w:bdr w:val="none" w:sz="0" w:space="0" w:color="auto" w:frame="1"/>
                <w:shd w:val="clear" w:color="auto" w:fill="F5F5F5"/>
              </w:rPr>
              <w:t>*:</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youth*:</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w:t>
            </w:r>
            <w:proofErr w:type="spellStart"/>
            <w:r w:rsidRPr="001F10DD">
              <w:rPr>
                <w:rFonts w:cstheme="minorHAnsi"/>
                <w:bCs/>
                <w:spacing w:val="2"/>
                <w:sz w:val="20"/>
                <w:szCs w:val="20"/>
                <w:bdr w:val="none" w:sz="0" w:space="0" w:color="auto" w:frame="1"/>
                <w:shd w:val="clear" w:color="auto" w:fill="F5F5F5"/>
              </w:rPr>
              <w:t>puber</w:t>
            </w:r>
            <w:proofErr w:type="spellEnd"/>
            <w:r w:rsidRPr="001F10DD">
              <w:rPr>
                <w:rFonts w:cstheme="minorHAnsi"/>
                <w:bCs/>
                <w:spacing w:val="2"/>
                <w:sz w:val="20"/>
                <w:szCs w:val="20"/>
                <w:bdr w:val="none" w:sz="0" w:space="0" w:color="auto" w:frame="1"/>
                <w:shd w:val="clear" w:color="auto" w:fill="F5F5F5"/>
              </w:rPr>
              <w:t>*:</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w:t>
            </w:r>
            <w:proofErr w:type="spellStart"/>
            <w:r w:rsidRPr="001F10DD">
              <w:rPr>
                <w:rFonts w:cstheme="minorHAnsi"/>
                <w:bCs/>
                <w:spacing w:val="2"/>
                <w:sz w:val="20"/>
                <w:szCs w:val="20"/>
                <w:bdr w:val="none" w:sz="0" w:space="0" w:color="auto" w:frame="1"/>
                <w:shd w:val="clear" w:color="auto" w:fill="F5F5F5"/>
              </w:rPr>
              <w:t>pubescen</w:t>
            </w:r>
            <w:proofErr w:type="spellEnd"/>
            <w:r w:rsidRPr="001F10DD">
              <w:rPr>
                <w:rFonts w:cstheme="minorHAnsi"/>
                <w:bCs/>
                <w:spacing w:val="2"/>
                <w:sz w:val="20"/>
                <w:szCs w:val="20"/>
                <w:bdr w:val="none" w:sz="0" w:space="0" w:color="auto" w:frame="1"/>
                <w:shd w:val="clear" w:color="auto" w:fill="F5F5F5"/>
              </w:rPr>
              <w:t>*:</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w:t>
            </w:r>
            <w:proofErr w:type="spellStart"/>
            <w:r w:rsidRPr="001F10DD">
              <w:rPr>
                <w:rFonts w:cstheme="minorHAnsi"/>
                <w:bCs/>
                <w:spacing w:val="2"/>
                <w:sz w:val="20"/>
                <w:szCs w:val="20"/>
                <w:bdr w:val="none" w:sz="0" w:space="0" w:color="auto" w:frame="1"/>
                <w:shd w:val="clear" w:color="auto" w:fill="F5F5F5"/>
              </w:rPr>
              <w:t>prepubescen</w:t>
            </w:r>
            <w:proofErr w:type="spellEnd"/>
            <w:r w:rsidRPr="001F10DD">
              <w:rPr>
                <w:rFonts w:cstheme="minorHAnsi"/>
                <w:bCs/>
                <w:spacing w:val="2"/>
                <w:sz w:val="20"/>
                <w:szCs w:val="20"/>
                <w:bdr w:val="none" w:sz="0" w:space="0" w:color="auto" w:frame="1"/>
                <w:shd w:val="clear" w:color="auto" w:fill="F5F5F5"/>
              </w:rPr>
              <w:t>*:</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pediatric*:</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paediatric*:</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w:t>
            </w:r>
            <w:proofErr w:type="spellStart"/>
            <w:r w:rsidRPr="001F10DD">
              <w:rPr>
                <w:rFonts w:cstheme="minorHAnsi"/>
                <w:bCs/>
                <w:spacing w:val="2"/>
                <w:sz w:val="20"/>
                <w:szCs w:val="20"/>
                <w:bdr w:val="none" w:sz="0" w:space="0" w:color="auto" w:frame="1"/>
                <w:shd w:val="clear" w:color="auto" w:fill="F5F5F5"/>
              </w:rPr>
              <w:t>peadiatric</w:t>
            </w:r>
            <w:proofErr w:type="spellEnd"/>
            <w:r w:rsidRPr="001F10DD">
              <w:rPr>
                <w:rFonts w:cstheme="minorHAnsi"/>
                <w:bCs/>
                <w:spacing w:val="2"/>
                <w:sz w:val="20"/>
                <w:szCs w:val="20"/>
                <w:bdr w:val="none" w:sz="0" w:space="0" w:color="auto" w:frame="1"/>
                <w:shd w:val="clear" w:color="auto" w:fill="F5F5F5"/>
              </w:rPr>
              <w:t>*:</w:t>
            </w:r>
            <w:proofErr w:type="spellStart"/>
            <w:r w:rsidRPr="001F10DD">
              <w:rPr>
                <w:rFonts w:cstheme="minorHAnsi"/>
                <w:bCs/>
                <w:spacing w:val="2"/>
                <w:sz w:val="20"/>
                <w:szCs w:val="20"/>
                <w:bdr w:val="none" w:sz="0" w:space="0" w:color="auto" w:frame="1"/>
                <w:shd w:val="clear" w:color="auto" w:fill="F5F5F5"/>
              </w:rPr>
              <w:t>ab,ti</w:t>
            </w:r>
            <w:proofErr w:type="spellEnd"/>
            <w:r w:rsidRPr="001F10DD">
              <w:rPr>
                <w:rFonts w:cstheme="minorHAnsi"/>
                <w:bCs/>
                <w:spacing w:val="2"/>
                <w:sz w:val="20"/>
                <w:szCs w:val="20"/>
                <w:bdr w:val="none" w:sz="0" w:space="0" w:color="auto" w:frame="1"/>
                <w:shd w:val="clear" w:color="auto" w:fill="F5F5F5"/>
              </w:rPr>
              <w:t xml:space="preserve"> OR 'young adult'</w:t>
            </w:r>
          </w:p>
          <w:p w14:paraId="4E9F97F7" w14:textId="77777777" w:rsidR="00A201E1" w:rsidRPr="001F10DD" w:rsidRDefault="00A201E1" w:rsidP="007C4B33">
            <w:pPr>
              <w:rPr>
                <w:rFonts w:cstheme="minorHAnsi"/>
                <w:bCs/>
                <w:spacing w:val="2"/>
                <w:sz w:val="20"/>
                <w:szCs w:val="20"/>
                <w:bdr w:val="none" w:sz="0" w:space="0" w:color="auto" w:frame="1"/>
                <w:shd w:val="clear" w:color="auto" w:fill="F5F5F5"/>
              </w:rPr>
            </w:pPr>
          </w:p>
          <w:p w14:paraId="5B95BF3D" w14:textId="77777777" w:rsidR="00A201E1" w:rsidRPr="001F10DD" w:rsidRDefault="00A201E1" w:rsidP="007C4B33">
            <w:pPr>
              <w:rPr>
                <w:rFonts w:cstheme="minorHAnsi"/>
                <w:bCs/>
                <w:spacing w:val="2"/>
                <w:sz w:val="20"/>
                <w:szCs w:val="20"/>
                <w:bdr w:val="none" w:sz="0" w:space="0" w:color="auto" w:frame="1"/>
                <w:shd w:val="clear" w:color="auto" w:fill="F5F5F5"/>
              </w:rPr>
            </w:pPr>
            <w:r w:rsidRPr="001F10DD">
              <w:rPr>
                <w:rFonts w:cstheme="minorHAnsi"/>
                <w:spacing w:val="2"/>
                <w:sz w:val="20"/>
                <w:szCs w:val="20"/>
                <w:bdr w:val="none" w:sz="0" w:space="0" w:color="auto" w:frame="1"/>
                <w:shd w:val="clear" w:color="auto" w:fill="F5F5F5"/>
              </w:rPr>
              <w:t xml:space="preserve">#4 </w:t>
            </w:r>
            <w:r w:rsidRPr="001F10DD">
              <w:rPr>
                <w:rFonts w:cstheme="minorHAnsi"/>
                <w:bCs/>
                <w:spacing w:val="2"/>
                <w:sz w:val="20"/>
                <w:szCs w:val="20"/>
                <w:bdr w:val="none" w:sz="0" w:space="0" w:color="auto" w:frame="1"/>
                <w:shd w:val="clear" w:color="auto" w:fill="F5F5F5"/>
              </w:rPr>
              <w:t>#1 AND #2 AND #3</w:t>
            </w:r>
          </w:p>
          <w:p w14:paraId="1AD65F34" w14:textId="77777777" w:rsidR="00A201E1" w:rsidRPr="001F10DD" w:rsidRDefault="00A201E1" w:rsidP="007C4B33">
            <w:pPr>
              <w:rPr>
                <w:rFonts w:cstheme="minorHAnsi"/>
                <w:bCs/>
                <w:spacing w:val="2"/>
                <w:sz w:val="20"/>
                <w:szCs w:val="20"/>
                <w:bdr w:val="none" w:sz="0" w:space="0" w:color="auto" w:frame="1"/>
                <w:shd w:val="clear" w:color="auto" w:fill="F5F5F5"/>
              </w:rPr>
            </w:pPr>
          </w:p>
          <w:p w14:paraId="2D0F11C7" w14:textId="77777777" w:rsidR="00A201E1" w:rsidRPr="001F10DD" w:rsidRDefault="00A201E1" w:rsidP="007C4B33">
            <w:pPr>
              <w:rPr>
                <w:rFonts w:cstheme="minorHAnsi"/>
                <w:bCs/>
                <w:spacing w:val="2"/>
                <w:sz w:val="20"/>
                <w:szCs w:val="20"/>
                <w:bdr w:val="none" w:sz="0" w:space="0" w:color="auto" w:frame="1"/>
                <w:shd w:val="clear" w:color="auto" w:fill="F5F5F5"/>
              </w:rPr>
            </w:pPr>
            <w:r w:rsidRPr="001F10DD">
              <w:rPr>
                <w:rFonts w:cstheme="minorHAnsi"/>
                <w:spacing w:val="2"/>
                <w:sz w:val="20"/>
                <w:szCs w:val="20"/>
                <w:bdr w:val="none" w:sz="0" w:space="0" w:color="auto" w:frame="1"/>
                <w:shd w:val="clear" w:color="auto" w:fill="F5F5F5"/>
              </w:rPr>
              <w:t xml:space="preserve">#5 </w:t>
            </w:r>
            <w:r w:rsidRPr="001F10DD">
              <w:rPr>
                <w:rFonts w:cstheme="minorHAnsi"/>
                <w:bCs/>
                <w:spacing w:val="2"/>
                <w:sz w:val="20"/>
                <w:szCs w:val="20"/>
                <w:bdr w:val="none" w:sz="0" w:space="0" w:color="auto" w:frame="1"/>
                <w:shd w:val="clear" w:color="auto" w:fill="F5F5F5"/>
              </w:rPr>
              <w:t>'</w:t>
            </w:r>
            <w:proofErr w:type="spellStart"/>
            <w:r w:rsidRPr="001F10DD">
              <w:rPr>
                <w:rFonts w:cstheme="minorHAnsi"/>
                <w:bCs/>
                <w:spacing w:val="2"/>
                <w:sz w:val="20"/>
                <w:szCs w:val="20"/>
                <w:bdr w:val="none" w:sz="0" w:space="0" w:color="auto" w:frame="1"/>
                <w:shd w:val="clear" w:color="auto" w:fill="F5F5F5"/>
              </w:rPr>
              <w:t>european</w:t>
            </w:r>
            <w:proofErr w:type="spellEnd"/>
            <w:r w:rsidRPr="001F10DD">
              <w:rPr>
                <w:rFonts w:cstheme="minorHAnsi"/>
                <w:bCs/>
                <w:spacing w:val="2"/>
                <w:sz w:val="20"/>
                <w:szCs w:val="20"/>
                <w:bdr w:val="none" w:sz="0" w:space="0" w:color="auto" w:frame="1"/>
                <w:shd w:val="clear" w:color="auto" w:fill="F5F5F5"/>
              </w:rPr>
              <w:t xml:space="preserve"> quality of life 5 dimensions questionnaire' OR 'eq-5d' OR '</w:t>
            </w:r>
            <w:proofErr w:type="spellStart"/>
            <w:r w:rsidRPr="001F10DD">
              <w:rPr>
                <w:rFonts w:cstheme="minorHAnsi"/>
                <w:bCs/>
                <w:spacing w:val="2"/>
                <w:sz w:val="20"/>
                <w:szCs w:val="20"/>
                <w:bdr w:val="none" w:sz="0" w:space="0" w:color="auto" w:frame="1"/>
                <w:shd w:val="clear" w:color="auto" w:fill="F5F5F5"/>
              </w:rPr>
              <w:t>eq</w:t>
            </w:r>
            <w:proofErr w:type="spellEnd"/>
            <w:r w:rsidRPr="001F10DD">
              <w:rPr>
                <w:rFonts w:cstheme="minorHAnsi"/>
                <w:bCs/>
                <w:spacing w:val="2"/>
                <w:sz w:val="20"/>
                <w:szCs w:val="20"/>
                <w:bdr w:val="none" w:sz="0" w:space="0" w:color="auto" w:frame="1"/>
                <w:shd w:val="clear" w:color="auto" w:fill="F5F5F5"/>
              </w:rPr>
              <w:t xml:space="preserve"> 5d' OR 'eq5d' OR '</w:t>
            </w:r>
            <w:proofErr w:type="spellStart"/>
            <w:r w:rsidRPr="001F10DD">
              <w:rPr>
                <w:rFonts w:cstheme="minorHAnsi"/>
                <w:bCs/>
                <w:spacing w:val="2"/>
                <w:sz w:val="20"/>
                <w:szCs w:val="20"/>
                <w:bdr w:val="none" w:sz="0" w:space="0" w:color="auto" w:frame="1"/>
                <w:shd w:val="clear" w:color="auto" w:fill="F5F5F5"/>
              </w:rPr>
              <w:t>euroqol</w:t>
            </w:r>
            <w:proofErr w:type="spellEnd"/>
            <w:r w:rsidRPr="001F10DD">
              <w:rPr>
                <w:rFonts w:cstheme="minorHAnsi"/>
                <w:bCs/>
                <w:spacing w:val="2"/>
                <w:sz w:val="20"/>
                <w:szCs w:val="20"/>
                <w:bdr w:val="none" w:sz="0" w:space="0" w:color="auto" w:frame="1"/>
                <w:shd w:val="clear" w:color="auto" w:fill="F5F5F5"/>
              </w:rPr>
              <w:t>' OR 'eq5d*'</w:t>
            </w:r>
          </w:p>
          <w:p w14:paraId="3629C880" w14:textId="77777777" w:rsidR="00A201E1" w:rsidRPr="001F10DD" w:rsidRDefault="00A201E1" w:rsidP="007C4B33">
            <w:pPr>
              <w:rPr>
                <w:rFonts w:cstheme="minorHAnsi"/>
                <w:bCs/>
                <w:spacing w:val="2"/>
                <w:sz w:val="20"/>
                <w:szCs w:val="20"/>
                <w:bdr w:val="none" w:sz="0" w:space="0" w:color="auto" w:frame="1"/>
                <w:shd w:val="clear" w:color="auto" w:fill="F5F5F5"/>
              </w:rPr>
            </w:pPr>
          </w:p>
          <w:p w14:paraId="7BFD9BBB" w14:textId="77777777" w:rsidR="00A201E1" w:rsidRPr="001F10DD" w:rsidRDefault="00A201E1" w:rsidP="007C4B33">
            <w:pPr>
              <w:rPr>
                <w:rFonts w:cstheme="minorHAnsi"/>
                <w:bCs/>
                <w:spacing w:val="2"/>
                <w:sz w:val="20"/>
                <w:szCs w:val="20"/>
                <w:bdr w:val="none" w:sz="0" w:space="0" w:color="auto" w:frame="1"/>
                <w:shd w:val="clear" w:color="auto" w:fill="F5F5F5"/>
              </w:rPr>
            </w:pPr>
            <w:r w:rsidRPr="001F10DD">
              <w:rPr>
                <w:rFonts w:cstheme="minorHAnsi"/>
                <w:spacing w:val="2"/>
                <w:sz w:val="20"/>
                <w:szCs w:val="20"/>
                <w:bdr w:val="none" w:sz="0" w:space="0" w:color="auto" w:frame="1"/>
                <w:shd w:val="clear" w:color="auto" w:fill="F5F5F5"/>
              </w:rPr>
              <w:t xml:space="preserve">#6 </w:t>
            </w:r>
            <w:r w:rsidRPr="001F10DD">
              <w:rPr>
                <w:rFonts w:cstheme="minorHAnsi"/>
                <w:bCs/>
                <w:spacing w:val="2"/>
                <w:sz w:val="20"/>
                <w:szCs w:val="20"/>
                <w:bdr w:val="none" w:sz="0" w:space="0" w:color="auto" w:frame="1"/>
                <w:shd w:val="clear" w:color="auto" w:fill="F5F5F5"/>
              </w:rPr>
              <w:t xml:space="preserve">'standard gamble' OR 'sg' OR 'time trade off' OR 'time trade-off' OR 'time </w:t>
            </w:r>
            <w:proofErr w:type="spellStart"/>
            <w:r w:rsidRPr="001F10DD">
              <w:rPr>
                <w:rFonts w:cstheme="minorHAnsi"/>
                <w:bCs/>
                <w:spacing w:val="2"/>
                <w:sz w:val="20"/>
                <w:szCs w:val="20"/>
                <w:bdr w:val="none" w:sz="0" w:space="0" w:color="auto" w:frame="1"/>
                <w:shd w:val="clear" w:color="auto" w:fill="F5F5F5"/>
              </w:rPr>
              <w:t>tradeoff</w:t>
            </w:r>
            <w:proofErr w:type="spellEnd"/>
            <w:r w:rsidRPr="001F10DD">
              <w:rPr>
                <w:rFonts w:cstheme="minorHAnsi"/>
                <w:bCs/>
                <w:spacing w:val="2"/>
                <w:sz w:val="20"/>
                <w:szCs w:val="20"/>
                <w:bdr w:val="none" w:sz="0" w:space="0" w:color="auto" w:frame="1"/>
                <w:shd w:val="clear" w:color="auto" w:fill="F5F5F5"/>
              </w:rPr>
              <w:t>' OR '</w:t>
            </w:r>
            <w:proofErr w:type="spellStart"/>
            <w:r w:rsidRPr="001F10DD">
              <w:rPr>
                <w:rFonts w:cstheme="minorHAnsi"/>
                <w:bCs/>
                <w:spacing w:val="2"/>
                <w:sz w:val="20"/>
                <w:szCs w:val="20"/>
                <w:bdr w:val="none" w:sz="0" w:space="0" w:color="auto" w:frame="1"/>
                <w:shd w:val="clear" w:color="auto" w:fill="F5F5F5"/>
              </w:rPr>
              <w:t>tto</w:t>
            </w:r>
            <w:proofErr w:type="spellEnd"/>
          </w:p>
          <w:p w14:paraId="4B4C4ED7" w14:textId="77777777" w:rsidR="00A201E1" w:rsidRPr="001F10DD" w:rsidRDefault="00A201E1" w:rsidP="007C4B33">
            <w:pPr>
              <w:rPr>
                <w:rFonts w:cstheme="minorHAnsi"/>
                <w:bCs/>
                <w:spacing w:val="2"/>
                <w:sz w:val="20"/>
                <w:szCs w:val="20"/>
                <w:bdr w:val="none" w:sz="0" w:space="0" w:color="auto" w:frame="1"/>
                <w:shd w:val="clear" w:color="auto" w:fill="F5F5F5"/>
              </w:rPr>
            </w:pPr>
          </w:p>
          <w:p w14:paraId="49797C53" w14:textId="77777777" w:rsidR="00A201E1" w:rsidRPr="001F10DD" w:rsidRDefault="00A201E1" w:rsidP="007C4B33">
            <w:pPr>
              <w:rPr>
                <w:rFonts w:cstheme="minorHAnsi"/>
                <w:bCs/>
                <w:spacing w:val="2"/>
                <w:sz w:val="20"/>
                <w:szCs w:val="20"/>
                <w:bdr w:val="none" w:sz="0" w:space="0" w:color="auto" w:frame="1"/>
                <w:shd w:val="clear" w:color="auto" w:fill="F5F5F5"/>
              </w:rPr>
            </w:pPr>
            <w:r w:rsidRPr="001F10DD">
              <w:rPr>
                <w:rFonts w:cstheme="minorHAnsi"/>
                <w:spacing w:val="2"/>
                <w:sz w:val="20"/>
                <w:szCs w:val="20"/>
                <w:bdr w:val="none" w:sz="0" w:space="0" w:color="auto" w:frame="1"/>
                <w:shd w:val="clear" w:color="auto" w:fill="F5F5F5"/>
              </w:rPr>
              <w:t xml:space="preserve">#7 </w:t>
            </w:r>
            <w:proofErr w:type="spellStart"/>
            <w:r w:rsidRPr="001F10DD">
              <w:rPr>
                <w:rFonts w:cstheme="minorHAnsi"/>
                <w:bCs/>
                <w:spacing w:val="2"/>
                <w:sz w:val="20"/>
                <w:szCs w:val="20"/>
                <w:bdr w:val="none" w:sz="0" w:space="0" w:color="auto" w:frame="1"/>
                <w:shd w:val="clear" w:color="auto" w:fill="F5F5F5"/>
              </w:rPr>
              <w:t>utilit</w:t>
            </w:r>
            <w:proofErr w:type="spellEnd"/>
            <w:r w:rsidRPr="001F10DD">
              <w:rPr>
                <w:rFonts w:cstheme="minorHAnsi"/>
                <w:bCs/>
                <w:spacing w:val="2"/>
                <w:sz w:val="20"/>
                <w:szCs w:val="20"/>
                <w:bdr w:val="none" w:sz="0" w:space="0" w:color="auto" w:frame="1"/>
                <w:shd w:val="clear" w:color="auto" w:fill="F5F5F5"/>
              </w:rPr>
              <w:t xml:space="preserve">* OR "health </w:t>
            </w:r>
            <w:proofErr w:type="spellStart"/>
            <w:r w:rsidRPr="001F10DD">
              <w:rPr>
                <w:rFonts w:cstheme="minorHAnsi"/>
                <w:bCs/>
                <w:spacing w:val="2"/>
                <w:sz w:val="20"/>
                <w:szCs w:val="20"/>
                <w:bdr w:val="none" w:sz="0" w:space="0" w:color="auto" w:frame="1"/>
                <w:shd w:val="clear" w:color="auto" w:fill="F5F5F5"/>
              </w:rPr>
              <w:t>utilit</w:t>
            </w:r>
            <w:proofErr w:type="spellEnd"/>
            <w:r w:rsidRPr="001F10DD">
              <w:rPr>
                <w:rFonts w:cstheme="minorHAnsi"/>
                <w:bCs/>
                <w:spacing w:val="2"/>
                <w:sz w:val="20"/>
                <w:szCs w:val="20"/>
                <w:bdr w:val="none" w:sz="0" w:space="0" w:color="auto" w:frame="1"/>
                <w:shd w:val="clear" w:color="auto" w:fill="F5F5F5"/>
              </w:rPr>
              <w:t xml:space="preserve">$" OR "health state$ </w:t>
            </w:r>
            <w:proofErr w:type="spellStart"/>
            <w:r w:rsidRPr="001F10DD">
              <w:rPr>
                <w:rFonts w:cstheme="minorHAnsi"/>
                <w:bCs/>
                <w:spacing w:val="2"/>
                <w:sz w:val="20"/>
                <w:szCs w:val="20"/>
                <w:bdr w:val="none" w:sz="0" w:space="0" w:color="auto" w:frame="1"/>
                <w:shd w:val="clear" w:color="auto" w:fill="F5F5F5"/>
              </w:rPr>
              <w:t>utilit</w:t>
            </w:r>
            <w:proofErr w:type="spellEnd"/>
            <w:r w:rsidRPr="001F10DD">
              <w:rPr>
                <w:rFonts w:cstheme="minorHAnsi"/>
                <w:bCs/>
                <w:spacing w:val="2"/>
                <w:sz w:val="20"/>
                <w:szCs w:val="20"/>
                <w:bdr w:val="none" w:sz="0" w:space="0" w:color="auto" w:frame="1"/>
                <w:shd w:val="clear" w:color="auto" w:fill="F5F5F5"/>
              </w:rPr>
              <w:t xml:space="preserve">$" OR "health state$ </w:t>
            </w:r>
            <w:proofErr w:type="spellStart"/>
            <w:r w:rsidRPr="001F10DD">
              <w:rPr>
                <w:rFonts w:cstheme="minorHAnsi"/>
                <w:bCs/>
                <w:spacing w:val="2"/>
                <w:sz w:val="20"/>
                <w:szCs w:val="20"/>
                <w:bdr w:val="none" w:sz="0" w:space="0" w:color="auto" w:frame="1"/>
                <w:shd w:val="clear" w:color="auto" w:fill="F5F5F5"/>
              </w:rPr>
              <w:t>utilit</w:t>
            </w:r>
            <w:proofErr w:type="spellEnd"/>
            <w:r w:rsidRPr="001F10DD">
              <w:rPr>
                <w:rFonts w:cstheme="minorHAnsi"/>
                <w:bCs/>
                <w:spacing w:val="2"/>
                <w:sz w:val="20"/>
                <w:szCs w:val="20"/>
                <w:bdr w:val="none" w:sz="0" w:space="0" w:color="auto" w:frame="1"/>
                <w:shd w:val="clear" w:color="auto" w:fill="F5F5F5"/>
              </w:rPr>
              <w:t>$ value$" OR '</w:t>
            </w:r>
            <w:proofErr w:type="spellStart"/>
            <w:r w:rsidRPr="001F10DD">
              <w:rPr>
                <w:rFonts w:cstheme="minorHAnsi"/>
                <w:bCs/>
                <w:spacing w:val="2"/>
                <w:sz w:val="20"/>
                <w:szCs w:val="20"/>
                <w:bdr w:val="none" w:sz="0" w:space="0" w:color="auto" w:frame="1"/>
                <w:shd w:val="clear" w:color="auto" w:fill="F5F5F5"/>
              </w:rPr>
              <w:t>hsu</w:t>
            </w:r>
            <w:proofErr w:type="spellEnd"/>
            <w:r w:rsidRPr="001F10DD">
              <w:rPr>
                <w:rFonts w:cstheme="minorHAnsi"/>
                <w:bCs/>
                <w:spacing w:val="2"/>
                <w:sz w:val="20"/>
                <w:szCs w:val="20"/>
                <w:bdr w:val="none" w:sz="0" w:space="0" w:color="auto" w:frame="1"/>
                <w:shd w:val="clear" w:color="auto" w:fill="F5F5F5"/>
              </w:rPr>
              <w:t>' OR '</w:t>
            </w:r>
            <w:proofErr w:type="spellStart"/>
            <w:r w:rsidRPr="001F10DD">
              <w:rPr>
                <w:rFonts w:cstheme="minorHAnsi"/>
                <w:bCs/>
                <w:spacing w:val="2"/>
                <w:sz w:val="20"/>
                <w:szCs w:val="20"/>
                <w:bdr w:val="none" w:sz="0" w:space="0" w:color="auto" w:frame="1"/>
                <w:shd w:val="clear" w:color="auto" w:fill="F5F5F5"/>
              </w:rPr>
              <w:t>hsuv</w:t>
            </w:r>
            <w:proofErr w:type="spellEnd"/>
            <w:r w:rsidRPr="001F10DD">
              <w:rPr>
                <w:rFonts w:cstheme="minorHAnsi"/>
                <w:bCs/>
                <w:spacing w:val="2"/>
                <w:sz w:val="20"/>
                <w:szCs w:val="20"/>
                <w:bdr w:val="none" w:sz="0" w:space="0" w:color="auto" w:frame="1"/>
                <w:shd w:val="clear" w:color="auto" w:fill="F5F5F5"/>
              </w:rPr>
              <w:t>'</w:t>
            </w:r>
          </w:p>
          <w:p w14:paraId="54A35D69" w14:textId="77777777" w:rsidR="00A201E1" w:rsidRPr="001F10DD" w:rsidRDefault="00A201E1" w:rsidP="007C4B33">
            <w:pPr>
              <w:rPr>
                <w:rFonts w:cstheme="minorHAnsi"/>
                <w:bCs/>
                <w:spacing w:val="2"/>
                <w:sz w:val="20"/>
                <w:szCs w:val="20"/>
                <w:bdr w:val="none" w:sz="0" w:space="0" w:color="auto" w:frame="1"/>
                <w:shd w:val="clear" w:color="auto" w:fill="F5F5F5"/>
              </w:rPr>
            </w:pPr>
          </w:p>
          <w:p w14:paraId="1A435625" w14:textId="77777777" w:rsidR="00A201E1" w:rsidRPr="001F10DD" w:rsidRDefault="00A201E1" w:rsidP="007C4B33">
            <w:pPr>
              <w:rPr>
                <w:rFonts w:cstheme="minorHAnsi"/>
                <w:bCs/>
                <w:spacing w:val="2"/>
                <w:sz w:val="20"/>
                <w:szCs w:val="20"/>
                <w:bdr w:val="none" w:sz="0" w:space="0" w:color="auto" w:frame="1"/>
                <w:shd w:val="clear" w:color="auto" w:fill="F5F5F5"/>
              </w:rPr>
            </w:pPr>
            <w:r w:rsidRPr="001F10DD">
              <w:rPr>
                <w:rFonts w:cstheme="minorHAnsi"/>
                <w:spacing w:val="2"/>
                <w:sz w:val="20"/>
                <w:szCs w:val="20"/>
                <w:bdr w:val="none" w:sz="0" w:space="0" w:color="auto" w:frame="1"/>
                <w:shd w:val="clear" w:color="auto" w:fill="F5F5F5"/>
              </w:rPr>
              <w:t xml:space="preserve">#8 </w:t>
            </w:r>
            <w:r w:rsidRPr="001F10DD">
              <w:rPr>
                <w:rFonts w:cstheme="minorHAnsi"/>
                <w:bCs/>
                <w:spacing w:val="2"/>
                <w:sz w:val="20"/>
                <w:szCs w:val="20"/>
                <w:bdr w:val="none" w:sz="0" w:space="0" w:color="auto" w:frame="1"/>
                <w:shd w:val="clear" w:color="auto" w:fill="F5F5F5"/>
              </w:rPr>
              <w:t>exp AND quality AND of AND life</w:t>
            </w:r>
          </w:p>
          <w:p w14:paraId="244C8A7B" w14:textId="77777777" w:rsidR="00A201E1" w:rsidRPr="001F10DD" w:rsidRDefault="00A201E1" w:rsidP="007C4B33">
            <w:pPr>
              <w:rPr>
                <w:rFonts w:cstheme="minorHAnsi"/>
                <w:bCs/>
                <w:spacing w:val="2"/>
                <w:sz w:val="20"/>
                <w:szCs w:val="20"/>
                <w:bdr w:val="none" w:sz="0" w:space="0" w:color="auto" w:frame="1"/>
                <w:shd w:val="clear" w:color="auto" w:fill="F5F5F5"/>
              </w:rPr>
            </w:pPr>
          </w:p>
          <w:p w14:paraId="27695DA3" w14:textId="77777777" w:rsidR="00A201E1" w:rsidRPr="001F10DD" w:rsidRDefault="00A201E1" w:rsidP="007C4B33">
            <w:pPr>
              <w:rPr>
                <w:rFonts w:cstheme="minorHAnsi"/>
                <w:bCs/>
                <w:spacing w:val="2"/>
                <w:sz w:val="20"/>
                <w:szCs w:val="20"/>
                <w:bdr w:val="none" w:sz="0" w:space="0" w:color="auto" w:frame="1"/>
                <w:shd w:val="clear" w:color="auto" w:fill="F5F5F5"/>
              </w:rPr>
            </w:pPr>
            <w:r w:rsidRPr="001F10DD">
              <w:rPr>
                <w:rFonts w:cstheme="minorHAnsi"/>
                <w:spacing w:val="2"/>
                <w:sz w:val="20"/>
                <w:szCs w:val="20"/>
                <w:bdr w:val="none" w:sz="0" w:space="0" w:color="auto" w:frame="1"/>
                <w:shd w:val="clear" w:color="auto" w:fill="F5F5F5"/>
              </w:rPr>
              <w:t xml:space="preserve">#9 </w:t>
            </w:r>
            <w:r w:rsidRPr="001F10DD">
              <w:rPr>
                <w:rFonts w:cstheme="minorHAnsi"/>
                <w:bCs/>
                <w:spacing w:val="2"/>
                <w:sz w:val="20"/>
                <w:szCs w:val="20"/>
                <w:bdr w:val="none" w:sz="0" w:space="0" w:color="auto" w:frame="1"/>
                <w:shd w:val="clear" w:color="auto" w:fill="F5F5F5"/>
              </w:rPr>
              <w:t>'quality-adjusted life year' OR 'quality adjusted life year'</w:t>
            </w:r>
          </w:p>
          <w:p w14:paraId="1039FE99" w14:textId="77777777" w:rsidR="00A201E1" w:rsidRPr="001F10DD" w:rsidRDefault="00A201E1" w:rsidP="007C4B33">
            <w:pPr>
              <w:rPr>
                <w:rFonts w:cstheme="minorHAnsi"/>
                <w:bCs/>
                <w:spacing w:val="2"/>
                <w:sz w:val="20"/>
                <w:szCs w:val="20"/>
                <w:bdr w:val="none" w:sz="0" w:space="0" w:color="auto" w:frame="1"/>
                <w:shd w:val="clear" w:color="auto" w:fill="F5F5F5"/>
              </w:rPr>
            </w:pPr>
          </w:p>
          <w:p w14:paraId="1BE8F8E5" w14:textId="77777777" w:rsidR="00A201E1" w:rsidRPr="001F10DD" w:rsidRDefault="00A201E1" w:rsidP="007C4B33">
            <w:pPr>
              <w:rPr>
                <w:rFonts w:cstheme="minorHAnsi"/>
                <w:bCs/>
                <w:spacing w:val="2"/>
                <w:sz w:val="20"/>
                <w:szCs w:val="20"/>
                <w:bdr w:val="none" w:sz="0" w:space="0" w:color="auto" w:frame="1"/>
                <w:shd w:val="clear" w:color="auto" w:fill="F5F5F5"/>
              </w:rPr>
            </w:pPr>
            <w:r w:rsidRPr="001F10DD">
              <w:rPr>
                <w:rFonts w:cstheme="minorHAnsi"/>
                <w:spacing w:val="2"/>
                <w:sz w:val="20"/>
                <w:szCs w:val="20"/>
                <w:bdr w:val="none" w:sz="0" w:space="0" w:color="auto" w:frame="1"/>
                <w:shd w:val="clear" w:color="auto" w:fill="F5F5F5"/>
              </w:rPr>
              <w:t xml:space="preserve">#10 </w:t>
            </w:r>
            <w:r w:rsidRPr="001F10DD">
              <w:rPr>
                <w:rFonts w:cstheme="minorHAnsi"/>
                <w:bCs/>
                <w:spacing w:val="2"/>
                <w:sz w:val="20"/>
                <w:szCs w:val="20"/>
                <w:bdr w:val="none" w:sz="0" w:space="0" w:color="auto" w:frame="1"/>
                <w:shd w:val="clear" w:color="auto" w:fill="F5F5F5"/>
              </w:rPr>
              <w:t>'health-related quality of life' OR 'health-related quality-of-life' OR 'health related quality of life' OR 'health related quality-of-life' OR '</w:t>
            </w:r>
            <w:proofErr w:type="spellStart"/>
            <w:r w:rsidRPr="001F10DD">
              <w:rPr>
                <w:rFonts w:cstheme="minorHAnsi"/>
                <w:bCs/>
                <w:spacing w:val="2"/>
                <w:sz w:val="20"/>
                <w:szCs w:val="20"/>
                <w:bdr w:val="none" w:sz="0" w:space="0" w:color="auto" w:frame="1"/>
                <w:shd w:val="clear" w:color="auto" w:fill="F5F5F5"/>
              </w:rPr>
              <w:t>hrqol</w:t>
            </w:r>
            <w:proofErr w:type="spellEnd"/>
            <w:r w:rsidRPr="001F10DD">
              <w:rPr>
                <w:rFonts w:cstheme="minorHAnsi"/>
                <w:bCs/>
                <w:spacing w:val="2"/>
                <w:sz w:val="20"/>
                <w:szCs w:val="20"/>
                <w:bdr w:val="none" w:sz="0" w:space="0" w:color="auto" w:frame="1"/>
                <w:shd w:val="clear" w:color="auto" w:fill="F5F5F5"/>
              </w:rPr>
              <w:t>'</w:t>
            </w:r>
          </w:p>
          <w:p w14:paraId="53A11D57" w14:textId="77777777" w:rsidR="00A201E1" w:rsidRPr="001F10DD" w:rsidRDefault="00A201E1" w:rsidP="007C4B33">
            <w:pPr>
              <w:rPr>
                <w:rFonts w:cstheme="minorHAnsi"/>
                <w:bCs/>
                <w:spacing w:val="2"/>
                <w:sz w:val="20"/>
                <w:szCs w:val="20"/>
                <w:bdr w:val="none" w:sz="0" w:space="0" w:color="auto" w:frame="1"/>
                <w:shd w:val="clear" w:color="auto" w:fill="F5F5F5"/>
              </w:rPr>
            </w:pPr>
          </w:p>
          <w:p w14:paraId="66EF7CA0" w14:textId="77777777" w:rsidR="00A201E1" w:rsidRPr="001F10DD" w:rsidRDefault="00A201E1" w:rsidP="007C4B33">
            <w:pPr>
              <w:rPr>
                <w:rFonts w:cstheme="minorHAnsi"/>
                <w:bCs/>
                <w:spacing w:val="2"/>
                <w:sz w:val="20"/>
                <w:szCs w:val="20"/>
                <w:bdr w:val="none" w:sz="0" w:space="0" w:color="auto" w:frame="1"/>
                <w:shd w:val="clear" w:color="auto" w:fill="F5F5F5"/>
              </w:rPr>
            </w:pPr>
            <w:r w:rsidRPr="001F10DD">
              <w:rPr>
                <w:rFonts w:cstheme="minorHAnsi"/>
                <w:spacing w:val="2"/>
                <w:sz w:val="20"/>
                <w:szCs w:val="20"/>
                <w:bdr w:val="none" w:sz="0" w:space="0" w:color="auto" w:frame="1"/>
                <w:shd w:val="clear" w:color="auto" w:fill="F5F5F5"/>
              </w:rPr>
              <w:t xml:space="preserve">#11 </w:t>
            </w:r>
            <w:r w:rsidRPr="001F10DD">
              <w:rPr>
                <w:rFonts w:cstheme="minorHAnsi"/>
                <w:bCs/>
                <w:spacing w:val="2"/>
                <w:sz w:val="20"/>
                <w:szCs w:val="20"/>
                <w:bdr w:val="none" w:sz="0" w:space="0" w:color="auto" w:frame="1"/>
                <w:shd w:val="clear" w:color="auto" w:fill="F5F5F5"/>
              </w:rPr>
              <w:t xml:space="preserve">(((((((((((sf36 OR sf) AND 36 OR short) AND form AND 36 OR </w:t>
            </w:r>
            <w:proofErr w:type="spellStart"/>
            <w:r w:rsidRPr="001F10DD">
              <w:rPr>
                <w:rFonts w:cstheme="minorHAnsi"/>
                <w:bCs/>
                <w:spacing w:val="2"/>
                <w:sz w:val="20"/>
                <w:szCs w:val="20"/>
                <w:bdr w:val="none" w:sz="0" w:space="0" w:color="auto" w:frame="1"/>
                <w:shd w:val="clear" w:color="auto" w:fill="F5F5F5"/>
              </w:rPr>
              <w:t>shortform</w:t>
            </w:r>
            <w:proofErr w:type="spellEnd"/>
            <w:r w:rsidRPr="001F10DD">
              <w:rPr>
                <w:rFonts w:cstheme="minorHAnsi"/>
                <w:bCs/>
                <w:spacing w:val="2"/>
                <w:sz w:val="20"/>
                <w:szCs w:val="20"/>
                <w:bdr w:val="none" w:sz="0" w:space="0" w:color="auto" w:frame="1"/>
                <w:shd w:val="clear" w:color="auto" w:fill="F5F5F5"/>
              </w:rPr>
              <w:t xml:space="preserve">) AND 36 OR short) AND form36 OR shortform36 OR sf) AND </w:t>
            </w:r>
            <w:proofErr w:type="spellStart"/>
            <w:r w:rsidRPr="001F10DD">
              <w:rPr>
                <w:rFonts w:cstheme="minorHAnsi"/>
                <w:bCs/>
                <w:spacing w:val="2"/>
                <w:sz w:val="20"/>
                <w:szCs w:val="20"/>
                <w:bdr w:val="none" w:sz="0" w:space="0" w:color="auto" w:frame="1"/>
                <w:shd w:val="clear" w:color="auto" w:fill="F5F5F5"/>
              </w:rPr>
              <w:t>thirtysix</w:t>
            </w:r>
            <w:proofErr w:type="spellEnd"/>
            <w:r w:rsidRPr="001F10DD">
              <w:rPr>
                <w:rFonts w:cstheme="minorHAnsi"/>
                <w:bCs/>
                <w:spacing w:val="2"/>
                <w:sz w:val="20"/>
                <w:szCs w:val="20"/>
                <w:bdr w:val="none" w:sz="0" w:space="0" w:color="auto" w:frame="1"/>
                <w:shd w:val="clear" w:color="auto" w:fill="F5F5F5"/>
              </w:rPr>
              <w:t xml:space="preserve"> OR </w:t>
            </w:r>
            <w:proofErr w:type="spellStart"/>
            <w:r w:rsidRPr="001F10DD">
              <w:rPr>
                <w:rFonts w:cstheme="minorHAnsi"/>
                <w:bCs/>
                <w:spacing w:val="2"/>
                <w:sz w:val="20"/>
                <w:szCs w:val="20"/>
                <w:bdr w:val="none" w:sz="0" w:space="0" w:color="auto" w:frame="1"/>
                <w:shd w:val="clear" w:color="auto" w:fill="F5F5F5"/>
              </w:rPr>
              <w:t>sfthirtysix</w:t>
            </w:r>
            <w:proofErr w:type="spellEnd"/>
            <w:r w:rsidRPr="001F10DD">
              <w:rPr>
                <w:rFonts w:cstheme="minorHAnsi"/>
                <w:bCs/>
                <w:spacing w:val="2"/>
                <w:sz w:val="20"/>
                <w:szCs w:val="20"/>
                <w:bdr w:val="none" w:sz="0" w:space="0" w:color="auto" w:frame="1"/>
                <w:shd w:val="clear" w:color="auto" w:fill="F5F5F5"/>
              </w:rPr>
              <w:t xml:space="preserve"> OR </w:t>
            </w:r>
            <w:proofErr w:type="spellStart"/>
            <w:r w:rsidRPr="001F10DD">
              <w:rPr>
                <w:rFonts w:cstheme="minorHAnsi"/>
                <w:bCs/>
                <w:spacing w:val="2"/>
                <w:sz w:val="20"/>
                <w:szCs w:val="20"/>
                <w:bdr w:val="none" w:sz="0" w:space="0" w:color="auto" w:frame="1"/>
                <w:shd w:val="clear" w:color="auto" w:fill="F5F5F5"/>
              </w:rPr>
              <w:t>sfthirty</w:t>
            </w:r>
            <w:proofErr w:type="spellEnd"/>
            <w:r w:rsidRPr="001F10DD">
              <w:rPr>
                <w:rFonts w:cstheme="minorHAnsi"/>
                <w:bCs/>
                <w:spacing w:val="2"/>
                <w:sz w:val="20"/>
                <w:szCs w:val="20"/>
                <w:bdr w:val="none" w:sz="0" w:space="0" w:color="auto" w:frame="1"/>
                <w:shd w:val="clear" w:color="auto" w:fill="F5F5F5"/>
              </w:rPr>
              <w:t xml:space="preserve">) AND six OR sf) AND thirty AND six OR </w:t>
            </w:r>
            <w:proofErr w:type="spellStart"/>
            <w:r w:rsidRPr="001F10DD">
              <w:rPr>
                <w:rFonts w:cstheme="minorHAnsi"/>
                <w:bCs/>
                <w:spacing w:val="2"/>
                <w:sz w:val="20"/>
                <w:szCs w:val="20"/>
                <w:bdr w:val="none" w:sz="0" w:space="0" w:color="auto" w:frame="1"/>
                <w:shd w:val="clear" w:color="auto" w:fill="F5F5F5"/>
              </w:rPr>
              <w:t>shortform</w:t>
            </w:r>
            <w:proofErr w:type="spellEnd"/>
            <w:r w:rsidRPr="001F10DD">
              <w:rPr>
                <w:rFonts w:cstheme="minorHAnsi"/>
                <w:bCs/>
                <w:spacing w:val="2"/>
                <w:sz w:val="20"/>
                <w:szCs w:val="20"/>
                <w:bdr w:val="none" w:sz="0" w:space="0" w:color="auto" w:frame="1"/>
                <w:shd w:val="clear" w:color="auto" w:fill="F5F5F5"/>
              </w:rPr>
              <w:t xml:space="preserve">) AND </w:t>
            </w:r>
            <w:proofErr w:type="spellStart"/>
            <w:r w:rsidRPr="001F10DD">
              <w:rPr>
                <w:rFonts w:cstheme="minorHAnsi"/>
                <w:bCs/>
                <w:spacing w:val="2"/>
                <w:sz w:val="20"/>
                <w:szCs w:val="20"/>
                <w:bdr w:val="none" w:sz="0" w:space="0" w:color="auto" w:frame="1"/>
                <w:shd w:val="clear" w:color="auto" w:fill="F5F5F5"/>
              </w:rPr>
              <w:t>thirtysix</w:t>
            </w:r>
            <w:proofErr w:type="spellEnd"/>
            <w:r w:rsidRPr="001F10DD">
              <w:rPr>
                <w:rFonts w:cstheme="minorHAnsi"/>
                <w:bCs/>
                <w:spacing w:val="2"/>
                <w:sz w:val="20"/>
                <w:szCs w:val="20"/>
                <w:bdr w:val="none" w:sz="0" w:space="0" w:color="auto" w:frame="1"/>
                <w:shd w:val="clear" w:color="auto" w:fill="F5F5F5"/>
              </w:rPr>
              <w:t xml:space="preserve"> OR </w:t>
            </w:r>
            <w:proofErr w:type="spellStart"/>
            <w:r w:rsidRPr="001F10DD">
              <w:rPr>
                <w:rFonts w:cstheme="minorHAnsi"/>
                <w:bCs/>
                <w:spacing w:val="2"/>
                <w:sz w:val="20"/>
                <w:szCs w:val="20"/>
                <w:bdr w:val="none" w:sz="0" w:space="0" w:color="auto" w:frame="1"/>
                <w:shd w:val="clear" w:color="auto" w:fill="F5F5F5"/>
              </w:rPr>
              <w:t>shortform</w:t>
            </w:r>
            <w:proofErr w:type="spellEnd"/>
            <w:r w:rsidRPr="001F10DD">
              <w:rPr>
                <w:rFonts w:cstheme="minorHAnsi"/>
                <w:bCs/>
                <w:spacing w:val="2"/>
                <w:sz w:val="20"/>
                <w:szCs w:val="20"/>
                <w:bdr w:val="none" w:sz="0" w:space="0" w:color="auto" w:frame="1"/>
                <w:shd w:val="clear" w:color="auto" w:fill="F5F5F5"/>
              </w:rPr>
              <w:t xml:space="preserve">) AND thirty AND six OR short) AND form AND </w:t>
            </w:r>
            <w:proofErr w:type="spellStart"/>
            <w:r w:rsidRPr="001F10DD">
              <w:rPr>
                <w:rFonts w:cstheme="minorHAnsi"/>
                <w:bCs/>
                <w:spacing w:val="2"/>
                <w:sz w:val="20"/>
                <w:szCs w:val="20"/>
                <w:bdr w:val="none" w:sz="0" w:space="0" w:color="auto" w:frame="1"/>
                <w:shd w:val="clear" w:color="auto" w:fill="F5F5F5"/>
              </w:rPr>
              <w:t>thirtysix</w:t>
            </w:r>
            <w:proofErr w:type="spellEnd"/>
            <w:r w:rsidRPr="001F10DD">
              <w:rPr>
                <w:rFonts w:cstheme="minorHAnsi"/>
                <w:bCs/>
                <w:spacing w:val="2"/>
                <w:sz w:val="20"/>
                <w:szCs w:val="20"/>
                <w:bdr w:val="none" w:sz="0" w:space="0" w:color="auto" w:frame="1"/>
                <w:shd w:val="clear" w:color="auto" w:fill="F5F5F5"/>
              </w:rPr>
              <w:t xml:space="preserve"> OR short) AND form AND thirty AND six</w:t>
            </w:r>
          </w:p>
          <w:p w14:paraId="0C8D0728" w14:textId="77777777" w:rsidR="00A201E1" w:rsidRPr="001F10DD" w:rsidRDefault="00A201E1" w:rsidP="007C4B33">
            <w:pPr>
              <w:rPr>
                <w:rFonts w:cstheme="minorHAnsi"/>
                <w:bCs/>
                <w:spacing w:val="2"/>
                <w:sz w:val="20"/>
                <w:szCs w:val="20"/>
                <w:bdr w:val="none" w:sz="0" w:space="0" w:color="auto" w:frame="1"/>
                <w:shd w:val="clear" w:color="auto" w:fill="F5F5F5"/>
              </w:rPr>
            </w:pPr>
          </w:p>
          <w:p w14:paraId="195834C4" w14:textId="77777777" w:rsidR="00A201E1" w:rsidRPr="001F10DD" w:rsidRDefault="00A201E1" w:rsidP="007C4B33">
            <w:pPr>
              <w:rPr>
                <w:rFonts w:cstheme="minorHAnsi"/>
                <w:bCs/>
                <w:spacing w:val="2"/>
                <w:sz w:val="20"/>
                <w:szCs w:val="20"/>
                <w:bdr w:val="none" w:sz="0" w:space="0" w:color="auto" w:frame="1"/>
                <w:shd w:val="clear" w:color="auto" w:fill="F5F5F5"/>
              </w:rPr>
            </w:pPr>
            <w:r w:rsidRPr="001F10DD">
              <w:rPr>
                <w:rFonts w:cstheme="minorHAnsi"/>
                <w:spacing w:val="2"/>
                <w:sz w:val="20"/>
                <w:szCs w:val="20"/>
                <w:bdr w:val="none" w:sz="0" w:space="0" w:color="auto" w:frame="1"/>
                <w:shd w:val="clear" w:color="auto" w:fill="F5F5F5"/>
              </w:rPr>
              <w:t xml:space="preserve">#12 </w:t>
            </w:r>
            <w:r w:rsidRPr="001F10DD">
              <w:rPr>
                <w:rFonts w:cstheme="minorHAnsi"/>
                <w:bCs/>
                <w:spacing w:val="2"/>
                <w:sz w:val="20"/>
                <w:szCs w:val="20"/>
                <w:bdr w:val="none" w:sz="0" w:space="0" w:color="auto" w:frame="1"/>
                <w:shd w:val="clear" w:color="auto" w:fill="F5F5F5"/>
              </w:rPr>
              <w:t>#5 OR #6 OR #7 OR #8 OR #9 OR #10 OR #11</w:t>
            </w:r>
          </w:p>
          <w:p w14:paraId="67ED159F" w14:textId="77777777" w:rsidR="00A201E1" w:rsidRPr="001F10DD" w:rsidRDefault="00A201E1" w:rsidP="007C4B33">
            <w:pPr>
              <w:rPr>
                <w:rFonts w:cstheme="minorHAnsi"/>
                <w:bCs/>
                <w:spacing w:val="2"/>
                <w:sz w:val="20"/>
                <w:szCs w:val="20"/>
                <w:bdr w:val="none" w:sz="0" w:space="0" w:color="auto" w:frame="1"/>
                <w:shd w:val="clear" w:color="auto" w:fill="F5F5F5"/>
              </w:rPr>
            </w:pPr>
          </w:p>
          <w:p w14:paraId="0D636D79" w14:textId="77777777" w:rsidR="00A201E1" w:rsidRPr="001F10DD" w:rsidRDefault="00A201E1" w:rsidP="007C4B33">
            <w:pPr>
              <w:rPr>
                <w:rFonts w:cstheme="minorHAnsi"/>
                <w:bCs/>
                <w:spacing w:val="2"/>
                <w:sz w:val="20"/>
                <w:szCs w:val="20"/>
                <w:bdr w:val="none" w:sz="0" w:space="0" w:color="auto" w:frame="1"/>
                <w:shd w:val="clear" w:color="auto" w:fill="F5F5F5"/>
              </w:rPr>
            </w:pPr>
            <w:r w:rsidRPr="001F10DD">
              <w:rPr>
                <w:rFonts w:cstheme="minorHAnsi"/>
                <w:spacing w:val="2"/>
                <w:sz w:val="20"/>
                <w:szCs w:val="20"/>
                <w:bdr w:val="none" w:sz="0" w:space="0" w:color="auto" w:frame="1"/>
                <w:shd w:val="clear" w:color="auto" w:fill="F5F5F5"/>
              </w:rPr>
              <w:t xml:space="preserve">#13 </w:t>
            </w:r>
            <w:r w:rsidRPr="001F10DD">
              <w:rPr>
                <w:rFonts w:cstheme="minorHAnsi"/>
                <w:bCs/>
                <w:spacing w:val="2"/>
                <w:sz w:val="20"/>
                <w:szCs w:val="20"/>
                <w:bdr w:val="none" w:sz="0" w:space="0" w:color="auto" w:frame="1"/>
                <w:shd w:val="clear" w:color="auto" w:fill="F5F5F5"/>
              </w:rPr>
              <w:t>#4 AND #12</w:t>
            </w:r>
          </w:p>
          <w:p w14:paraId="3A6B8656" w14:textId="77777777" w:rsidR="00A201E1" w:rsidRPr="001F10DD" w:rsidRDefault="00A201E1" w:rsidP="007C4B33">
            <w:pPr>
              <w:rPr>
                <w:rFonts w:cstheme="minorHAnsi"/>
                <w:bCs/>
                <w:spacing w:val="2"/>
                <w:sz w:val="20"/>
                <w:szCs w:val="20"/>
                <w:bdr w:val="none" w:sz="0" w:space="0" w:color="auto" w:frame="1"/>
                <w:shd w:val="clear" w:color="auto" w:fill="F5F5F5"/>
              </w:rPr>
            </w:pPr>
          </w:p>
          <w:p w14:paraId="4A0D60BE" w14:textId="77777777" w:rsidR="00A201E1" w:rsidRPr="001F10DD" w:rsidRDefault="00A201E1" w:rsidP="007C4B33">
            <w:pPr>
              <w:rPr>
                <w:sz w:val="20"/>
                <w:szCs w:val="20"/>
              </w:rPr>
            </w:pPr>
            <w:r w:rsidRPr="001F10DD">
              <w:rPr>
                <w:rFonts w:cstheme="minorHAnsi"/>
                <w:spacing w:val="2"/>
                <w:sz w:val="20"/>
                <w:szCs w:val="20"/>
                <w:bdr w:val="none" w:sz="0" w:space="0" w:color="auto" w:frame="1"/>
                <w:shd w:val="clear" w:color="auto" w:fill="F5F5F5"/>
              </w:rPr>
              <w:t xml:space="preserve">#14 </w:t>
            </w:r>
            <w:r w:rsidRPr="001F10DD">
              <w:rPr>
                <w:rFonts w:cstheme="minorHAnsi"/>
                <w:bCs/>
                <w:spacing w:val="2"/>
                <w:sz w:val="20"/>
                <w:szCs w:val="20"/>
                <w:bdr w:val="none" w:sz="0" w:space="0" w:color="auto" w:frame="1"/>
                <w:shd w:val="clear" w:color="auto" w:fill="F5F5F5"/>
              </w:rPr>
              <w:t>#4 AND #12 AND [humans]/</w:t>
            </w:r>
            <w:proofErr w:type="spellStart"/>
            <w:r w:rsidRPr="001F10DD">
              <w:rPr>
                <w:rFonts w:cstheme="minorHAnsi"/>
                <w:bCs/>
                <w:spacing w:val="2"/>
                <w:sz w:val="20"/>
                <w:szCs w:val="20"/>
                <w:bdr w:val="none" w:sz="0" w:space="0" w:color="auto" w:frame="1"/>
                <w:shd w:val="clear" w:color="auto" w:fill="F5F5F5"/>
              </w:rPr>
              <w:t>lim</w:t>
            </w:r>
            <w:proofErr w:type="spellEnd"/>
            <w:r w:rsidRPr="001F10DD">
              <w:rPr>
                <w:rFonts w:cstheme="minorHAnsi"/>
                <w:bCs/>
                <w:spacing w:val="2"/>
                <w:sz w:val="20"/>
                <w:szCs w:val="20"/>
                <w:bdr w:val="none" w:sz="0" w:space="0" w:color="auto" w:frame="1"/>
                <w:shd w:val="clear" w:color="auto" w:fill="F5F5F5"/>
              </w:rPr>
              <w:t xml:space="preserve"> AND [</w:t>
            </w:r>
            <w:proofErr w:type="spellStart"/>
            <w:r w:rsidRPr="001F10DD">
              <w:rPr>
                <w:rFonts w:cstheme="minorHAnsi"/>
                <w:bCs/>
                <w:spacing w:val="2"/>
                <w:sz w:val="20"/>
                <w:szCs w:val="20"/>
                <w:bdr w:val="none" w:sz="0" w:space="0" w:color="auto" w:frame="1"/>
                <w:shd w:val="clear" w:color="auto" w:fill="F5F5F5"/>
              </w:rPr>
              <w:t>english</w:t>
            </w:r>
            <w:proofErr w:type="spellEnd"/>
            <w:r w:rsidRPr="001F10DD">
              <w:rPr>
                <w:rFonts w:cstheme="minorHAnsi"/>
                <w:bCs/>
                <w:spacing w:val="2"/>
                <w:sz w:val="20"/>
                <w:szCs w:val="20"/>
                <w:bdr w:val="none" w:sz="0" w:space="0" w:color="auto" w:frame="1"/>
                <w:shd w:val="clear" w:color="auto" w:fill="F5F5F5"/>
              </w:rPr>
              <w:t>]/</w:t>
            </w:r>
            <w:proofErr w:type="spellStart"/>
            <w:r w:rsidRPr="001F10DD">
              <w:rPr>
                <w:rFonts w:cstheme="minorHAnsi"/>
                <w:bCs/>
                <w:spacing w:val="2"/>
                <w:sz w:val="20"/>
                <w:szCs w:val="20"/>
                <w:bdr w:val="none" w:sz="0" w:space="0" w:color="auto" w:frame="1"/>
                <w:shd w:val="clear" w:color="auto" w:fill="F5F5F5"/>
              </w:rPr>
              <w:t>lim</w:t>
            </w:r>
            <w:proofErr w:type="spellEnd"/>
            <w:r w:rsidRPr="001F10DD">
              <w:rPr>
                <w:rFonts w:cstheme="minorHAnsi"/>
                <w:bCs/>
                <w:spacing w:val="2"/>
                <w:sz w:val="20"/>
                <w:szCs w:val="20"/>
                <w:bdr w:val="none" w:sz="0" w:space="0" w:color="auto" w:frame="1"/>
                <w:shd w:val="clear" w:color="auto" w:fill="F5F5F5"/>
              </w:rPr>
              <w:t xml:space="preserve"> AND [</w:t>
            </w:r>
            <w:proofErr w:type="spellStart"/>
            <w:r w:rsidRPr="001F10DD">
              <w:rPr>
                <w:rFonts w:cstheme="minorHAnsi"/>
                <w:bCs/>
                <w:spacing w:val="2"/>
                <w:sz w:val="20"/>
                <w:szCs w:val="20"/>
                <w:bdr w:val="none" w:sz="0" w:space="0" w:color="auto" w:frame="1"/>
                <w:shd w:val="clear" w:color="auto" w:fill="F5F5F5"/>
              </w:rPr>
              <w:t>embase</w:t>
            </w:r>
            <w:proofErr w:type="spellEnd"/>
            <w:r w:rsidRPr="001F10DD">
              <w:rPr>
                <w:rFonts w:cstheme="minorHAnsi"/>
                <w:bCs/>
                <w:spacing w:val="2"/>
                <w:sz w:val="20"/>
                <w:szCs w:val="20"/>
                <w:bdr w:val="none" w:sz="0" w:space="0" w:color="auto" w:frame="1"/>
                <w:shd w:val="clear" w:color="auto" w:fill="F5F5F5"/>
              </w:rPr>
              <w:t>]/</w:t>
            </w:r>
            <w:proofErr w:type="spellStart"/>
            <w:r w:rsidRPr="001F10DD">
              <w:rPr>
                <w:rFonts w:cstheme="minorHAnsi"/>
                <w:bCs/>
                <w:spacing w:val="2"/>
                <w:sz w:val="20"/>
                <w:szCs w:val="20"/>
                <w:bdr w:val="none" w:sz="0" w:space="0" w:color="auto" w:frame="1"/>
                <w:shd w:val="clear" w:color="auto" w:fill="F5F5F5"/>
              </w:rPr>
              <w:t>lim</w:t>
            </w:r>
            <w:proofErr w:type="spellEnd"/>
            <w:r w:rsidRPr="001F10DD">
              <w:rPr>
                <w:rFonts w:cstheme="minorHAnsi"/>
                <w:bCs/>
                <w:spacing w:val="2"/>
                <w:sz w:val="20"/>
                <w:szCs w:val="20"/>
                <w:bdr w:val="none" w:sz="0" w:space="0" w:color="auto" w:frame="1"/>
                <w:shd w:val="clear" w:color="auto" w:fill="F5F5F5"/>
              </w:rPr>
              <w:t xml:space="preserve"> AND [2000-2021]/</w:t>
            </w:r>
            <w:proofErr w:type="spellStart"/>
            <w:r w:rsidRPr="001F10DD">
              <w:rPr>
                <w:rFonts w:cstheme="minorHAnsi"/>
                <w:bCs/>
                <w:spacing w:val="2"/>
                <w:sz w:val="20"/>
                <w:szCs w:val="20"/>
                <w:bdr w:val="none" w:sz="0" w:space="0" w:color="auto" w:frame="1"/>
                <w:shd w:val="clear" w:color="auto" w:fill="F5F5F5"/>
              </w:rPr>
              <w:t>py</w:t>
            </w:r>
            <w:proofErr w:type="spellEnd"/>
          </w:p>
        </w:tc>
      </w:tr>
      <w:tr w:rsidR="00A201E1" w:rsidRPr="001F10DD" w14:paraId="3B447F1B" w14:textId="77777777" w:rsidTr="007C4B33">
        <w:tc>
          <w:tcPr>
            <w:tcW w:w="9010" w:type="dxa"/>
            <w:tcBorders>
              <w:top w:val="single" w:sz="12" w:space="0" w:color="auto"/>
              <w:bottom w:val="single" w:sz="12" w:space="0" w:color="auto"/>
            </w:tcBorders>
          </w:tcPr>
          <w:p w14:paraId="3E220C73" w14:textId="77777777" w:rsidR="00A201E1" w:rsidRPr="001F10DD" w:rsidRDefault="00A201E1" w:rsidP="007C4B33">
            <w:pPr>
              <w:rPr>
                <w:b/>
                <w:sz w:val="20"/>
                <w:szCs w:val="20"/>
              </w:rPr>
            </w:pPr>
            <w:r w:rsidRPr="001F10DD">
              <w:rPr>
                <w:b/>
                <w:sz w:val="20"/>
                <w:szCs w:val="20"/>
              </w:rPr>
              <w:t>MEDLINE (via EBSCO)</w:t>
            </w:r>
          </w:p>
        </w:tc>
      </w:tr>
      <w:tr w:rsidR="00A201E1" w:rsidRPr="001F10DD" w14:paraId="019599FB" w14:textId="77777777" w:rsidTr="007C4B33">
        <w:tc>
          <w:tcPr>
            <w:tcW w:w="9010" w:type="dxa"/>
            <w:tcBorders>
              <w:top w:val="single" w:sz="12" w:space="0" w:color="auto"/>
              <w:bottom w:val="single" w:sz="12" w:space="0" w:color="auto"/>
            </w:tcBorders>
          </w:tcPr>
          <w:p w14:paraId="4DCCF4CB" w14:textId="77777777" w:rsidR="00A201E1" w:rsidRPr="001F10DD" w:rsidRDefault="00A201E1" w:rsidP="007C4B33">
            <w:pPr>
              <w:rPr>
                <w:rFonts w:cstheme="minorHAnsi"/>
                <w:sz w:val="20"/>
                <w:szCs w:val="20"/>
                <w:shd w:val="clear" w:color="auto" w:fill="FFFFFF"/>
              </w:rPr>
            </w:pPr>
            <w:r w:rsidRPr="001F10DD">
              <w:rPr>
                <w:rFonts w:cstheme="minorHAnsi"/>
                <w:sz w:val="20"/>
                <w:szCs w:val="20"/>
                <w:bdr w:val="none" w:sz="0" w:space="0" w:color="auto" w:frame="1"/>
                <w:shd w:val="clear" w:color="auto" w:fill="FFFFFF"/>
              </w:rPr>
              <w:t>S1 'acute lymphoblastic leukemia'/exp OR 'acute lymphoblastic leukemia' OR 'acute lymphoblastic leukaemia'/exp OR 'acute lymphoblastic leukaemia' OR 'acute lymphoblast*'</w:t>
            </w:r>
            <w:r w:rsidRPr="001F10DD">
              <w:rPr>
                <w:rFonts w:cstheme="minorHAnsi"/>
                <w:sz w:val="20"/>
                <w:szCs w:val="20"/>
                <w:shd w:val="clear" w:color="auto" w:fill="FFFFFF"/>
              </w:rPr>
              <w:t> </w:t>
            </w:r>
          </w:p>
          <w:p w14:paraId="4AD7DC3F" w14:textId="77777777" w:rsidR="00A201E1" w:rsidRPr="001F10DD" w:rsidRDefault="00A201E1" w:rsidP="007C4B33">
            <w:pPr>
              <w:rPr>
                <w:rFonts w:cstheme="minorHAnsi"/>
                <w:sz w:val="20"/>
                <w:szCs w:val="20"/>
                <w:shd w:val="clear" w:color="auto" w:fill="FFFFFF"/>
              </w:rPr>
            </w:pPr>
          </w:p>
          <w:p w14:paraId="5629482F" w14:textId="77777777" w:rsidR="00A201E1" w:rsidRPr="001F10DD" w:rsidRDefault="00A201E1" w:rsidP="007C4B33">
            <w:pPr>
              <w:rPr>
                <w:rFonts w:cstheme="minorHAnsi"/>
                <w:sz w:val="20"/>
                <w:szCs w:val="20"/>
                <w:shd w:val="clear" w:color="auto" w:fill="FFFFFF"/>
              </w:rPr>
            </w:pPr>
            <w:r w:rsidRPr="001F10DD">
              <w:rPr>
                <w:rFonts w:cstheme="minorHAnsi"/>
                <w:sz w:val="20"/>
                <w:szCs w:val="20"/>
                <w:shd w:val="clear" w:color="auto" w:fill="FFFFFF"/>
              </w:rPr>
              <w:t xml:space="preserve">S2 </w:t>
            </w:r>
            <w:r w:rsidRPr="001F10DD">
              <w:rPr>
                <w:rFonts w:cstheme="minorHAnsi"/>
                <w:sz w:val="20"/>
                <w:szCs w:val="20"/>
                <w:bdr w:val="none" w:sz="0" w:space="0" w:color="auto" w:frame="1"/>
                <w:shd w:val="clear" w:color="auto" w:fill="FFFFFF"/>
              </w:rPr>
              <w:t>relapsed OR relapses OR relapsing OR refractory OR failed OR failure</w:t>
            </w:r>
            <w:r w:rsidRPr="001F10DD">
              <w:rPr>
                <w:rFonts w:cstheme="minorHAnsi"/>
                <w:sz w:val="20"/>
                <w:szCs w:val="20"/>
                <w:shd w:val="clear" w:color="auto" w:fill="FFFFFF"/>
              </w:rPr>
              <w:t> </w:t>
            </w:r>
          </w:p>
          <w:p w14:paraId="08C3111D" w14:textId="77777777" w:rsidR="00A201E1" w:rsidRPr="001F10DD" w:rsidRDefault="00A201E1" w:rsidP="007C4B33">
            <w:pPr>
              <w:rPr>
                <w:rFonts w:cstheme="minorHAnsi"/>
                <w:sz w:val="20"/>
                <w:szCs w:val="20"/>
                <w:shd w:val="clear" w:color="auto" w:fill="FFFFFF"/>
              </w:rPr>
            </w:pPr>
          </w:p>
          <w:p w14:paraId="3E743770" w14:textId="77777777" w:rsidR="00A201E1" w:rsidRPr="001F10DD" w:rsidRDefault="00A201E1" w:rsidP="007C4B33">
            <w:pPr>
              <w:rPr>
                <w:rFonts w:cstheme="minorHAnsi"/>
                <w:sz w:val="20"/>
                <w:szCs w:val="20"/>
                <w:shd w:val="clear" w:color="auto" w:fill="FFFFFF"/>
              </w:rPr>
            </w:pPr>
            <w:r w:rsidRPr="001F10DD">
              <w:rPr>
                <w:rFonts w:cstheme="minorHAnsi"/>
                <w:sz w:val="20"/>
                <w:szCs w:val="20"/>
                <w:bdr w:val="none" w:sz="0" w:space="0" w:color="auto" w:frame="1"/>
                <w:shd w:val="clear" w:color="auto" w:fill="FFFFFF"/>
              </w:rPr>
              <w:t xml:space="preserve">S3 ( paediatrics or </w:t>
            </w:r>
            <w:proofErr w:type="spellStart"/>
            <w:r w:rsidRPr="001F10DD">
              <w:rPr>
                <w:rFonts w:cstheme="minorHAnsi"/>
                <w:sz w:val="20"/>
                <w:szCs w:val="20"/>
                <w:bdr w:val="none" w:sz="0" w:space="0" w:color="auto" w:frame="1"/>
                <w:shd w:val="clear" w:color="auto" w:fill="FFFFFF"/>
              </w:rPr>
              <w:t>pediatrics</w:t>
            </w:r>
            <w:proofErr w:type="spellEnd"/>
            <w:r w:rsidRPr="001F10DD">
              <w:rPr>
                <w:rFonts w:cstheme="minorHAnsi"/>
                <w:sz w:val="20"/>
                <w:szCs w:val="20"/>
                <w:bdr w:val="none" w:sz="0" w:space="0" w:color="auto" w:frame="1"/>
                <w:shd w:val="clear" w:color="auto" w:fill="FFFFFF"/>
              </w:rPr>
              <w:t xml:space="preserve"> or children or child or young person ) OR ( infants or baby or </w:t>
            </w:r>
            <w:proofErr w:type="spellStart"/>
            <w:r w:rsidRPr="001F10DD">
              <w:rPr>
                <w:rFonts w:cstheme="minorHAnsi"/>
                <w:sz w:val="20"/>
                <w:szCs w:val="20"/>
                <w:bdr w:val="none" w:sz="0" w:space="0" w:color="auto" w:frame="1"/>
                <w:shd w:val="clear" w:color="auto" w:fill="FFFFFF"/>
              </w:rPr>
              <w:t>newborn</w:t>
            </w:r>
            <w:proofErr w:type="spellEnd"/>
            <w:r w:rsidRPr="001F10DD">
              <w:rPr>
                <w:rFonts w:cstheme="minorHAnsi"/>
                <w:sz w:val="20"/>
                <w:szCs w:val="20"/>
                <w:bdr w:val="none" w:sz="0" w:space="0" w:color="auto" w:frame="1"/>
                <w:shd w:val="clear" w:color="auto" w:fill="FFFFFF"/>
              </w:rPr>
              <w:t xml:space="preserve"> or neonate ) OR ( minors or youth or children or adolescent or young adult )</w:t>
            </w:r>
            <w:r w:rsidRPr="001F10DD">
              <w:rPr>
                <w:rFonts w:cstheme="minorHAnsi"/>
                <w:sz w:val="20"/>
                <w:szCs w:val="20"/>
                <w:shd w:val="clear" w:color="auto" w:fill="FFFFFF"/>
              </w:rPr>
              <w:t> </w:t>
            </w:r>
          </w:p>
          <w:p w14:paraId="0B7F9C7B" w14:textId="77777777" w:rsidR="00A201E1" w:rsidRPr="001F10DD" w:rsidRDefault="00A201E1" w:rsidP="007C4B33">
            <w:pPr>
              <w:rPr>
                <w:rFonts w:cstheme="minorHAnsi"/>
                <w:sz w:val="20"/>
                <w:szCs w:val="20"/>
                <w:shd w:val="clear" w:color="auto" w:fill="FFFFFF"/>
              </w:rPr>
            </w:pPr>
          </w:p>
          <w:p w14:paraId="39A2D787" w14:textId="77777777" w:rsidR="00A201E1" w:rsidRPr="001F10DD" w:rsidRDefault="00A201E1" w:rsidP="007C4B33">
            <w:pPr>
              <w:rPr>
                <w:rFonts w:cstheme="minorHAnsi"/>
                <w:sz w:val="20"/>
                <w:szCs w:val="20"/>
                <w:shd w:val="clear" w:color="auto" w:fill="FFFFFF"/>
              </w:rPr>
            </w:pPr>
            <w:r w:rsidRPr="001F10DD">
              <w:rPr>
                <w:rFonts w:cstheme="minorHAnsi"/>
                <w:sz w:val="20"/>
                <w:szCs w:val="20"/>
                <w:bdr w:val="none" w:sz="0" w:space="0" w:color="auto" w:frame="1"/>
                <w:shd w:val="clear" w:color="auto" w:fill="FFFFFF"/>
              </w:rPr>
              <w:t>S4 S1 AND S2 AND S3</w:t>
            </w:r>
            <w:r w:rsidRPr="001F10DD">
              <w:rPr>
                <w:rFonts w:cstheme="minorHAnsi"/>
                <w:sz w:val="20"/>
                <w:szCs w:val="20"/>
                <w:shd w:val="clear" w:color="auto" w:fill="FFFFFF"/>
              </w:rPr>
              <w:t> </w:t>
            </w:r>
          </w:p>
          <w:p w14:paraId="37331C67" w14:textId="77777777" w:rsidR="00A201E1" w:rsidRPr="001F10DD" w:rsidRDefault="00A201E1" w:rsidP="007C4B33">
            <w:pPr>
              <w:rPr>
                <w:rFonts w:cstheme="minorHAnsi"/>
                <w:sz w:val="20"/>
                <w:szCs w:val="20"/>
                <w:shd w:val="clear" w:color="auto" w:fill="FFFFFF"/>
              </w:rPr>
            </w:pPr>
          </w:p>
          <w:p w14:paraId="3ED56466" w14:textId="77777777" w:rsidR="00A201E1" w:rsidRPr="001F10DD" w:rsidRDefault="00A201E1" w:rsidP="007C4B33">
            <w:pPr>
              <w:rPr>
                <w:rFonts w:cstheme="minorHAnsi"/>
                <w:sz w:val="20"/>
                <w:szCs w:val="20"/>
                <w:shd w:val="clear" w:color="auto" w:fill="FFFFFF"/>
              </w:rPr>
            </w:pPr>
            <w:r w:rsidRPr="001F10DD">
              <w:rPr>
                <w:rFonts w:cstheme="minorHAnsi"/>
                <w:sz w:val="20"/>
                <w:szCs w:val="20"/>
                <w:shd w:val="clear" w:color="auto" w:fill="FFFFFF"/>
              </w:rPr>
              <w:t>S5 '</w:t>
            </w:r>
            <w:proofErr w:type="spellStart"/>
            <w:r w:rsidRPr="001F10DD">
              <w:rPr>
                <w:rFonts w:cstheme="minorHAnsi"/>
                <w:sz w:val="20"/>
                <w:szCs w:val="20"/>
                <w:shd w:val="clear" w:color="auto" w:fill="FFFFFF"/>
              </w:rPr>
              <w:t>european</w:t>
            </w:r>
            <w:proofErr w:type="spellEnd"/>
            <w:r w:rsidRPr="001F10DD">
              <w:rPr>
                <w:rFonts w:cstheme="minorHAnsi"/>
                <w:sz w:val="20"/>
                <w:szCs w:val="20"/>
                <w:shd w:val="clear" w:color="auto" w:fill="FFFFFF"/>
              </w:rPr>
              <w:t xml:space="preserve"> quality of life 5 dimensions questionnaire' OR 'eq-5d' OR '</w:t>
            </w:r>
            <w:proofErr w:type="spellStart"/>
            <w:r w:rsidRPr="001F10DD">
              <w:rPr>
                <w:rFonts w:cstheme="minorHAnsi"/>
                <w:sz w:val="20"/>
                <w:szCs w:val="20"/>
                <w:shd w:val="clear" w:color="auto" w:fill="FFFFFF"/>
              </w:rPr>
              <w:t>eq</w:t>
            </w:r>
            <w:proofErr w:type="spellEnd"/>
            <w:r w:rsidRPr="001F10DD">
              <w:rPr>
                <w:rFonts w:cstheme="minorHAnsi"/>
                <w:sz w:val="20"/>
                <w:szCs w:val="20"/>
                <w:shd w:val="clear" w:color="auto" w:fill="FFFFFF"/>
              </w:rPr>
              <w:t xml:space="preserve"> 5d' OR 'eq5d' OR '</w:t>
            </w:r>
            <w:proofErr w:type="spellStart"/>
            <w:r w:rsidRPr="001F10DD">
              <w:rPr>
                <w:rFonts w:cstheme="minorHAnsi"/>
                <w:sz w:val="20"/>
                <w:szCs w:val="20"/>
                <w:shd w:val="clear" w:color="auto" w:fill="FFFFFF"/>
              </w:rPr>
              <w:t>euroqol</w:t>
            </w:r>
            <w:proofErr w:type="spellEnd"/>
            <w:r w:rsidRPr="001F10DD">
              <w:rPr>
                <w:rFonts w:cstheme="minorHAnsi"/>
                <w:sz w:val="20"/>
                <w:szCs w:val="20"/>
                <w:shd w:val="clear" w:color="auto" w:fill="FFFFFF"/>
              </w:rPr>
              <w:t>' OR 'eq5d*'</w:t>
            </w:r>
          </w:p>
          <w:p w14:paraId="1B7973C0" w14:textId="77777777" w:rsidR="00A201E1" w:rsidRPr="001F10DD" w:rsidRDefault="00A201E1" w:rsidP="007C4B33">
            <w:pPr>
              <w:rPr>
                <w:rFonts w:cstheme="minorHAnsi"/>
                <w:sz w:val="20"/>
                <w:szCs w:val="20"/>
                <w:shd w:val="clear" w:color="auto" w:fill="FFFFFF"/>
              </w:rPr>
            </w:pPr>
          </w:p>
          <w:p w14:paraId="1D5A464C" w14:textId="77777777" w:rsidR="00A201E1" w:rsidRPr="001F10DD" w:rsidRDefault="00A201E1" w:rsidP="007C4B33">
            <w:pPr>
              <w:rPr>
                <w:rFonts w:cstheme="minorHAnsi"/>
                <w:sz w:val="20"/>
                <w:szCs w:val="20"/>
                <w:shd w:val="clear" w:color="auto" w:fill="FFFFFF"/>
              </w:rPr>
            </w:pPr>
            <w:r w:rsidRPr="001F10DD">
              <w:rPr>
                <w:rFonts w:cstheme="minorHAnsi"/>
                <w:sz w:val="20"/>
                <w:szCs w:val="20"/>
                <w:shd w:val="clear" w:color="auto" w:fill="FFFFFF"/>
              </w:rPr>
              <w:lastRenderedPageBreak/>
              <w:t xml:space="preserve">S6 'standard gamble' OR 'sg' OR 'time trade off' OR 'time trade-off' OR 'time </w:t>
            </w:r>
            <w:proofErr w:type="spellStart"/>
            <w:r w:rsidRPr="001F10DD">
              <w:rPr>
                <w:rFonts w:cstheme="minorHAnsi"/>
                <w:sz w:val="20"/>
                <w:szCs w:val="20"/>
                <w:shd w:val="clear" w:color="auto" w:fill="FFFFFF"/>
              </w:rPr>
              <w:t>tradeoff</w:t>
            </w:r>
            <w:proofErr w:type="spellEnd"/>
            <w:r w:rsidRPr="001F10DD">
              <w:rPr>
                <w:rFonts w:cstheme="minorHAnsi"/>
                <w:sz w:val="20"/>
                <w:szCs w:val="20"/>
                <w:shd w:val="clear" w:color="auto" w:fill="FFFFFF"/>
              </w:rPr>
              <w:t>' OR '</w:t>
            </w:r>
            <w:proofErr w:type="spellStart"/>
            <w:r w:rsidRPr="001F10DD">
              <w:rPr>
                <w:rFonts w:cstheme="minorHAnsi"/>
                <w:sz w:val="20"/>
                <w:szCs w:val="20"/>
                <w:shd w:val="clear" w:color="auto" w:fill="FFFFFF"/>
              </w:rPr>
              <w:t>tto</w:t>
            </w:r>
            <w:proofErr w:type="spellEnd"/>
            <w:r w:rsidRPr="001F10DD">
              <w:rPr>
                <w:rFonts w:cstheme="minorHAnsi"/>
                <w:sz w:val="20"/>
                <w:szCs w:val="20"/>
                <w:shd w:val="clear" w:color="auto" w:fill="FFFFFF"/>
              </w:rPr>
              <w:t>'</w:t>
            </w:r>
          </w:p>
          <w:p w14:paraId="2B479845" w14:textId="77777777" w:rsidR="00A201E1" w:rsidRPr="001F10DD" w:rsidRDefault="00A201E1" w:rsidP="007C4B33">
            <w:pPr>
              <w:rPr>
                <w:rFonts w:cstheme="minorHAnsi"/>
                <w:sz w:val="20"/>
                <w:szCs w:val="20"/>
                <w:shd w:val="clear" w:color="auto" w:fill="FFFFFF"/>
              </w:rPr>
            </w:pPr>
          </w:p>
          <w:p w14:paraId="74A94D8E" w14:textId="77777777" w:rsidR="00A201E1" w:rsidRPr="001F10DD" w:rsidRDefault="00A201E1" w:rsidP="007C4B33">
            <w:pPr>
              <w:rPr>
                <w:rFonts w:cstheme="minorHAnsi"/>
                <w:sz w:val="20"/>
                <w:szCs w:val="20"/>
                <w:shd w:val="clear" w:color="auto" w:fill="FFFFFF"/>
              </w:rPr>
            </w:pPr>
            <w:r w:rsidRPr="001F10DD">
              <w:rPr>
                <w:rFonts w:cstheme="minorHAnsi"/>
                <w:sz w:val="20"/>
                <w:szCs w:val="20"/>
                <w:shd w:val="clear" w:color="auto" w:fill="FFFFFF"/>
              </w:rPr>
              <w:t xml:space="preserve">S7 ( "European organization for research and treatment of cancer" ) OR </w:t>
            </w:r>
            <w:proofErr w:type="spellStart"/>
            <w:r w:rsidRPr="001F10DD">
              <w:rPr>
                <w:rFonts w:cstheme="minorHAnsi"/>
                <w:sz w:val="20"/>
                <w:szCs w:val="20"/>
                <w:shd w:val="clear" w:color="auto" w:fill="FFFFFF"/>
              </w:rPr>
              <w:t>eortc</w:t>
            </w:r>
            <w:proofErr w:type="spellEnd"/>
            <w:r w:rsidRPr="001F10DD">
              <w:rPr>
                <w:rFonts w:cstheme="minorHAnsi"/>
                <w:sz w:val="20"/>
                <w:szCs w:val="20"/>
                <w:shd w:val="clear" w:color="auto" w:fill="FFFFFF"/>
              </w:rPr>
              <w:t xml:space="preserve"> qlq-c30</w:t>
            </w:r>
          </w:p>
          <w:p w14:paraId="1E112D29" w14:textId="77777777" w:rsidR="00A201E1" w:rsidRPr="001F10DD" w:rsidRDefault="00A201E1" w:rsidP="007C4B33">
            <w:pPr>
              <w:rPr>
                <w:rFonts w:cstheme="minorHAnsi"/>
                <w:sz w:val="20"/>
                <w:szCs w:val="20"/>
                <w:shd w:val="clear" w:color="auto" w:fill="FFFFFF"/>
              </w:rPr>
            </w:pPr>
          </w:p>
          <w:p w14:paraId="13FE3904" w14:textId="77777777" w:rsidR="00A201E1" w:rsidRPr="001F10DD" w:rsidRDefault="00A201E1" w:rsidP="007C4B33">
            <w:pPr>
              <w:rPr>
                <w:rFonts w:cstheme="minorHAnsi"/>
                <w:sz w:val="20"/>
                <w:szCs w:val="20"/>
                <w:shd w:val="clear" w:color="auto" w:fill="FFFFFF"/>
              </w:rPr>
            </w:pPr>
            <w:r w:rsidRPr="001F10DD">
              <w:rPr>
                <w:rFonts w:cstheme="minorHAnsi"/>
                <w:sz w:val="20"/>
                <w:szCs w:val="20"/>
                <w:shd w:val="clear" w:color="auto" w:fill="FFFFFF"/>
              </w:rPr>
              <w:t>S8 "The pediatric quality of life inventory" OR PedsQL</w:t>
            </w:r>
          </w:p>
          <w:p w14:paraId="1ADE0DFF" w14:textId="77777777" w:rsidR="00A201E1" w:rsidRPr="001F10DD" w:rsidRDefault="00A201E1" w:rsidP="007C4B33">
            <w:pPr>
              <w:rPr>
                <w:rFonts w:cstheme="minorHAnsi"/>
                <w:sz w:val="20"/>
                <w:szCs w:val="20"/>
                <w:shd w:val="clear" w:color="auto" w:fill="FFFFFF"/>
              </w:rPr>
            </w:pPr>
          </w:p>
          <w:p w14:paraId="53CBA44F" w14:textId="77777777" w:rsidR="00A201E1" w:rsidRPr="001F10DD" w:rsidRDefault="00A201E1" w:rsidP="007C4B33">
            <w:pPr>
              <w:rPr>
                <w:rFonts w:cstheme="minorHAnsi"/>
                <w:sz w:val="20"/>
                <w:szCs w:val="20"/>
                <w:shd w:val="clear" w:color="auto" w:fill="FFFFFF"/>
              </w:rPr>
            </w:pPr>
            <w:r w:rsidRPr="001F10DD">
              <w:rPr>
                <w:rFonts w:cstheme="minorHAnsi"/>
                <w:sz w:val="20"/>
                <w:szCs w:val="20"/>
                <w:shd w:val="clear" w:color="auto" w:fill="FFFFFF"/>
              </w:rPr>
              <w:t>S9 functional assessment of cancer therapy - general OR fact-g</w:t>
            </w:r>
          </w:p>
          <w:p w14:paraId="466B5F23" w14:textId="77777777" w:rsidR="00A201E1" w:rsidRPr="001F10DD" w:rsidRDefault="00A201E1" w:rsidP="007C4B33">
            <w:pPr>
              <w:rPr>
                <w:rFonts w:cstheme="minorHAnsi"/>
                <w:sz w:val="20"/>
                <w:szCs w:val="20"/>
                <w:shd w:val="clear" w:color="auto" w:fill="FFFFFF"/>
              </w:rPr>
            </w:pPr>
          </w:p>
          <w:p w14:paraId="202DA5E5" w14:textId="77777777" w:rsidR="00A201E1" w:rsidRPr="001F10DD" w:rsidRDefault="00A201E1" w:rsidP="007C4B33">
            <w:pPr>
              <w:rPr>
                <w:rFonts w:cstheme="minorHAnsi"/>
                <w:sz w:val="20"/>
                <w:szCs w:val="20"/>
                <w:shd w:val="clear" w:color="auto" w:fill="FFFFFF"/>
              </w:rPr>
            </w:pPr>
            <w:r w:rsidRPr="001F10DD">
              <w:rPr>
                <w:rFonts w:cstheme="minorHAnsi"/>
                <w:sz w:val="20"/>
                <w:szCs w:val="20"/>
                <w:shd w:val="clear" w:color="auto" w:fill="FFFFFF"/>
              </w:rPr>
              <w:t xml:space="preserve">S10 ((((((((((sf36 OR sf) AND 36 OR short) AND form AND 36 OR </w:t>
            </w:r>
            <w:proofErr w:type="spellStart"/>
            <w:r w:rsidRPr="001F10DD">
              <w:rPr>
                <w:rFonts w:cstheme="minorHAnsi"/>
                <w:sz w:val="20"/>
                <w:szCs w:val="20"/>
                <w:shd w:val="clear" w:color="auto" w:fill="FFFFFF"/>
              </w:rPr>
              <w:t>shortform</w:t>
            </w:r>
            <w:proofErr w:type="spellEnd"/>
            <w:r w:rsidRPr="001F10DD">
              <w:rPr>
                <w:rFonts w:cstheme="minorHAnsi"/>
                <w:sz w:val="20"/>
                <w:szCs w:val="20"/>
                <w:shd w:val="clear" w:color="auto" w:fill="FFFFFF"/>
              </w:rPr>
              <w:t xml:space="preserve">) AND 36 OR short) AND form36 OR shortform36 OR sf) AND </w:t>
            </w:r>
            <w:proofErr w:type="spellStart"/>
            <w:r w:rsidRPr="001F10DD">
              <w:rPr>
                <w:rFonts w:cstheme="minorHAnsi"/>
                <w:sz w:val="20"/>
                <w:szCs w:val="20"/>
                <w:shd w:val="clear" w:color="auto" w:fill="FFFFFF"/>
              </w:rPr>
              <w:t>thirtysix</w:t>
            </w:r>
            <w:proofErr w:type="spellEnd"/>
            <w:r w:rsidRPr="001F10DD">
              <w:rPr>
                <w:rFonts w:cstheme="minorHAnsi"/>
                <w:sz w:val="20"/>
                <w:szCs w:val="20"/>
                <w:shd w:val="clear" w:color="auto" w:fill="FFFFFF"/>
              </w:rPr>
              <w:t xml:space="preserve"> OR </w:t>
            </w:r>
            <w:proofErr w:type="spellStart"/>
            <w:r w:rsidRPr="001F10DD">
              <w:rPr>
                <w:rFonts w:cstheme="minorHAnsi"/>
                <w:sz w:val="20"/>
                <w:szCs w:val="20"/>
                <w:shd w:val="clear" w:color="auto" w:fill="FFFFFF"/>
              </w:rPr>
              <w:t>sfthirtysix</w:t>
            </w:r>
            <w:proofErr w:type="spellEnd"/>
            <w:r w:rsidRPr="001F10DD">
              <w:rPr>
                <w:rFonts w:cstheme="minorHAnsi"/>
                <w:sz w:val="20"/>
                <w:szCs w:val="20"/>
                <w:shd w:val="clear" w:color="auto" w:fill="FFFFFF"/>
              </w:rPr>
              <w:t xml:space="preserve"> OR </w:t>
            </w:r>
            <w:proofErr w:type="spellStart"/>
            <w:r w:rsidRPr="001F10DD">
              <w:rPr>
                <w:rFonts w:cstheme="minorHAnsi"/>
                <w:sz w:val="20"/>
                <w:szCs w:val="20"/>
                <w:shd w:val="clear" w:color="auto" w:fill="FFFFFF"/>
              </w:rPr>
              <w:t>sfthirty</w:t>
            </w:r>
            <w:proofErr w:type="spellEnd"/>
            <w:r w:rsidRPr="001F10DD">
              <w:rPr>
                <w:rFonts w:cstheme="minorHAnsi"/>
                <w:sz w:val="20"/>
                <w:szCs w:val="20"/>
                <w:shd w:val="clear" w:color="auto" w:fill="FFFFFF"/>
              </w:rPr>
              <w:t xml:space="preserve">) AND six OR sf) AND thirty AND six OR </w:t>
            </w:r>
            <w:proofErr w:type="spellStart"/>
            <w:r w:rsidRPr="001F10DD">
              <w:rPr>
                <w:rFonts w:cstheme="minorHAnsi"/>
                <w:sz w:val="20"/>
                <w:szCs w:val="20"/>
                <w:shd w:val="clear" w:color="auto" w:fill="FFFFFF"/>
              </w:rPr>
              <w:t>shortform</w:t>
            </w:r>
            <w:proofErr w:type="spellEnd"/>
            <w:r w:rsidRPr="001F10DD">
              <w:rPr>
                <w:rFonts w:cstheme="minorHAnsi"/>
                <w:sz w:val="20"/>
                <w:szCs w:val="20"/>
                <w:shd w:val="clear" w:color="auto" w:fill="FFFFFF"/>
              </w:rPr>
              <w:t xml:space="preserve">) AND </w:t>
            </w:r>
            <w:proofErr w:type="spellStart"/>
            <w:r w:rsidRPr="001F10DD">
              <w:rPr>
                <w:rFonts w:cstheme="minorHAnsi"/>
                <w:sz w:val="20"/>
                <w:szCs w:val="20"/>
                <w:shd w:val="clear" w:color="auto" w:fill="FFFFFF"/>
              </w:rPr>
              <w:t>thirtysix</w:t>
            </w:r>
            <w:proofErr w:type="spellEnd"/>
            <w:r w:rsidRPr="001F10DD">
              <w:rPr>
                <w:rFonts w:cstheme="minorHAnsi"/>
                <w:sz w:val="20"/>
                <w:szCs w:val="20"/>
                <w:shd w:val="clear" w:color="auto" w:fill="FFFFFF"/>
              </w:rPr>
              <w:t xml:space="preserve"> OR </w:t>
            </w:r>
            <w:proofErr w:type="spellStart"/>
            <w:r w:rsidRPr="001F10DD">
              <w:rPr>
                <w:rFonts w:cstheme="minorHAnsi"/>
                <w:sz w:val="20"/>
                <w:szCs w:val="20"/>
                <w:shd w:val="clear" w:color="auto" w:fill="FFFFFF"/>
              </w:rPr>
              <w:t>shortform</w:t>
            </w:r>
            <w:proofErr w:type="spellEnd"/>
            <w:r w:rsidRPr="001F10DD">
              <w:rPr>
                <w:rFonts w:cstheme="minorHAnsi"/>
                <w:sz w:val="20"/>
                <w:szCs w:val="20"/>
                <w:shd w:val="clear" w:color="auto" w:fill="FFFFFF"/>
              </w:rPr>
              <w:t xml:space="preserve">) AND thirty AND six OR short) AND form AND </w:t>
            </w:r>
            <w:proofErr w:type="spellStart"/>
            <w:r w:rsidRPr="001F10DD">
              <w:rPr>
                <w:rFonts w:cstheme="minorHAnsi"/>
                <w:sz w:val="20"/>
                <w:szCs w:val="20"/>
                <w:shd w:val="clear" w:color="auto" w:fill="FFFFFF"/>
              </w:rPr>
              <w:t>thirtysix</w:t>
            </w:r>
            <w:proofErr w:type="spellEnd"/>
            <w:r w:rsidRPr="001F10DD">
              <w:rPr>
                <w:rFonts w:cstheme="minorHAnsi"/>
                <w:sz w:val="20"/>
                <w:szCs w:val="20"/>
                <w:shd w:val="clear" w:color="auto" w:fill="FFFFFF"/>
              </w:rPr>
              <w:t xml:space="preserve"> OR short) AND form AND thirty AND six</w:t>
            </w:r>
          </w:p>
          <w:p w14:paraId="1242166A" w14:textId="77777777" w:rsidR="00A201E1" w:rsidRPr="001F10DD" w:rsidRDefault="00A201E1" w:rsidP="007C4B33">
            <w:pPr>
              <w:rPr>
                <w:rFonts w:cstheme="minorHAnsi"/>
                <w:sz w:val="20"/>
                <w:szCs w:val="20"/>
                <w:shd w:val="clear" w:color="auto" w:fill="FFFFFF"/>
              </w:rPr>
            </w:pPr>
          </w:p>
          <w:p w14:paraId="0C629A48" w14:textId="77777777" w:rsidR="00A201E1" w:rsidRPr="001F10DD" w:rsidRDefault="00A201E1" w:rsidP="007C4B33">
            <w:pPr>
              <w:rPr>
                <w:rFonts w:cstheme="minorHAnsi"/>
                <w:sz w:val="20"/>
                <w:szCs w:val="20"/>
                <w:shd w:val="clear" w:color="auto" w:fill="FFFFFF"/>
              </w:rPr>
            </w:pPr>
            <w:r w:rsidRPr="001F10DD">
              <w:rPr>
                <w:rFonts w:cstheme="minorHAnsi"/>
                <w:sz w:val="20"/>
                <w:szCs w:val="20"/>
                <w:shd w:val="clear" w:color="auto" w:fill="FFFFFF"/>
              </w:rPr>
              <w:t xml:space="preserve">S11 quality of life OR ( quality of life or </w:t>
            </w:r>
            <w:proofErr w:type="spellStart"/>
            <w:r w:rsidRPr="001F10DD">
              <w:rPr>
                <w:rFonts w:cstheme="minorHAnsi"/>
                <w:sz w:val="20"/>
                <w:szCs w:val="20"/>
                <w:shd w:val="clear" w:color="auto" w:fill="FFFFFF"/>
              </w:rPr>
              <w:t>well being</w:t>
            </w:r>
            <w:proofErr w:type="spellEnd"/>
            <w:r w:rsidRPr="001F10DD">
              <w:rPr>
                <w:rFonts w:cstheme="minorHAnsi"/>
                <w:sz w:val="20"/>
                <w:szCs w:val="20"/>
                <w:shd w:val="clear" w:color="auto" w:fill="FFFFFF"/>
              </w:rPr>
              <w:t xml:space="preserve"> or well-being or health-related quality of life ) OR </w:t>
            </w:r>
            <w:proofErr w:type="spellStart"/>
            <w:r w:rsidRPr="001F10DD">
              <w:rPr>
                <w:rFonts w:cstheme="minorHAnsi"/>
                <w:sz w:val="20"/>
                <w:szCs w:val="20"/>
                <w:shd w:val="clear" w:color="auto" w:fill="FFFFFF"/>
              </w:rPr>
              <w:t>qol</w:t>
            </w:r>
            <w:proofErr w:type="spellEnd"/>
            <w:r w:rsidRPr="001F10DD">
              <w:rPr>
                <w:rFonts w:cstheme="minorHAnsi"/>
                <w:sz w:val="20"/>
                <w:szCs w:val="20"/>
                <w:shd w:val="clear" w:color="auto" w:fill="FFFFFF"/>
              </w:rPr>
              <w:t xml:space="preserve"> OR ( </w:t>
            </w:r>
            <w:proofErr w:type="spellStart"/>
            <w:r w:rsidRPr="001F10DD">
              <w:rPr>
                <w:rFonts w:cstheme="minorHAnsi"/>
                <w:sz w:val="20"/>
                <w:szCs w:val="20"/>
                <w:shd w:val="clear" w:color="auto" w:fill="FFFFFF"/>
              </w:rPr>
              <w:t>hrqol</w:t>
            </w:r>
            <w:proofErr w:type="spellEnd"/>
            <w:r w:rsidRPr="001F10DD">
              <w:rPr>
                <w:rFonts w:cstheme="minorHAnsi"/>
                <w:sz w:val="20"/>
                <w:szCs w:val="20"/>
                <w:shd w:val="clear" w:color="auto" w:fill="FFFFFF"/>
              </w:rPr>
              <w:t xml:space="preserve"> or health-related quality of life )</w:t>
            </w:r>
          </w:p>
          <w:p w14:paraId="3DC5715B" w14:textId="77777777" w:rsidR="00A201E1" w:rsidRPr="001F10DD" w:rsidRDefault="00A201E1" w:rsidP="007C4B33">
            <w:pPr>
              <w:rPr>
                <w:rFonts w:cstheme="minorHAnsi"/>
                <w:sz w:val="20"/>
                <w:szCs w:val="20"/>
                <w:shd w:val="clear" w:color="auto" w:fill="FFFFFF"/>
              </w:rPr>
            </w:pPr>
          </w:p>
          <w:p w14:paraId="5A9A888C" w14:textId="77777777" w:rsidR="00A201E1" w:rsidRPr="001F10DD" w:rsidRDefault="00A201E1" w:rsidP="007C4B33">
            <w:pPr>
              <w:rPr>
                <w:rFonts w:cstheme="minorHAnsi"/>
                <w:sz w:val="20"/>
                <w:szCs w:val="20"/>
                <w:shd w:val="clear" w:color="auto" w:fill="FFFFFF"/>
              </w:rPr>
            </w:pPr>
            <w:r w:rsidRPr="001F10DD">
              <w:rPr>
                <w:rFonts w:cstheme="minorHAnsi"/>
                <w:sz w:val="20"/>
                <w:szCs w:val="20"/>
                <w:shd w:val="clear" w:color="auto" w:fill="FFFFFF"/>
              </w:rPr>
              <w:t xml:space="preserve">S12 quality adjusted life years OR </w:t>
            </w:r>
            <w:proofErr w:type="spellStart"/>
            <w:r w:rsidRPr="001F10DD">
              <w:rPr>
                <w:rFonts w:cstheme="minorHAnsi"/>
                <w:sz w:val="20"/>
                <w:szCs w:val="20"/>
                <w:shd w:val="clear" w:color="auto" w:fill="FFFFFF"/>
              </w:rPr>
              <w:t>qaly</w:t>
            </w:r>
            <w:proofErr w:type="spellEnd"/>
            <w:r w:rsidRPr="001F10DD">
              <w:rPr>
                <w:rFonts w:cstheme="minorHAnsi"/>
                <w:sz w:val="20"/>
                <w:szCs w:val="20"/>
                <w:shd w:val="clear" w:color="auto" w:fill="FFFFFF"/>
              </w:rPr>
              <w:t xml:space="preserve"> OR </w:t>
            </w:r>
            <w:proofErr w:type="spellStart"/>
            <w:r w:rsidRPr="001F10DD">
              <w:rPr>
                <w:rFonts w:cstheme="minorHAnsi"/>
                <w:sz w:val="20"/>
                <w:szCs w:val="20"/>
                <w:shd w:val="clear" w:color="auto" w:fill="FFFFFF"/>
              </w:rPr>
              <w:t>qaly</w:t>
            </w:r>
            <w:proofErr w:type="spellEnd"/>
            <w:r w:rsidRPr="001F10DD">
              <w:rPr>
                <w:rFonts w:cstheme="minorHAnsi"/>
                <w:sz w:val="20"/>
                <w:szCs w:val="20"/>
                <w:shd w:val="clear" w:color="auto" w:fill="FFFFFF"/>
              </w:rPr>
              <w:t xml:space="preserve"> analysis</w:t>
            </w:r>
          </w:p>
          <w:p w14:paraId="7575508D" w14:textId="77777777" w:rsidR="00A201E1" w:rsidRPr="001F10DD" w:rsidRDefault="00A201E1" w:rsidP="007C4B33">
            <w:pPr>
              <w:rPr>
                <w:rFonts w:cstheme="minorHAnsi"/>
                <w:sz w:val="20"/>
                <w:szCs w:val="20"/>
              </w:rPr>
            </w:pPr>
          </w:p>
          <w:p w14:paraId="30A02E6E" w14:textId="77777777" w:rsidR="00A201E1" w:rsidRPr="001F10DD" w:rsidRDefault="00A201E1" w:rsidP="007C4B33">
            <w:pPr>
              <w:rPr>
                <w:rFonts w:cstheme="minorHAnsi"/>
                <w:sz w:val="20"/>
                <w:szCs w:val="20"/>
              </w:rPr>
            </w:pPr>
            <w:r w:rsidRPr="001F10DD">
              <w:rPr>
                <w:rFonts w:cstheme="minorHAnsi"/>
                <w:sz w:val="20"/>
                <w:szCs w:val="20"/>
              </w:rPr>
              <w:t>S13 S5 OR S6 OR S7 OR S8 OR S9 OR S10 OR S11 OR S12</w:t>
            </w:r>
          </w:p>
          <w:p w14:paraId="0C21F985" w14:textId="77777777" w:rsidR="00A201E1" w:rsidRPr="001F10DD" w:rsidRDefault="00A201E1" w:rsidP="007C4B33">
            <w:pPr>
              <w:rPr>
                <w:rFonts w:cstheme="minorHAnsi"/>
                <w:sz w:val="20"/>
                <w:szCs w:val="20"/>
              </w:rPr>
            </w:pPr>
          </w:p>
          <w:p w14:paraId="0E6E28B4" w14:textId="77777777" w:rsidR="00A201E1" w:rsidRPr="001F10DD" w:rsidRDefault="00A201E1" w:rsidP="007C4B33">
            <w:pPr>
              <w:rPr>
                <w:rFonts w:cstheme="minorHAnsi"/>
                <w:sz w:val="20"/>
                <w:szCs w:val="20"/>
              </w:rPr>
            </w:pPr>
            <w:r w:rsidRPr="001F10DD">
              <w:rPr>
                <w:rFonts w:cstheme="minorHAnsi"/>
                <w:sz w:val="20"/>
                <w:szCs w:val="20"/>
              </w:rPr>
              <w:t>S14 S4 AND S13</w:t>
            </w:r>
          </w:p>
          <w:p w14:paraId="331C3C83" w14:textId="77777777" w:rsidR="00A201E1" w:rsidRPr="001F10DD" w:rsidRDefault="00A201E1" w:rsidP="007C4B33">
            <w:pPr>
              <w:rPr>
                <w:rFonts w:cstheme="minorHAnsi"/>
                <w:sz w:val="20"/>
                <w:szCs w:val="20"/>
              </w:rPr>
            </w:pPr>
          </w:p>
          <w:p w14:paraId="5D4A2D21" w14:textId="77777777" w:rsidR="00A201E1" w:rsidRPr="001F10DD" w:rsidRDefault="00A201E1" w:rsidP="007C4B33">
            <w:pPr>
              <w:rPr>
                <w:rFonts w:cstheme="minorHAnsi"/>
                <w:sz w:val="20"/>
                <w:szCs w:val="20"/>
              </w:rPr>
            </w:pPr>
            <w:r w:rsidRPr="001F10DD">
              <w:rPr>
                <w:rFonts w:cstheme="minorHAnsi"/>
                <w:sz w:val="20"/>
                <w:szCs w:val="20"/>
              </w:rPr>
              <w:t xml:space="preserve">S15 S14 Limit to articles on human subjects. </w:t>
            </w:r>
          </w:p>
          <w:p w14:paraId="01B22608" w14:textId="77777777" w:rsidR="00A201E1" w:rsidRPr="001F10DD" w:rsidRDefault="00A201E1" w:rsidP="007C4B33">
            <w:pPr>
              <w:rPr>
                <w:rFonts w:cstheme="minorHAnsi"/>
                <w:sz w:val="20"/>
                <w:szCs w:val="20"/>
              </w:rPr>
            </w:pPr>
          </w:p>
          <w:p w14:paraId="2A69A89F" w14:textId="77777777" w:rsidR="00A201E1" w:rsidRPr="001F10DD" w:rsidRDefault="00A201E1" w:rsidP="007C4B33">
            <w:pPr>
              <w:rPr>
                <w:rFonts w:cstheme="minorHAnsi"/>
                <w:sz w:val="20"/>
                <w:szCs w:val="20"/>
              </w:rPr>
            </w:pPr>
            <w:r w:rsidRPr="001F10DD">
              <w:rPr>
                <w:rFonts w:cstheme="minorHAnsi"/>
                <w:sz w:val="20"/>
                <w:szCs w:val="20"/>
              </w:rPr>
              <w:t>S16 S15 Limit to articles published in English</w:t>
            </w:r>
          </w:p>
          <w:p w14:paraId="32769995" w14:textId="77777777" w:rsidR="00A201E1" w:rsidRPr="001F10DD" w:rsidRDefault="00A201E1" w:rsidP="007C4B33">
            <w:pPr>
              <w:rPr>
                <w:rFonts w:cstheme="minorHAnsi"/>
                <w:sz w:val="20"/>
                <w:szCs w:val="20"/>
              </w:rPr>
            </w:pPr>
          </w:p>
          <w:p w14:paraId="0AEEADFE" w14:textId="77777777" w:rsidR="00A201E1" w:rsidRPr="001F10DD" w:rsidRDefault="00A201E1" w:rsidP="007C4B33">
            <w:pPr>
              <w:rPr>
                <w:rFonts w:cstheme="minorHAnsi"/>
                <w:sz w:val="20"/>
                <w:szCs w:val="20"/>
              </w:rPr>
            </w:pPr>
            <w:r w:rsidRPr="001F10DD">
              <w:rPr>
                <w:rFonts w:cstheme="minorHAnsi"/>
                <w:sz w:val="20"/>
                <w:szCs w:val="20"/>
              </w:rPr>
              <w:t>S17 S16 Limit to articles published from January 01 2000</w:t>
            </w:r>
          </w:p>
        </w:tc>
      </w:tr>
      <w:tr w:rsidR="00A201E1" w:rsidRPr="001F10DD" w14:paraId="4C1911AC" w14:textId="77777777" w:rsidTr="007C4B33">
        <w:tc>
          <w:tcPr>
            <w:tcW w:w="9010" w:type="dxa"/>
            <w:tcBorders>
              <w:top w:val="single" w:sz="12" w:space="0" w:color="auto"/>
              <w:bottom w:val="single" w:sz="12" w:space="0" w:color="auto"/>
            </w:tcBorders>
          </w:tcPr>
          <w:p w14:paraId="6340E834" w14:textId="77777777" w:rsidR="00A201E1" w:rsidRPr="001F10DD" w:rsidRDefault="00A201E1" w:rsidP="007C4B33">
            <w:pPr>
              <w:rPr>
                <w:rFonts w:cstheme="minorHAnsi"/>
                <w:b/>
                <w:sz w:val="20"/>
                <w:szCs w:val="20"/>
                <w:bdr w:val="none" w:sz="0" w:space="0" w:color="auto" w:frame="1"/>
                <w:shd w:val="clear" w:color="auto" w:fill="FFFFFF"/>
              </w:rPr>
            </w:pPr>
            <w:r w:rsidRPr="001F10DD">
              <w:rPr>
                <w:rFonts w:cstheme="minorHAnsi"/>
                <w:b/>
                <w:sz w:val="20"/>
                <w:szCs w:val="20"/>
                <w:bdr w:val="none" w:sz="0" w:space="0" w:color="auto" w:frame="1"/>
                <w:shd w:val="clear" w:color="auto" w:fill="FFFFFF"/>
              </w:rPr>
              <w:lastRenderedPageBreak/>
              <w:t>CENTRAL (via Cochrane Library)</w:t>
            </w:r>
          </w:p>
        </w:tc>
      </w:tr>
      <w:tr w:rsidR="00A201E1" w:rsidRPr="001F10DD" w14:paraId="22DDD04A" w14:textId="77777777" w:rsidTr="007C4B33">
        <w:tc>
          <w:tcPr>
            <w:tcW w:w="9010" w:type="dxa"/>
            <w:tcBorders>
              <w:top w:val="single" w:sz="12" w:space="0" w:color="auto"/>
            </w:tcBorders>
          </w:tcPr>
          <w:p w14:paraId="78C7BF4F" w14:textId="77777777" w:rsidR="00A201E1" w:rsidRPr="001F10DD" w:rsidRDefault="00A201E1" w:rsidP="007C4B33">
            <w:pPr>
              <w:rPr>
                <w:sz w:val="20"/>
                <w:szCs w:val="20"/>
              </w:rPr>
            </w:pPr>
            <w:r w:rsidRPr="001F10DD">
              <w:rPr>
                <w:sz w:val="20"/>
                <w:szCs w:val="20"/>
              </w:rPr>
              <w:t>#1  MeSH descriptor: [Leukemia] explode all trees</w:t>
            </w:r>
          </w:p>
          <w:p w14:paraId="22033303" w14:textId="77777777" w:rsidR="00A201E1" w:rsidRPr="001F10DD" w:rsidRDefault="00A201E1" w:rsidP="007C4B33">
            <w:pPr>
              <w:rPr>
                <w:sz w:val="20"/>
                <w:szCs w:val="20"/>
              </w:rPr>
            </w:pPr>
          </w:p>
          <w:p w14:paraId="6FC8B08F" w14:textId="77777777" w:rsidR="00A201E1" w:rsidRPr="001F10DD" w:rsidRDefault="00A201E1" w:rsidP="007C4B33">
            <w:pPr>
              <w:rPr>
                <w:sz w:val="20"/>
                <w:szCs w:val="20"/>
              </w:rPr>
            </w:pPr>
            <w:r w:rsidRPr="001F10DD">
              <w:rPr>
                <w:sz w:val="20"/>
                <w:szCs w:val="20"/>
              </w:rPr>
              <w:t>#2  acute lymphoblastic leukaemia OR ACUTE LYMPHOBLASTIC LEUKEMIA OR LYMPHOBLAST</w:t>
            </w:r>
          </w:p>
          <w:p w14:paraId="012A602E" w14:textId="77777777" w:rsidR="00A201E1" w:rsidRPr="001F10DD" w:rsidRDefault="00A201E1" w:rsidP="007C4B33">
            <w:pPr>
              <w:rPr>
                <w:sz w:val="20"/>
                <w:szCs w:val="20"/>
              </w:rPr>
            </w:pPr>
          </w:p>
          <w:p w14:paraId="51B86C7F" w14:textId="77777777" w:rsidR="00A201E1" w:rsidRPr="001F10DD" w:rsidRDefault="00A201E1" w:rsidP="007C4B33">
            <w:pPr>
              <w:rPr>
                <w:sz w:val="20"/>
                <w:szCs w:val="20"/>
              </w:rPr>
            </w:pPr>
            <w:r w:rsidRPr="001F10DD">
              <w:rPr>
                <w:sz w:val="20"/>
                <w:szCs w:val="20"/>
              </w:rPr>
              <w:t>#3  relapsed OR relapses OR relapsing OR refractory OR failed OR failure</w:t>
            </w:r>
          </w:p>
          <w:p w14:paraId="2B272F49" w14:textId="77777777" w:rsidR="00A201E1" w:rsidRPr="001F10DD" w:rsidRDefault="00A201E1" w:rsidP="007C4B33">
            <w:pPr>
              <w:rPr>
                <w:sz w:val="20"/>
                <w:szCs w:val="20"/>
              </w:rPr>
            </w:pPr>
          </w:p>
          <w:p w14:paraId="194DDF16" w14:textId="77777777" w:rsidR="00A201E1" w:rsidRPr="001F10DD" w:rsidRDefault="00A201E1" w:rsidP="007C4B33">
            <w:pPr>
              <w:rPr>
                <w:sz w:val="20"/>
                <w:szCs w:val="20"/>
              </w:rPr>
            </w:pPr>
            <w:r w:rsidRPr="001F10DD">
              <w:rPr>
                <w:sz w:val="20"/>
                <w:szCs w:val="20"/>
              </w:rPr>
              <w:t>#4   #1 AND #2 and #3</w:t>
            </w:r>
          </w:p>
          <w:p w14:paraId="5B74011E" w14:textId="77777777" w:rsidR="00A201E1" w:rsidRPr="001F10DD" w:rsidRDefault="00A201E1" w:rsidP="007C4B33">
            <w:pPr>
              <w:rPr>
                <w:sz w:val="20"/>
                <w:szCs w:val="20"/>
              </w:rPr>
            </w:pPr>
          </w:p>
          <w:p w14:paraId="0C5BC999" w14:textId="77777777" w:rsidR="00A201E1" w:rsidRPr="001F10DD" w:rsidRDefault="00A201E1" w:rsidP="007C4B33">
            <w:pPr>
              <w:rPr>
                <w:sz w:val="20"/>
                <w:szCs w:val="20"/>
              </w:rPr>
            </w:pPr>
            <w:r w:rsidRPr="001F10DD">
              <w:rPr>
                <w:sz w:val="20"/>
                <w:szCs w:val="20"/>
              </w:rPr>
              <w:t>#5  '</w:t>
            </w:r>
            <w:proofErr w:type="spellStart"/>
            <w:r w:rsidRPr="001F10DD">
              <w:rPr>
                <w:sz w:val="20"/>
                <w:szCs w:val="20"/>
              </w:rPr>
              <w:t>european</w:t>
            </w:r>
            <w:proofErr w:type="spellEnd"/>
            <w:r w:rsidRPr="001F10DD">
              <w:rPr>
                <w:sz w:val="20"/>
                <w:szCs w:val="20"/>
              </w:rPr>
              <w:t xml:space="preserve"> quality of life 5 dimensions questionnaire' OR 'eq-5d' OR '</w:t>
            </w:r>
            <w:proofErr w:type="spellStart"/>
            <w:r w:rsidRPr="001F10DD">
              <w:rPr>
                <w:sz w:val="20"/>
                <w:szCs w:val="20"/>
              </w:rPr>
              <w:t>eq</w:t>
            </w:r>
            <w:proofErr w:type="spellEnd"/>
            <w:r w:rsidRPr="001F10DD">
              <w:rPr>
                <w:sz w:val="20"/>
                <w:szCs w:val="20"/>
              </w:rPr>
              <w:t xml:space="preserve"> 5d' OR 'eq5d' OR '</w:t>
            </w:r>
            <w:proofErr w:type="spellStart"/>
            <w:r w:rsidRPr="001F10DD">
              <w:rPr>
                <w:sz w:val="20"/>
                <w:szCs w:val="20"/>
              </w:rPr>
              <w:t>euroqol</w:t>
            </w:r>
            <w:proofErr w:type="spellEnd"/>
            <w:r w:rsidRPr="001F10DD">
              <w:rPr>
                <w:sz w:val="20"/>
                <w:szCs w:val="20"/>
              </w:rPr>
              <w:t>'</w:t>
            </w:r>
          </w:p>
          <w:p w14:paraId="3851A310" w14:textId="77777777" w:rsidR="00A201E1" w:rsidRPr="001F10DD" w:rsidRDefault="00A201E1" w:rsidP="007C4B33">
            <w:pPr>
              <w:rPr>
                <w:sz w:val="20"/>
                <w:szCs w:val="20"/>
              </w:rPr>
            </w:pPr>
          </w:p>
          <w:p w14:paraId="2EE9644C" w14:textId="77777777" w:rsidR="00A201E1" w:rsidRPr="001F10DD" w:rsidRDefault="00A201E1" w:rsidP="007C4B33">
            <w:pPr>
              <w:rPr>
                <w:sz w:val="20"/>
                <w:szCs w:val="20"/>
              </w:rPr>
            </w:pPr>
            <w:r w:rsidRPr="001F10DD">
              <w:rPr>
                <w:sz w:val="20"/>
                <w:szCs w:val="20"/>
              </w:rPr>
              <w:t xml:space="preserve">#6  "standard gamble" OR 'sg' OR 'time trade off' OR 'time trade-off' OR 'time </w:t>
            </w:r>
            <w:proofErr w:type="spellStart"/>
            <w:r w:rsidRPr="001F10DD">
              <w:rPr>
                <w:sz w:val="20"/>
                <w:szCs w:val="20"/>
              </w:rPr>
              <w:t>tradeoff</w:t>
            </w:r>
            <w:proofErr w:type="spellEnd"/>
            <w:r w:rsidRPr="001F10DD">
              <w:rPr>
                <w:sz w:val="20"/>
                <w:szCs w:val="20"/>
              </w:rPr>
              <w:t>' OR '</w:t>
            </w:r>
            <w:proofErr w:type="spellStart"/>
            <w:r w:rsidRPr="001F10DD">
              <w:rPr>
                <w:sz w:val="20"/>
                <w:szCs w:val="20"/>
              </w:rPr>
              <w:t>tto</w:t>
            </w:r>
            <w:proofErr w:type="spellEnd"/>
            <w:r w:rsidRPr="001F10DD">
              <w:rPr>
                <w:sz w:val="20"/>
                <w:szCs w:val="20"/>
              </w:rPr>
              <w:t>'</w:t>
            </w:r>
          </w:p>
          <w:p w14:paraId="4AB97606" w14:textId="77777777" w:rsidR="00A201E1" w:rsidRPr="001F10DD" w:rsidRDefault="00A201E1" w:rsidP="007C4B33">
            <w:pPr>
              <w:rPr>
                <w:sz w:val="20"/>
                <w:szCs w:val="20"/>
              </w:rPr>
            </w:pPr>
          </w:p>
          <w:p w14:paraId="47F1A9C8" w14:textId="77777777" w:rsidR="00A201E1" w:rsidRPr="001F10DD" w:rsidRDefault="00A201E1" w:rsidP="007C4B33">
            <w:pPr>
              <w:rPr>
                <w:sz w:val="20"/>
                <w:szCs w:val="20"/>
              </w:rPr>
            </w:pPr>
            <w:r w:rsidRPr="001F10DD">
              <w:rPr>
                <w:sz w:val="20"/>
                <w:szCs w:val="20"/>
              </w:rPr>
              <w:t xml:space="preserve">#7  "European organization for research and treatment of cancer" OR </w:t>
            </w:r>
            <w:proofErr w:type="spellStart"/>
            <w:r w:rsidRPr="001F10DD">
              <w:rPr>
                <w:sz w:val="20"/>
                <w:szCs w:val="20"/>
              </w:rPr>
              <w:t>eortc</w:t>
            </w:r>
            <w:proofErr w:type="spellEnd"/>
            <w:r w:rsidRPr="001F10DD">
              <w:rPr>
                <w:sz w:val="20"/>
                <w:szCs w:val="20"/>
              </w:rPr>
              <w:t xml:space="preserve"> qlq-c30</w:t>
            </w:r>
          </w:p>
          <w:p w14:paraId="1D0B4330" w14:textId="77777777" w:rsidR="00A201E1" w:rsidRPr="001F10DD" w:rsidRDefault="00A201E1" w:rsidP="007C4B33">
            <w:pPr>
              <w:rPr>
                <w:sz w:val="20"/>
                <w:szCs w:val="20"/>
              </w:rPr>
            </w:pPr>
          </w:p>
          <w:p w14:paraId="541D40A2" w14:textId="77777777" w:rsidR="00A201E1" w:rsidRPr="001F10DD" w:rsidRDefault="00A201E1" w:rsidP="007C4B33">
            <w:pPr>
              <w:rPr>
                <w:sz w:val="20"/>
                <w:szCs w:val="20"/>
              </w:rPr>
            </w:pPr>
            <w:r w:rsidRPr="001F10DD">
              <w:rPr>
                <w:sz w:val="20"/>
                <w:szCs w:val="20"/>
              </w:rPr>
              <w:t>#8  "The pediatric quality of life inventory" OR PedsQL</w:t>
            </w:r>
          </w:p>
          <w:p w14:paraId="01456989" w14:textId="77777777" w:rsidR="00A201E1" w:rsidRPr="001F10DD" w:rsidRDefault="00A201E1" w:rsidP="007C4B33">
            <w:pPr>
              <w:rPr>
                <w:sz w:val="20"/>
                <w:szCs w:val="20"/>
              </w:rPr>
            </w:pPr>
          </w:p>
          <w:p w14:paraId="5EEE68B6" w14:textId="77777777" w:rsidR="00A201E1" w:rsidRPr="001F10DD" w:rsidRDefault="00A201E1" w:rsidP="007C4B33">
            <w:pPr>
              <w:rPr>
                <w:sz w:val="20"/>
                <w:szCs w:val="20"/>
              </w:rPr>
            </w:pPr>
            <w:r w:rsidRPr="001F10DD">
              <w:rPr>
                <w:sz w:val="20"/>
                <w:szCs w:val="20"/>
              </w:rPr>
              <w:t>#9  "functional assessment of cancer therapy general" OR "fact g"</w:t>
            </w:r>
          </w:p>
          <w:p w14:paraId="7B33F3F1" w14:textId="77777777" w:rsidR="00A201E1" w:rsidRPr="001F10DD" w:rsidRDefault="00A201E1" w:rsidP="007C4B33">
            <w:pPr>
              <w:rPr>
                <w:sz w:val="20"/>
                <w:szCs w:val="20"/>
              </w:rPr>
            </w:pPr>
          </w:p>
          <w:p w14:paraId="13226A73" w14:textId="77777777" w:rsidR="00A201E1" w:rsidRPr="001F10DD" w:rsidRDefault="00A201E1" w:rsidP="007C4B33">
            <w:pPr>
              <w:rPr>
                <w:sz w:val="20"/>
                <w:szCs w:val="20"/>
              </w:rPr>
            </w:pPr>
            <w:r w:rsidRPr="001F10DD">
              <w:rPr>
                <w:sz w:val="20"/>
                <w:szCs w:val="20"/>
              </w:rPr>
              <w:t>#10  "SF36" OR "short form 36"</w:t>
            </w:r>
          </w:p>
          <w:p w14:paraId="2A5A8808" w14:textId="77777777" w:rsidR="00A201E1" w:rsidRPr="001F10DD" w:rsidRDefault="00A201E1" w:rsidP="007C4B33">
            <w:pPr>
              <w:rPr>
                <w:sz w:val="20"/>
                <w:szCs w:val="20"/>
              </w:rPr>
            </w:pPr>
          </w:p>
          <w:p w14:paraId="6E2174F8" w14:textId="77777777" w:rsidR="00A201E1" w:rsidRPr="001F10DD" w:rsidRDefault="00A201E1" w:rsidP="007C4B33">
            <w:pPr>
              <w:rPr>
                <w:sz w:val="20"/>
                <w:szCs w:val="20"/>
              </w:rPr>
            </w:pPr>
            <w:r w:rsidRPr="001F10DD">
              <w:rPr>
                <w:sz w:val="20"/>
                <w:szCs w:val="20"/>
              </w:rPr>
              <w:t xml:space="preserve">#11  quality of life OR ( quality of life or </w:t>
            </w:r>
            <w:proofErr w:type="spellStart"/>
            <w:r w:rsidRPr="001F10DD">
              <w:rPr>
                <w:sz w:val="20"/>
                <w:szCs w:val="20"/>
              </w:rPr>
              <w:t>well being</w:t>
            </w:r>
            <w:proofErr w:type="spellEnd"/>
            <w:r w:rsidRPr="001F10DD">
              <w:rPr>
                <w:sz w:val="20"/>
                <w:szCs w:val="20"/>
              </w:rPr>
              <w:t xml:space="preserve"> or wellbeing or health-related quality of life ) OR </w:t>
            </w:r>
            <w:proofErr w:type="spellStart"/>
            <w:r w:rsidRPr="001F10DD">
              <w:rPr>
                <w:sz w:val="20"/>
                <w:szCs w:val="20"/>
              </w:rPr>
              <w:t>qol</w:t>
            </w:r>
            <w:proofErr w:type="spellEnd"/>
            <w:r w:rsidRPr="001F10DD">
              <w:rPr>
                <w:sz w:val="20"/>
                <w:szCs w:val="20"/>
              </w:rPr>
              <w:t xml:space="preserve"> OR ( </w:t>
            </w:r>
            <w:proofErr w:type="spellStart"/>
            <w:r w:rsidRPr="001F10DD">
              <w:rPr>
                <w:sz w:val="20"/>
                <w:szCs w:val="20"/>
              </w:rPr>
              <w:t>hrqol</w:t>
            </w:r>
            <w:proofErr w:type="spellEnd"/>
            <w:r w:rsidRPr="001F10DD">
              <w:rPr>
                <w:sz w:val="20"/>
                <w:szCs w:val="20"/>
              </w:rPr>
              <w:t xml:space="preserve"> or health-related quality of life )</w:t>
            </w:r>
          </w:p>
          <w:p w14:paraId="149134AC" w14:textId="77777777" w:rsidR="00A201E1" w:rsidRPr="001F10DD" w:rsidRDefault="00A201E1" w:rsidP="007C4B33">
            <w:pPr>
              <w:rPr>
                <w:sz w:val="20"/>
                <w:szCs w:val="20"/>
              </w:rPr>
            </w:pPr>
          </w:p>
          <w:p w14:paraId="219E7796" w14:textId="77777777" w:rsidR="00A201E1" w:rsidRPr="001F10DD" w:rsidRDefault="00A201E1" w:rsidP="007C4B33">
            <w:pPr>
              <w:rPr>
                <w:sz w:val="20"/>
                <w:szCs w:val="20"/>
              </w:rPr>
            </w:pPr>
            <w:r w:rsidRPr="001F10DD">
              <w:rPr>
                <w:sz w:val="20"/>
                <w:szCs w:val="20"/>
              </w:rPr>
              <w:t xml:space="preserve">#12  quality adjusted life years OR </w:t>
            </w:r>
            <w:proofErr w:type="spellStart"/>
            <w:r w:rsidRPr="001F10DD">
              <w:rPr>
                <w:sz w:val="20"/>
                <w:szCs w:val="20"/>
              </w:rPr>
              <w:t>qaly</w:t>
            </w:r>
            <w:proofErr w:type="spellEnd"/>
            <w:r w:rsidRPr="001F10DD">
              <w:rPr>
                <w:sz w:val="20"/>
                <w:szCs w:val="20"/>
              </w:rPr>
              <w:t xml:space="preserve"> OR </w:t>
            </w:r>
            <w:proofErr w:type="spellStart"/>
            <w:r w:rsidRPr="001F10DD">
              <w:rPr>
                <w:sz w:val="20"/>
                <w:szCs w:val="20"/>
              </w:rPr>
              <w:t>qaly</w:t>
            </w:r>
            <w:proofErr w:type="spellEnd"/>
            <w:r w:rsidRPr="001F10DD">
              <w:rPr>
                <w:sz w:val="20"/>
                <w:szCs w:val="20"/>
              </w:rPr>
              <w:t xml:space="preserve"> analysis</w:t>
            </w:r>
          </w:p>
          <w:p w14:paraId="575E8BCF" w14:textId="77777777" w:rsidR="00A201E1" w:rsidRPr="001F10DD" w:rsidRDefault="00A201E1" w:rsidP="007C4B33">
            <w:pPr>
              <w:rPr>
                <w:sz w:val="20"/>
                <w:szCs w:val="20"/>
              </w:rPr>
            </w:pPr>
          </w:p>
          <w:p w14:paraId="612667A1" w14:textId="77777777" w:rsidR="00A201E1" w:rsidRPr="001F10DD" w:rsidRDefault="00A201E1" w:rsidP="007C4B33">
            <w:pPr>
              <w:rPr>
                <w:sz w:val="20"/>
                <w:szCs w:val="20"/>
              </w:rPr>
            </w:pPr>
            <w:r w:rsidRPr="001F10DD">
              <w:rPr>
                <w:sz w:val="20"/>
                <w:szCs w:val="20"/>
              </w:rPr>
              <w:t>#13  #5 OR #6 OR #7 OR #8 OR #9 OR #10 OR #11 OR #12</w:t>
            </w:r>
          </w:p>
          <w:p w14:paraId="196266C1" w14:textId="77777777" w:rsidR="00A201E1" w:rsidRPr="001F10DD" w:rsidRDefault="00A201E1" w:rsidP="007C4B33">
            <w:pPr>
              <w:rPr>
                <w:sz w:val="20"/>
                <w:szCs w:val="20"/>
              </w:rPr>
            </w:pPr>
          </w:p>
          <w:p w14:paraId="6F0CB6BA" w14:textId="77777777" w:rsidR="00A201E1" w:rsidRPr="001F10DD" w:rsidRDefault="00A201E1" w:rsidP="007C4B33">
            <w:pPr>
              <w:rPr>
                <w:sz w:val="20"/>
                <w:szCs w:val="20"/>
              </w:rPr>
            </w:pPr>
            <w:r w:rsidRPr="001F10DD">
              <w:rPr>
                <w:sz w:val="20"/>
                <w:szCs w:val="20"/>
              </w:rPr>
              <w:t>#14  #13 AND #4</w:t>
            </w:r>
          </w:p>
          <w:p w14:paraId="55CAFBC0" w14:textId="77777777" w:rsidR="00A201E1" w:rsidRPr="001F10DD" w:rsidRDefault="00A201E1" w:rsidP="007C4B33">
            <w:pPr>
              <w:rPr>
                <w:sz w:val="20"/>
                <w:szCs w:val="20"/>
              </w:rPr>
            </w:pPr>
          </w:p>
          <w:p w14:paraId="6728CA17" w14:textId="77777777" w:rsidR="00A201E1" w:rsidRPr="001F10DD" w:rsidRDefault="00A201E1" w:rsidP="007C4B33">
            <w:pPr>
              <w:rPr>
                <w:rFonts w:cstheme="minorHAnsi"/>
                <w:sz w:val="20"/>
                <w:szCs w:val="20"/>
                <w:bdr w:val="none" w:sz="0" w:space="0" w:color="auto" w:frame="1"/>
                <w:shd w:val="clear" w:color="auto" w:fill="FFFFFF"/>
              </w:rPr>
            </w:pPr>
            <w:r w:rsidRPr="001F10DD">
              <w:rPr>
                <w:sz w:val="20"/>
                <w:szCs w:val="20"/>
              </w:rPr>
              <w:t>#15  #14 with Cochrane Library publication date Between Jan 2000 and Jan 2021</w:t>
            </w:r>
          </w:p>
        </w:tc>
      </w:tr>
    </w:tbl>
    <w:p w14:paraId="49C774C3" w14:textId="77777777" w:rsidR="00A201E1" w:rsidRPr="00A201E1" w:rsidRDefault="00A201E1" w:rsidP="00A201E1">
      <w:pPr>
        <w:rPr>
          <w:lang w:val="en-CA" w:eastAsia="en-CA"/>
        </w:rPr>
      </w:pPr>
    </w:p>
    <w:p w14:paraId="15C7A4AE" w14:textId="090ACD8A" w:rsidR="008A3960" w:rsidRPr="00586EAE" w:rsidRDefault="00A44377" w:rsidP="008A3960">
      <w:pPr>
        <w:pStyle w:val="Caption"/>
        <w:keepNext/>
        <w:spacing w:after="0"/>
        <w:rPr>
          <w:b/>
          <w:bCs/>
          <w:i w:val="0"/>
          <w:iCs w:val="0"/>
          <w:color w:val="000000" w:themeColor="text1"/>
          <w:sz w:val="20"/>
          <w:szCs w:val="20"/>
        </w:rPr>
      </w:pPr>
      <w:bookmarkStart w:id="14" w:name="_Ref75621969"/>
      <w:r>
        <w:rPr>
          <w:b/>
          <w:bCs/>
          <w:i w:val="0"/>
          <w:iCs w:val="0"/>
          <w:color w:val="000000" w:themeColor="text1"/>
          <w:sz w:val="20"/>
          <w:szCs w:val="20"/>
        </w:rPr>
        <w:t xml:space="preserve">Supplementary </w:t>
      </w:r>
      <w:r w:rsidR="008A3960" w:rsidRPr="00586EAE">
        <w:rPr>
          <w:b/>
          <w:bCs/>
          <w:i w:val="0"/>
          <w:iCs w:val="0"/>
          <w:color w:val="000000" w:themeColor="text1"/>
          <w:sz w:val="20"/>
          <w:szCs w:val="20"/>
        </w:rPr>
        <w:t xml:space="preserve">Table </w:t>
      </w:r>
      <w:r w:rsidR="008A3960" w:rsidRPr="00586EAE">
        <w:rPr>
          <w:b/>
          <w:bCs/>
          <w:i w:val="0"/>
          <w:iCs w:val="0"/>
          <w:color w:val="000000" w:themeColor="text1"/>
          <w:sz w:val="20"/>
          <w:szCs w:val="20"/>
        </w:rPr>
        <w:fldChar w:fldCharType="begin"/>
      </w:r>
      <w:r w:rsidR="008A3960" w:rsidRPr="00586EAE">
        <w:rPr>
          <w:b/>
          <w:bCs/>
          <w:i w:val="0"/>
          <w:iCs w:val="0"/>
          <w:color w:val="000000" w:themeColor="text1"/>
          <w:sz w:val="20"/>
          <w:szCs w:val="20"/>
        </w:rPr>
        <w:instrText xml:space="preserve"> SEQ Table \* ARABIC </w:instrText>
      </w:r>
      <w:r w:rsidR="008A3960" w:rsidRPr="00586EAE">
        <w:rPr>
          <w:b/>
          <w:bCs/>
          <w:i w:val="0"/>
          <w:iCs w:val="0"/>
          <w:color w:val="000000" w:themeColor="text1"/>
          <w:sz w:val="20"/>
          <w:szCs w:val="20"/>
        </w:rPr>
        <w:fldChar w:fldCharType="separate"/>
      </w:r>
      <w:r w:rsidR="00A201E1">
        <w:rPr>
          <w:b/>
          <w:bCs/>
          <w:i w:val="0"/>
          <w:iCs w:val="0"/>
          <w:noProof/>
          <w:color w:val="000000" w:themeColor="text1"/>
          <w:sz w:val="20"/>
          <w:szCs w:val="20"/>
        </w:rPr>
        <w:t>8</w:t>
      </w:r>
      <w:r w:rsidR="008A3960" w:rsidRPr="00586EAE">
        <w:rPr>
          <w:b/>
          <w:bCs/>
          <w:i w:val="0"/>
          <w:iCs w:val="0"/>
          <w:color w:val="000000" w:themeColor="text1"/>
          <w:sz w:val="20"/>
          <w:szCs w:val="20"/>
        </w:rPr>
        <w:fldChar w:fldCharType="end"/>
      </w:r>
      <w:bookmarkEnd w:id="14"/>
      <w:r w:rsidR="008A3960" w:rsidRPr="00586EAE">
        <w:rPr>
          <w:b/>
          <w:bCs/>
          <w:i w:val="0"/>
          <w:iCs w:val="0"/>
          <w:color w:val="000000" w:themeColor="text1"/>
          <w:sz w:val="20"/>
          <w:szCs w:val="20"/>
        </w:rPr>
        <w:t xml:space="preserve"> Utility values used in</w:t>
      </w:r>
      <w:r w:rsidR="008A3960">
        <w:rPr>
          <w:b/>
          <w:bCs/>
          <w:i w:val="0"/>
          <w:iCs w:val="0"/>
          <w:color w:val="000000" w:themeColor="text1"/>
          <w:sz w:val="20"/>
          <w:szCs w:val="20"/>
        </w:rPr>
        <w:t xml:space="preserve"> the bespoke</w:t>
      </w:r>
      <w:r w:rsidR="008A3960" w:rsidRPr="00586EAE">
        <w:rPr>
          <w:b/>
          <w:bCs/>
          <w:i w:val="0"/>
          <w:iCs w:val="0"/>
          <w:color w:val="000000" w:themeColor="text1"/>
          <w:sz w:val="20"/>
          <w:szCs w:val="20"/>
        </w:rPr>
        <w:t xml:space="preserve"> cost-</w:t>
      </w:r>
      <w:r w:rsidR="006F5F72">
        <w:rPr>
          <w:b/>
          <w:bCs/>
          <w:i w:val="0"/>
          <w:iCs w:val="0"/>
          <w:color w:val="000000" w:themeColor="text1"/>
          <w:sz w:val="20"/>
          <w:szCs w:val="20"/>
        </w:rPr>
        <w:t>utility</w:t>
      </w:r>
      <w:r w:rsidR="008A3960" w:rsidRPr="00586EAE">
        <w:rPr>
          <w:b/>
          <w:bCs/>
          <w:i w:val="0"/>
          <w:iCs w:val="0"/>
          <w:color w:val="000000" w:themeColor="text1"/>
          <w:sz w:val="20"/>
          <w:szCs w:val="20"/>
        </w:rPr>
        <w:t xml:space="preserve"> model of t</w:t>
      </w:r>
      <w:r w:rsidR="008A3960">
        <w:rPr>
          <w:b/>
          <w:bCs/>
          <w:i w:val="0"/>
          <w:iCs w:val="0"/>
          <w:color w:val="000000" w:themeColor="text1"/>
          <w:sz w:val="20"/>
          <w:szCs w:val="20"/>
        </w:rPr>
        <w:t xml:space="preserve">isagenlecleucel </w:t>
      </w:r>
      <w:r w:rsidR="008A3960" w:rsidRPr="00586EAE">
        <w:rPr>
          <w:b/>
          <w:bCs/>
          <w:i w:val="0"/>
          <w:iCs w:val="0"/>
          <w:color w:val="000000" w:themeColor="text1"/>
          <w:sz w:val="20"/>
          <w:szCs w:val="20"/>
        </w:rPr>
        <w:t>for R/R ALL in paediatric and young adult patients</w:t>
      </w:r>
    </w:p>
    <w:tbl>
      <w:tblPr>
        <w:tblStyle w:val="PlainTable21"/>
        <w:tblW w:w="0" w:type="auto"/>
        <w:tblLook w:val="04A0" w:firstRow="1" w:lastRow="0" w:firstColumn="1" w:lastColumn="0" w:noHBand="0" w:noVBand="1"/>
      </w:tblPr>
      <w:tblGrid>
        <w:gridCol w:w="1971"/>
        <w:gridCol w:w="1559"/>
        <w:gridCol w:w="1526"/>
        <w:gridCol w:w="1796"/>
        <w:gridCol w:w="2168"/>
      </w:tblGrid>
      <w:tr w:rsidR="008A3960" w14:paraId="6FDA57E0" w14:textId="77777777" w:rsidTr="00344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Borders>
              <w:top w:val="single" w:sz="12" w:space="0" w:color="auto"/>
              <w:bottom w:val="single" w:sz="12" w:space="0" w:color="auto"/>
            </w:tcBorders>
          </w:tcPr>
          <w:p w14:paraId="27056840" w14:textId="01E41558" w:rsidR="008A3960" w:rsidRPr="00864B42" w:rsidRDefault="00FF0DF1" w:rsidP="00344B07">
            <w:pPr>
              <w:jc w:val="center"/>
              <w:rPr>
                <w:b w:val="0"/>
                <w:bCs w:val="0"/>
                <w:sz w:val="20"/>
                <w:szCs w:val="20"/>
              </w:rPr>
            </w:pPr>
            <w:r>
              <w:rPr>
                <w:sz w:val="20"/>
                <w:szCs w:val="20"/>
              </w:rPr>
              <w:t>Parameter</w:t>
            </w:r>
          </w:p>
        </w:tc>
        <w:tc>
          <w:tcPr>
            <w:tcW w:w="1559" w:type="dxa"/>
            <w:tcBorders>
              <w:top w:val="single" w:sz="12" w:space="0" w:color="auto"/>
              <w:bottom w:val="single" w:sz="12" w:space="0" w:color="auto"/>
            </w:tcBorders>
          </w:tcPr>
          <w:p w14:paraId="157D2C34" w14:textId="29BDD566" w:rsidR="008A3960" w:rsidRPr="00864B42" w:rsidRDefault="008A3960" w:rsidP="00344B0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64B42">
              <w:rPr>
                <w:sz w:val="20"/>
                <w:szCs w:val="20"/>
              </w:rPr>
              <w:t>Value (SE)</w:t>
            </w:r>
          </w:p>
        </w:tc>
        <w:tc>
          <w:tcPr>
            <w:tcW w:w="1526" w:type="dxa"/>
            <w:tcBorders>
              <w:top w:val="single" w:sz="12" w:space="0" w:color="auto"/>
              <w:bottom w:val="single" w:sz="12" w:space="0" w:color="auto"/>
            </w:tcBorders>
          </w:tcPr>
          <w:p w14:paraId="7E158F45" w14:textId="6495BA8C" w:rsidR="008A3960" w:rsidRPr="00864B42" w:rsidRDefault="008A3960" w:rsidP="00344B07">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Source </w:t>
            </w:r>
          </w:p>
        </w:tc>
        <w:tc>
          <w:tcPr>
            <w:tcW w:w="1796" w:type="dxa"/>
            <w:tcBorders>
              <w:top w:val="single" w:sz="12" w:space="0" w:color="auto"/>
              <w:bottom w:val="single" w:sz="12" w:space="0" w:color="auto"/>
            </w:tcBorders>
          </w:tcPr>
          <w:p w14:paraId="1C2635BE" w14:textId="77777777" w:rsidR="008A3960" w:rsidRPr="00864B42" w:rsidRDefault="008A3960" w:rsidP="00344B0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64B42">
              <w:rPr>
                <w:sz w:val="20"/>
                <w:szCs w:val="20"/>
              </w:rPr>
              <w:t>Duration (days)</w:t>
            </w:r>
          </w:p>
        </w:tc>
        <w:tc>
          <w:tcPr>
            <w:tcW w:w="2168" w:type="dxa"/>
            <w:tcBorders>
              <w:top w:val="single" w:sz="12" w:space="0" w:color="auto"/>
              <w:bottom w:val="single" w:sz="12" w:space="0" w:color="auto"/>
            </w:tcBorders>
          </w:tcPr>
          <w:p w14:paraId="00E86E41" w14:textId="41817590" w:rsidR="008A3960" w:rsidRPr="00864B42" w:rsidRDefault="00FF0DF1" w:rsidP="00344B0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Proportion</w:t>
            </w:r>
          </w:p>
        </w:tc>
      </w:tr>
      <w:tr w:rsidR="00FF0DF1" w14:paraId="58CAD054" w14:textId="77777777" w:rsidTr="00FF0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Borders>
              <w:top w:val="single" w:sz="12" w:space="0" w:color="auto"/>
            </w:tcBorders>
          </w:tcPr>
          <w:p w14:paraId="266A2949" w14:textId="0409D1E2" w:rsidR="00FF0DF1" w:rsidRPr="0060491C" w:rsidRDefault="00FF0DF1" w:rsidP="00344B07">
            <w:pPr>
              <w:rPr>
                <w:b w:val="0"/>
                <w:bCs w:val="0"/>
                <w:sz w:val="20"/>
                <w:szCs w:val="20"/>
              </w:rPr>
            </w:pPr>
            <w:r w:rsidRPr="0060491C">
              <w:rPr>
                <w:b w:val="0"/>
                <w:bCs w:val="0"/>
                <w:sz w:val="20"/>
                <w:szCs w:val="20"/>
              </w:rPr>
              <w:t>Event-</w:t>
            </w:r>
            <w:r>
              <w:rPr>
                <w:b w:val="0"/>
                <w:bCs w:val="0"/>
                <w:sz w:val="20"/>
                <w:szCs w:val="20"/>
              </w:rPr>
              <w:t>F</w:t>
            </w:r>
            <w:r w:rsidRPr="0060491C">
              <w:rPr>
                <w:b w:val="0"/>
                <w:bCs w:val="0"/>
                <w:sz w:val="20"/>
                <w:szCs w:val="20"/>
              </w:rPr>
              <w:t xml:space="preserve">ree </w:t>
            </w:r>
            <w:r>
              <w:rPr>
                <w:b w:val="0"/>
                <w:bCs w:val="0"/>
                <w:sz w:val="20"/>
                <w:szCs w:val="20"/>
              </w:rPr>
              <w:t>S</w:t>
            </w:r>
            <w:r w:rsidRPr="0060491C">
              <w:rPr>
                <w:b w:val="0"/>
                <w:bCs w:val="0"/>
                <w:sz w:val="20"/>
                <w:szCs w:val="20"/>
              </w:rPr>
              <w:t xml:space="preserve">urvival </w:t>
            </w:r>
          </w:p>
        </w:tc>
        <w:tc>
          <w:tcPr>
            <w:tcW w:w="1559" w:type="dxa"/>
            <w:tcBorders>
              <w:top w:val="single" w:sz="12" w:space="0" w:color="auto"/>
            </w:tcBorders>
          </w:tcPr>
          <w:p w14:paraId="51BE8CBE" w14:textId="77777777" w:rsidR="00FF0DF1" w:rsidRPr="001F0E4A" w:rsidRDefault="00FF0DF1"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0.80 (0.23)</w:t>
            </w:r>
          </w:p>
        </w:tc>
        <w:tc>
          <w:tcPr>
            <w:tcW w:w="1526" w:type="dxa"/>
            <w:vMerge w:val="restart"/>
            <w:tcBorders>
              <w:top w:val="single" w:sz="12" w:space="0" w:color="auto"/>
            </w:tcBorders>
            <w:vAlign w:val="center"/>
          </w:tcPr>
          <w:p w14:paraId="162A29D8" w14:textId="57B68ECA" w:rsidR="00FF0DF1" w:rsidRDefault="00FF0DF1" w:rsidP="0071658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EQ-5D-3L collected in </w:t>
            </w:r>
            <w:r w:rsidRPr="00CE0734">
              <w:rPr>
                <w:sz w:val="20"/>
                <w:szCs w:val="20"/>
              </w:rPr>
              <w:t>ELIANA trial with the UK valuation set applied</w:t>
            </w:r>
            <w:r>
              <w:rPr>
                <w:sz w:val="20"/>
                <w:szCs w:val="20"/>
              </w:rPr>
              <w:t xml:space="preserve">, identified through HTA appraisal published by NoMA </w:t>
            </w:r>
            <w:r>
              <w:rPr>
                <w:sz w:val="20"/>
                <w:szCs w:val="20"/>
              </w:rPr>
              <w:fldChar w:fldCharType="begin"/>
            </w:r>
            <w:r>
              <w:rPr>
                <w:sz w:val="20"/>
                <w:szCs w:val="20"/>
              </w:rPr>
              <w:instrText xml:space="preserve"> ADDIN EN.CITE &lt;EndNote&gt;&lt;Cite&gt;&lt;Author&gt;Norwegian Medicines Agency (NoMA)&lt;/Author&gt;&lt;Year&gt;2018&lt;/Year&gt;&lt;RecNum&gt;36&lt;/RecNum&gt;&lt;DisplayText&gt;(11)&lt;/DisplayText&gt;&lt;record&gt;&lt;rec-number&gt;36&lt;/rec-number&gt;&lt;foreign-keys&gt;&lt;key app="EN" db-id="rvfes9wwfa9v07efewrvdvvurve2avdaf50e" timestamp="1610825211"&gt;36&lt;/key&gt;&lt;/foreign-keys&gt;&lt;ref-type name="Report"&gt;27&lt;/ref-type&gt;&lt;contributors&gt;&lt;authors&gt;&lt;author&gt;Norwegian Medicines Agency (NoMA),&lt;/author&gt;&lt;/authors&gt;&lt;/contributors&gt;&lt;titles&gt;&lt;title&gt;Single Technology Assessent: Tisagenlecleucel (Kymriah) for the treatment of relapsed/refractory acute lymphoblastic leukaemia (ALL) in paediatric and young adult patients&lt;/title&gt;&lt;/titles&gt;&lt;dates&gt;&lt;year&gt;2018&lt;/year&gt;&lt;/dates&gt;&lt;urls&gt;&lt;/urls&gt;&lt;/record&gt;&lt;/Cite&gt;&lt;/EndNote&gt;</w:instrText>
            </w:r>
            <w:r>
              <w:rPr>
                <w:sz w:val="20"/>
                <w:szCs w:val="20"/>
              </w:rPr>
              <w:fldChar w:fldCharType="separate"/>
            </w:r>
            <w:r>
              <w:rPr>
                <w:noProof/>
                <w:sz w:val="20"/>
                <w:szCs w:val="20"/>
              </w:rPr>
              <w:t>(11)</w:t>
            </w:r>
            <w:r>
              <w:rPr>
                <w:sz w:val="20"/>
                <w:szCs w:val="20"/>
              </w:rPr>
              <w:fldChar w:fldCharType="end"/>
            </w:r>
          </w:p>
        </w:tc>
        <w:tc>
          <w:tcPr>
            <w:tcW w:w="1796" w:type="dxa"/>
            <w:vMerge w:val="restart"/>
            <w:tcBorders>
              <w:top w:val="single" w:sz="12" w:space="0" w:color="auto"/>
            </w:tcBorders>
            <w:vAlign w:val="center"/>
          </w:tcPr>
          <w:p w14:paraId="762D3493" w14:textId="6FD766ED" w:rsidR="00FF0DF1" w:rsidRPr="001F0E4A" w:rsidRDefault="00FF0DF1" w:rsidP="00FF0DF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Duration spent in health state</w:t>
            </w:r>
          </w:p>
          <w:p w14:paraId="6A940E9F" w14:textId="0AA68AEE" w:rsidR="00FF0DF1" w:rsidRPr="001F0E4A" w:rsidRDefault="00FF0DF1" w:rsidP="00FF0DF1">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168" w:type="dxa"/>
            <w:vMerge w:val="restart"/>
            <w:tcBorders>
              <w:top w:val="single" w:sz="12" w:space="0" w:color="auto"/>
            </w:tcBorders>
            <w:vAlign w:val="center"/>
          </w:tcPr>
          <w:p w14:paraId="16B868BF" w14:textId="77777777" w:rsidR="00FF0DF1" w:rsidRPr="00302EE1" w:rsidRDefault="00FF0DF1" w:rsidP="00FF0DF1">
            <w:pPr>
              <w:jc w:val="center"/>
              <w:cnfStyle w:val="000000100000" w:firstRow="0" w:lastRow="0" w:firstColumn="0" w:lastColumn="0" w:oddVBand="0" w:evenVBand="0" w:oddHBand="1" w:evenHBand="0" w:firstRowFirstColumn="0" w:firstRowLastColumn="0" w:lastRowFirstColumn="0" w:lastRowLastColumn="0"/>
              <w:rPr>
                <w:sz w:val="20"/>
                <w:szCs w:val="20"/>
              </w:rPr>
            </w:pPr>
            <w:r w:rsidRPr="00302EE1">
              <w:rPr>
                <w:sz w:val="20"/>
                <w:szCs w:val="20"/>
              </w:rPr>
              <w:t>100% of patients in state</w:t>
            </w:r>
          </w:p>
          <w:p w14:paraId="4D01CAB8" w14:textId="09FE0500" w:rsidR="00FF0DF1" w:rsidRPr="00FF0DF1" w:rsidRDefault="00FF0DF1" w:rsidP="00FF0DF1">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r>
      <w:tr w:rsidR="00FF0DF1" w14:paraId="0B8F3AF1" w14:textId="77777777" w:rsidTr="00344B07">
        <w:tc>
          <w:tcPr>
            <w:cnfStyle w:val="001000000000" w:firstRow="0" w:lastRow="0" w:firstColumn="1" w:lastColumn="0" w:oddVBand="0" w:evenVBand="0" w:oddHBand="0" w:evenHBand="0" w:firstRowFirstColumn="0" w:firstRowLastColumn="0" w:lastRowFirstColumn="0" w:lastRowLastColumn="0"/>
            <w:tcW w:w="1971" w:type="dxa"/>
          </w:tcPr>
          <w:p w14:paraId="77A71E66" w14:textId="0D012BCF" w:rsidR="00FF0DF1" w:rsidRPr="0060491C" w:rsidRDefault="00FF0DF1" w:rsidP="00344B07">
            <w:pPr>
              <w:rPr>
                <w:b w:val="0"/>
                <w:bCs w:val="0"/>
                <w:sz w:val="20"/>
                <w:szCs w:val="20"/>
              </w:rPr>
            </w:pPr>
            <w:r w:rsidRPr="0060491C">
              <w:rPr>
                <w:b w:val="0"/>
                <w:bCs w:val="0"/>
                <w:sz w:val="20"/>
                <w:szCs w:val="20"/>
              </w:rPr>
              <w:t xml:space="preserve">Progressed </w:t>
            </w:r>
            <w:r>
              <w:rPr>
                <w:b w:val="0"/>
                <w:bCs w:val="0"/>
                <w:sz w:val="20"/>
                <w:szCs w:val="20"/>
              </w:rPr>
              <w:t>D</w:t>
            </w:r>
            <w:r w:rsidRPr="0060491C">
              <w:rPr>
                <w:b w:val="0"/>
                <w:bCs w:val="0"/>
                <w:sz w:val="20"/>
                <w:szCs w:val="20"/>
              </w:rPr>
              <w:t xml:space="preserve">isease </w:t>
            </w:r>
          </w:p>
        </w:tc>
        <w:tc>
          <w:tcPr>
            <w:tcW w:w="1559" w:type="dxa"/>
          </w:tcPr>
          <w:p w14:paraId="614620DE" w14:textId="77777777" w:rsidR="00FF0DF1" w:rsidRPr="001F0E4A" w:rsidRDefault="00FF0DF1"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0.63 (0.36)</w:t>
            </w:r>
          </w:p>
        </w:tc>
        <w:tc>
          <w:tcPr>
            <w:tcW w:w="1526" w:type="dxa"/>
            <w:vMerge/>
          </w:tcPr>
          <w:p w14:paraId="5A67E18D" w14:textId="350A0DFA" w:rsidR="00FF0DF1" w:rsidRDefault="00FF0DF1"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796" w:type="dxa"/>
            <w:vMerge/>
          </w:tcPr>
          <w:p w14:paraId="5E44D68E" w14:textId="6658C291" w:rsidR="00FF0DF1" w:rsidRPr="001F0E4A" w:rsidRDefault="00FF0DF1"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168" w:type="dxa"/>
            <w:vMerge/>
          </w:tcPr>
          <w:p w14:paraId="11E7FADA" w14:textId="192A642B" w:rsidR="00FF0DF1" w:rsidRPr="001F0E4A" w:rsidRDefault="00FF0DF1"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8A3960" w14:paraId="5BD15E34" w14:textId="77777777" w:rsidTr="00716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10D4D671" w14:textId="307524E5" w:rsidR="008A3960" w:rsidRPr="0060491C" w:rsidRDefault="008A3960" w:rsidP="00344B07">
            <w:pPr>
              <w:rPr>
                <w:b w:val="0"/>
                <w:bCs w:val="0"/>
                <w:sz w:val="20"/>
                <w:szCs w:val="20"/>
              </w:rPr>
            </w:pPr>
            <w:r w:rsidRPr="0060491C">
              <w:rPr>
                <w:b w:val="0"/>
                <w:bCs w:val="0"/>
                <w:sz w:val="20"/>
                <w:szCs w:val="20"/>
              </w:rPr>
              <w:t xml:space="preserve">All </w:t>
            </w:r>
            <w:r w:rsidR="00FF0DF1">
              <w:rPr>
                <w:b w:val="0"/>
                <w:bCs w:val="0"/>
                <w:sz w:val="20"/>
                <w:szCs w:val="20"/>
              </w:rPr>
              <w:t>P</w:t>
            </w:r>
            <w:r w:rsidRPr="0060491C">
              <w:rPr>
                <w:b w:val="0"/>
                <w:bCs w:val="0"/>
                <w:sz w:val="20"/>
                <w:szCs w:val="20"/>
              </w:rPr>
              <w:t xml:space="preserve">atients </w:t>
            </w:r>
            <w:r w:rsidR="00FF0DF1">
              <w:rPr>
                <w:b w:val="0"/>
                <w:bCs w:val="0"/>
                <w:sz w:val="20"/>
                <w:szCs w:val="20"/>
              </w:rPr>
              <w:t>A</w:t>
            </w:r>
            <w:r w:rsidRPr="0060491C">
              <w:rPr>
                <w:b w:val="0"/>
                <w:bCs w:val="0"/>
                <w:sz w:val="20"/>
                <w:szCs w:val="20"/>
              </w:rPr>
              <w:t>live a</w:t>
            </w:r>
            <w:r w:rsidR="0071658C">
              <w:rPr>
                <w:b w:val="0"/>
                <w:bCs w:val="0"/>
                <w:sz w:val="20"/>
                <w:szCs w:val="20"/>
              </w:rPr>
              <w:t xml:space="preserve">fter </w:t>
            </w:r>
            <w:r w:rsidR="00AC1AC0">
              <w:rPr>
                <w:b w:val="0"/>
                <w:bCs w:val="0"/>
                <w:sz w:val="20"/>
                <w:szCs w:val="20"/>
              </w:rPr>
              <w:t>60</w:t>
            </w:r>
            <w:r w:rsidRPr="0060491C">
              <w:rPr>
                <w:b w:val="0"/>
                <w:bCs w:val="0"/>
                <w:sz w:val="20"/>
                <w:szCs w:val="20"/>
              </w:rPr>
              <w:t xml:space="preserve"> </w:t>
            </w:r>
            <w:r w:rsidR="00FF0DF1">
              <w:rPr>
                <w:b w:val="0"/>
                <w:bCs w:val="0"/>
                <w:sz w:val="20"/>
                <w:szCs w:val="20"/>
              </w:rPr>
              <w:t>M</w:t>
            </w:r>
            <w:r w:rsidR="00AC1AC0">
              <w:rPr>
                <w:b w:val="0"/>
                <w:bCs w:val="0"/>
                <w:sz w:val="20"/>
                <w:szCs w:val="20"/>
              </w:rPr>
              <w:t>onths</w:t>
            </w:r>
          </w:p>
        </w:tc>
        <w:tc>
          <w:tcPr>
            <w:tcW w:w="1559" w:type="dxa"/>
          </w:tcPr>
          <w:p w14:paraId="50336AF1" w14:textId="77777777" w:rsidR="008A3960" w:rsidRDefault="008A3960"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0.80 (0.23)</w:t>
            </w:r>
          </w:p>
        </w:tc>
        <w:tc>
          <w:tcPr>
            <w:tcW w:w="1526" w:type="dxa"/>
          </w:tcPr>
          <w:p w14:paraId="5F9A7ABD" w14:textId="76BEC64D" w:rsidR="008A3960" w:rsidRDefault="008A3960"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Assumption. </w:t>
            </w:r>
            <w:r w:rsidRPr="005115CC">
              <w:rPr>
                <w:color w:val="000000" w:themeColor="text1"/>
                <w:sz w:val="20"/>
                <w:szCs w:val="20"/>
              </w:rPr>
              <w:t xml:space="preserve">HTA submission appraisals </w:t>
            </w:r>
            <w:r w:rsidRPr="005115CC">
              <w:rPr>
                <w:color w:val="000000" w:themeColor="text1"/>
                <w:sz w:val="20"/>
                <w:szCs w:val="20"/>
              </w:rPr>
              <w:fldChar w:fldCharType="begin">
                <w:fldData xml:space="preserve">PEVuZE5vdGU+PENpdGU+PEF1dGhvcj5XYWx0b248L0F1dGhvcj48WWVhcj4yMDE4PC9ZZWFyPjxS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</w:fldData>
              </w:fldChar>
            </w:r>
            <w:r w:rsidR="0080557E">
              <w:rPr>
                <w:color w:val="000000" w:themeColor="text1"/>
                <w:sz w:val="20"/>
                <w:szCs w:val="20"/>
              </w:rPr>
              <w:instrText xml:space="preserve"> ADDIN EN.CITE </w:instrText>
            </w:r>
            <w:r w:rsidR="0080557E">
              <w:rPr>
                <w:color w:val="000000" w:themeColor="text1"/>
                <w:sz w:val="20"/>
                <w:szCs w:val="20"/>
              </w:rPr>
              <w:fldChar w:fldCharType="begin">
                <w:fldData xml:space="preserve">PEVuZE5vdGU+PENpdGU+PEF1dGhvcj5XYWx0b248L0F1dGhvcj48WWVhcj4yMDE4PC9ZZWFyPjxS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</w:fldData>
              </w:fldChar>
            </w:r>
            <w:r w:rsidR="0080557E">
              <w:rPr>
                <w:color w:val="000000" w:themeColor="text1"/>
                <w:sz w:val="20"/>
                <w:szCs w:val="20"/>
              </w:rPr>
              <w:instrText xml:space="preserve"> ADDIN EN.CITE.DATA </w:instrText>
            </w:r>
            <w:r w:rsidR="0080557E">
              <w:rPr>
                <w:color w:val="000000" w:themeColor="text1"/>
                <w:sz w:val="20"/>
                <w:szCs w:val="20"/>
              </w:rPr>
            </w:r>
            <w:r w:rsidR="0080557E">
              <w:rPr>
                <w:color w:val="000000" w:themeColor="text1"/>
                <w:sz w:val="20"/>
                <w:szCs w:val="20"/>
              </w:rPr>
              <w:fldChar w:fldCharType="end"/>
            </w:r>
            <w:r w:rsidRPr="005115CC">
              <w:rPr>
                <w:color w:val="000000" w:themeColor="text1"/>
                <w:sz w:val="20"/>
                <w:szCs w:val="20"/>
              </w:rPr>
            </w:r>
            <w:r w:rsidRPr="005115CC">
              <w:rPr>
                <w:color w:val="000000" w:themeColor="text1"/>
                <w:sz w:val="20"/>
                <w:szCs w:val="20"/>
              </w:rPr>
              <w:fldChar w:fldCharType="separate"/>
            </w:r>
            <w:r w:rsidR="0080557E">
              <w:rPr>
                <w:noProof/>
                <w:color w:val="000000" w:themeColor="text1"/>
                <w:sz w:val="20"/>
                <w:szCs w:val="20"/>
              </w:rPr>
              <w:t>(11-13)</w:t>
            </w:r>
            <w:r w:rsidRPr="005115CC">
              <w:rPr>
                <w:color w:val="000000" w:themeColor="text1"/>
                <w:sz w:val="20"/>
                <w:szCs w:val="20"/>
              </w:rPr>
              <w:fldChar w:fldCharType="end"/>
            </w:r>
            <w:r>
              <w:rPr>
                <w:color w:val="000000" w:themeColor="text1"/>
                <w:sz w:val="20"/>
                <w:szCs w:val="20"/>
              </w:rPr>
              <w:t xml:space="preserve">, </w:t>
            </w:r>
            <w:r w:rsidR="00D03D50">
              <w:rPr>
                <w:color w:val="000000" w:themeColor="text1"/>
                <w:sz w:val="20"/>
                <w:szCs w:val="20"/>
              </w:rPr>
              <w:t>Hettle et al.</w:t>
            </w:r>
            <w:r w:rsidRPr="005115CC">
              <w:rPr>
                <w:color w:val="000000" w:themeColor="text1"/>
                <w:sz w:val="20"/>
                <w:szCs w:val="20"/>
              </w:rPr>
              <w:t xml:space="preserve"> </w:t>
            </w:r>
            <w:r w:rsidRPr="005115CC">
              <w:rPr>
                <w:color w:val="000000" w:themeColor="text1"/>
                <w:sz w:val="20"/>
                <w:szCs w:val="20"/>
              </w:rPr>
              <w:fldChar w:fldCharType="begin"/>
            </w:r>
            <w:r w:rsidR="0080557E">
              <w:rPr>
                <w:color w:val="000000" w:themeColor="text1"/>
                <w:sz w:val="20"/>
                <w:szCs w:val="20"/>
              </w:rPr>
              <w:instrText xml:space="preserve"> ADDIN EN.CITE &lt;EndNote&gt;&lt;Cite&gt;&lt;Author&gt;Hettle&lt;/Author&gt;&lt;Year&gt;2017&lt;/Year&gt;&lt;RecNum&gt;34&lt;/RecNum&gt;&lt;DisplayText&gt;(14)&lt;/DisplayText&gt;&lt;record&gt;&lt;rec-number&gt;34&lt;/rec-number&gt;&lt;foreign-keys&gt;&lt;key app="EN" db-id="rvfes9wwfa9v07efewrvdvvurve2avdaf50e" timestamp="1610820647"&gt;34&lt;/key&gt;&lt;/foreign-keys&gt;&lt;ref-type name="Journal Article"&gt;17&lt;/ref-type&gt;&lt;contributors&gt;&lt;authors&gt;&lt;author&gt;Hettle, R&lt;/author&gt;&lt;author&gt;Corbett, M&lt;/author&gt;&lt;author&gt;Hinde, S&lt;/author&gt;&lt;author&gt;Hodgson, R&lt;/author&gt;&lt;author&gt;Jones-Diette, J&lt;/author&gt;&lt;author&gt;Woolacott, N&lt;/author&gt;&lt;author&gt;et al, &lt;/author&gt;&lt;/authors&gt;&lt;/contributors&gt;&lt;titles&gt;&lt;title&gt;The assessment and appraisal of regenerative medicines and cell therapy products: an exploration of methods for review, economic evaluation and appraisal&lt;/title&gt;&lt;secondary-title&gt;Health Technology Assessment&lt;/secondary-title&gt;&lt;/titles&gt;&lt;periodical&gt;&lt;full-title&gt;Health Technology Assessment&lt;/full-title&gt;&lt;/periodical&gt;&lt;volume&gt;21&lt;/volume&gt;&lt;number&gt;7&lt;/number&gt;&lt;dates&gt;&lt;year&gt;2017&lt;/year&gt;&lt;/dates&gt;&lt;urls&gt;&lt;/urls&gt;&lt;/record&gt;&lt;/Cite&gt;&lt;/EndNote&gt;</w:instrText>
            </w:r>
            <w:r w:rsidRPr="005115CC">
              <w:rPr>
                <w:color w:val="000000" w:themeColor="text1"/>
                <w:sz w:val="20"/>
                <w:szCs w:val="20"/>
              </w:rPr>
              <w:fldChar w:fldCharType="separate"/>
            </w:r>
            <w:r w:rsidR="0080557E">
              <w:rPr>
                <w:noProof/>
                <w:color w:val="000000" w:themeColor="text1"/>
                <w:sz w:val="20"/>
                <w:szCs w:val="20"/>
              </w:rPr>
              <w:t>(14)</w:t>
            </w:r>
            <w:r w:rsidRPr="005115CC">
              <w:rPr>
                <w:color w:val="000000" w:themeColor="text1"/>
                <w:sz w:val="20"/>
                <w:szCs w:val="20"/>
              </w:rPr>
              <w:fldChar w:fldCharType="end"/>
            </w:r>
            <w:r>
              <w:rPr>
                <w:color w:val="000000" w:themeColor="text1"/>
                <w:sz w:val="20"/>
                <w:szCs w:val="20"/>
              </w:rPr>
              <w:t>,</w:t>
            </w:r>
            <w:r w:rsidR="00CF3194">
              <w:rPr>
                <w:color w:val="000000" w:themeColor="text1"/>
                <w:sz w:val="20"/>
                <w:szCs w:val="20"/>
              </w:rPr>
              <w:t xml:space="preserve"> </w:t>
            </w:r>
            <w:r w:rsidRPr="005115CC">
              <w:rPr>
                <w:color w:val="000000" w:themeColor="text1"/>
                <w:sz w:val="20"/>
                <w:szCs w:val="20"/>
              </w:rPr>
              <w:t xml:space="preserve">HTA evaluation </w:t>
            </w:r>
            <w:r w:rsidRPr="005115CC">
              <w:rPr>
                <w:color w:val="000000" w:themeColor="text1"/>
                <w:sz w:val="20"/>
                <w:szCs w:val="20"/>
              </w:rPr>
              <w:fldChar w:fldCharType="begin"/>
            </w:r>
            <w:r w:rsidR="0080557E">
              <w:rPr>
                <w:color w:val="000000" w:themeColor="text1"/>
                <w:sz w:val="20"/>
                <w:szCs w:val="20"/>
              </w:rPr>
              <w:instrText xml:space="preserve"> ADDIN EN.CITE &lt;EndNote&gt;&lt;Cite&gt;&lt;Author&gt;Institute for Clinical and Economic Review (ICER)&lt;/Author&gt;&lt;Year&gt;2018&lt;/Year&gt;&lt;RecNum&gt;42&lt;/RecNum&gt;&lt;DisplayText&gt;(15)&lt;/DisplayText&gt;&lt;record&gt;&lt;rec-number&gt;42&lt;/rec-number&gt;&lt;foreign-keys&gt;&lt;key app="EN" db-id="rvfes9wwfa9v07efewrvdvvurve2avdaf50e" timestamp="1610908502"&gt;42&lt;/key&gt;&lt;/foreign-keys&gt;&lt;ref-type name="Report"&gt;27&lt;/ref-type&gt;&lt;contributors&gt;&lt;authors&gt;&lt;author&gt;Institute for Clinical and Economic Review (ICER),&lt;/author&gt;&lt;/authors&gt;&lt;/contributors&gt;&lt;titles&gt;&lt;title&gt;Chimeric Antigen Receptor T-Cell Therapy for B-Cell Cancers: Effectiveness and Value&lt;/title&gt;&lt;/titles&gt;&lt;dates&gt;&lt;year&gt;2018&lt;/year&gt;&lt;/dates&gt;&lt;urls&gt;&lt;related-urls&gt;&lt;url&gt;http://icerorg.wpengine.com/wp-content/uploads/2020/10/ICER_CAR_T_Final_Evidence_Report_032318.pdf&lt;/url&gt;&lt;/related-urls&gt;&lt;/urls&gt;&lt;/record&gt;&lt;/Cite&gt;&lt;/EndNote&gt;</w:instrText>
            </w:r>
            <w:r w:rsidRPr="005115CC">
              <w:rPr>
                <w:color w:val="000000" w:themeColor="text1"/>
                <w:sz w:val="20"/>
                <w:szCs w:val="20"/>
              </w:rPr>
              <w:fldChar w:fldCharType="separate"/>
            </w:r>
            <w:r w:rsidR="0080557E">
              <w:rPr>
                <w:noProof/>
                <w:color w:val="000000" w:themeColor="text1"/>
                <w:sz w:val="20"/>
                <w:szCs w:val="20"/>
              </w:rPr>
              <w:t>(15)</w:t>
            </w:r>
            <w:r w:rsidRPr="005115CC">
              <w:rPr>
                <w:color w:val="000000" w:themeColor="text1"/>
                <w:sz w:val="20"/>
                <w:szCs w:val="20"/>
              </w:rPr>
              <w:fldChar w:fldCharType="end"/>
            </w:r>
          </w:p>
        </w:tc>
        <w:tc>
          <w:tcPr>
            <w:tcW w:w="1796" w:type="dxa"/>
          </w:tcPr>
          <w:p w14:paraId="446380AC" w14:textId="7318A8E8" w:rsidR="008A3960" w:rsidRDefault="00FF0DF1"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w:t>
            </w:r>
            <w:r w:rsidR="008A3960">
              <w:rPr>
                <w:sz w:val="20"/>
                <w:szCs w:val="20"/>
              </w:rPr>
              <w:t xml:space="preserve">uration </w:t>
            </w:r>
            <w:r w:rsidR="0071658C">
              <w:rPr>
                <w:sz w:val="20"/>
                <w:szCs w:val="20"/>
              </w:rPr>
              <w:t>of survival</w:t>
            </w:r>
          </w:p>
        </w:tc>
        <w:tc>
          <w:tcPr>
            <w:tcW w:w="2168" w:type="dxa"/>
          </w:tcPr>
          <w:p w14:paraId="384C226C" w14:textId="3C5D66BD" w:rsidR="008A3960" w:rsidRDefault="0071658C" w:rsidP="0071658C">
            <w:pPr>
              <w:jc w:val="center"/>
              <w:cnfStyle w:val="000000100000" w:firstRow="0" w:lastRow="0" w:firstColumn="0" w:lastColumn="0" w:oddVBand="0" w:evenVBand="0" w:oddHBand="1" w:evenHBand="0" w:firstRowFirstColumn="0" w:firstRowLastColumn="0" w:lastRowFirstColumn="0" w:lastRowLastColumn="0"/>
              <w:rPr>
                <w:sz w:val="20"/>
                <w:szCs w:val="20"/>
              </w:rPr>
            </w:pPr>
            <w:r w:rsidRPr="00302EE1">
              <w:rPr>
                <w:sz w:val="20"/>
                <w:szCs w:val="20"/>
              </w:rPr>
              <w:t>100% of patients</w:t>
            </w:r>
          </w:p>
        </w:tc>
      </w:tr>
      <w:tr w:rsidR="00FF0DF1" w14:paraId="20651ACE" w14:textId="77777777" w:rsidTr="00FF0DF1">
        <w:tc>
          <w:tcPr>
            <w:cnfStyle w:val="001000000000" w:firstRow="0" w:lastRow="0" w:firstColumn="1" w:lastColumn="0" w:oddVBand="0" w:evenVBand="0" w:oddHBand="0" w:evenHBand="0" w:firstRowFirstColumn="0" w:firstRowLastColumn="0" w:lastRowFirstColumn="0" w:lastRowLastColumn="0"/>
            <w:tcW w:w="1971" w:type="dxa"/>
          </w:tcPr>
          <w:p w14:paraId="0A17C9FC" w14:textId="77777777" w:rsidR="00FF0DF1" w:rsidRPr="0060491C" w:rsidRDefault="00FF0DF1" w:rsidP="00344B07">
            <w:pPr>
              <w:rPr>
                <w:b w:val="0"/>
                <w:bCs w:val="0"/>
                <w:sz w:val="20"/>
                <w:szCs w:val="20"/>
              </w:rPr>
            </w:pPr>
            <w:r w:rsidRPr="0060491C">
              <w:rPr>
                <w:b w:val="0"/>
                <w:bCs w:val="0"/>
                <w:sz w:val="20"/>
                <w:szCs w:val="20"/>
              </w:rPr>
              <w:t>Apheresis</w:t>
            </w:r>
          </w:p>
        </w:tc>
        <w:tc>
          <w:tcPr>
            <w:tcW w:w="1559" w:type="dxa"/>
            <w:vMerge w:val="restart"/>
            <w:vAlign w:val="center"/>
          </w:tcPr>
          <w:p w14:paraId="3923E5F9" w14:textId="3D760787" w:rsidR="00FF0DF1" w:rsidRPr="001F0E4A" w:rsidRDefault="00FF0DF1" w:rsidP="00FF0DF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-0.20</w:t>
            </w:r>
            <w:r w:rsidR="00CF3194">
              <w:rPr>
                <w:sz w:val="20"/>
                <w:szCs w:val="20"/>
              </w:rPr>
              <w:t>2</w:t>
            </w:r>
            <w:r>
              <w:rPr>
                <w:sz w:val="20"/>
                <w:szCs w:val="20"/>
              </w:rPr>
              <w:t xml:space="preserve"> (0.006)</w:t>
            </w:r>
          </w:p>
          <w:p w14:paraId="4DAC7AE6" w14:textId="51976DD1" w:rsidR="00FF0DF1" w:rsidRPr="001F0E4A" w:rsidRDefault="00FF0DF1" w:rsidP="00FF0DF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26" w:type="dxa"/>
            <w:vMerge w:val="restart"/>
            <w:vAlign w:val="center"/>
          </w:tcPr>
          <w:p w14:paraId="734AD900" w14:textId="77777777" w:rsidR="00FF0DF1" w:rsidRDefault="00FF0DF1" w:rsidP="00FF0DF1">
            <w:pPr>
              <w:jc w:val="center"/>
              <w:cnfStyle w:val="000000000000" w:firstRow="0" w:lastRow="0" w:firstColumn="0" w:lastColumn="0" w:oddVBand="0" w:evenVBand="0" w:oddHBand="0" w:evenHBand="0" w:firstRowFirstColumn="0" w:firstRowLastColumn="0" w:lastRowFirstColumn="0" w:lastRowLastColumn="0"/>
              <w:rPr>
                <w:sz w:val="20"/>
                <w:szCs w:val="20"/>
              </w:rPr>
            </w:pPr>
            <w:r>
              <w:rPr>
                <w:color w:val="000000" w:themeColor="text1"/>
                <w:sz w:val="20"/>
                <w:szCs w:val="20"/>
              </w:rPr>
              <w:t xml:space="preserve">Kwon et al. </w:t>
            </w:r>
            <w:r>
              <w:rPr>
                <w:color w:val="000000" w:themeColor="text1"/>
                <w:sz w:val="20"/>
                <w:szCs w:val="20"/>
              </w:rPr>
              <w:fldChar w:fldCharType="begin">
                <w:fldData xml:space="preserve">PEVuZE5vdGU+PENpdGU+PEF1dGhvcj5Ld29uPC9BdXRob3I+PFllYXI+MjAxODwvWWVhcj48UmVj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</w:fldData>
              </w:fldChar>
            </w:r>
            <w:r>
              <w:rPr>
                <w:color w:val="000000" w:themeColor="text1"/>
                <w:sz w:val="20"/>
                <w:szCs w:val="20"/>
              </w:rPr>
              <w:instrText xml:space="preserve"> ADDIN EN.CITE </w:instrText>
            </w:r>
            <w:r>
              <w:rPr>
                <w:color w:val="000000" w:themeColor="text1"/>
                <w:sz w:val="20"/>
                <w:szCs w:val="20"/>
              </w:rPr>
              <w:fldChar w:fldCharType="begin">
                <w:fldData xml:space="preserve">PEVuZE5vdGU+PENpdGU+PEF1dGhvcj5Ld29uPC9BdXRob3I+PFllYXI+MjAxODwvWWVhcj48UmVj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</w:fldData>
              </w:fldChar>
            </w:r>
            <w:r>
              <w:rPr>
                <w:color w:val="000000" w:themeColor="text1"/>
                <w:sz w:val="20"/>
                <w:szCs w:val="20"/>
              </w:rPr>
              <w:instrText xml:space="preserve"> ADDIN EN.CITE.DATA </w:instrText>
            </w:r>
            <w:r>
              <w:rPr>
                <w:color w:val="000000" w:themeColor="text1"/>
                <w:sz w:val="20"/>
                <w:szCs w:val="20"/>
              </w:rPr>
            </w:r>
            <w:r>
              <w:rPr>
                <w:color w:val="000000" w:themeColor="text1"/>
                <w:sz w:val="20"/>
                <w:szCs w:val="20"/>
              </w:rPr>
              <w:fldChar w:fldCharType="end"/>
            </w:r>
            <w:r>
              <w:rPr>
                <w:color w:val="000000" w:themeColor="text1"/>
                <w:sz w:val="20"/>
                <w:szCs w:val="20"/>
              </w:rPr>
            </w:r>
            <w:r>
              <w:rPr>
                <w:color w:val="000000" w:themeColor="text1"/>
                <w:sz w:val="20"/>
                <w:szCs w:val="20"/>
              </w:rPr>
              <w:fldChar w:fldCharType="separate"/>
            </w:r>
            <w:r>
              <w:rPr>
                <w:noProof/>
                <w:color w:val="000000" w:themeColor="text1"/>
                <w:sz w:val="20"/>
                <w:szCs w:val="20"/>
              </w:rPr>
              <w:t>(16)</w:t>
            </w:r>
            <w:r>
              <w:rPr>
                <w:color w:val="000000" w:themeColor="text1"/>
                <w:sz w:val="20"/>
                <w:szCs w:val="20"/>
              </w:rPr>
              <w:fldChar w:fldCharType="end"/>
            </w:r>
          </w:p>
          <w:p w14:paraId="6CF3A5CA" w14:textId="38C5AA06" w:rsidR="00FF0DF1" w:rsidRDefault="00FF0DF1" w:rsidP="00FF0DF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796" w:type="dxa"/>
          </w:tcPr>
          <w:p w14:paraId="5A2C2739" w14:textId="77777777" w:rsidR="00FF0DF1" w:rsidRPr="001F0E4A" w:rsidRDefault="00FF0DF1"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w:t>
            </w:r>
          </w:p>
        </w:tc>
        <w:tc>
          <w:tcPr>
            <w:tcW w:w="2168" w:type="dxa"/>
          </w:tcPr>
          <w:p w14:paraId="6AE9A4D3" w14:textId="07978E3C" w:rsidR="00FF0DF1" w:rsidRPr="001F0E4A" w:rsidRDefault="00CF3194"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EE1">
              <w:rPr>
                <w:sz w:val="20"/>
                <w:szCs w:val="20"/>
              </w:rPr>
              <w:t>100% of patients in tisagenlecleucel arm</w:t>
            </w:r>
          </w:p>
        </w:tc>
      </w:tr>
      <w:tr w:rsidR="00FF0DF1" w14:paraId="28DECDA1" w14:textId="77777777" w:rsidTr="00344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61C216E4" w14:textId="77777777" w:rsidR="00FF0DF1" w:rsidRPr="0060491C" w:rsidRDefault="00FF0DF1" w:rsidP="00344B07">
            <w:pPr>
              <w:rPr>
                <w:b w:val="0"/>
                <w:bCs w:val="0"/>
                <w:sz w:val="20"/>
                <w:szCs w:val="20"/>
              </w:rPr>
            </w:pPr>
            <w:r w:rsidRPr="0060491C">
              <w:rPr>
                <w:b w:val="0"/>
                <w:bCs w:val="0"/>
                <w:sz w:val="20"/>
                <w:szCs w:val="20"/>
              </w:rPr>
              <w:t>Bridging Chemotherapy</w:t>
            </w:r>
          </w:p>
        </w:tc>
        <w:tc>
          <w:tcPr>
            <w:tcW w:w="1559" w:type="dxa"/>
            <w:vMerge/>
          </w:tcPr>
          <w:p w14:paraId="6DF522A9" w14:textId="7222B919" w:rsidR="00FF0DF1" w:rsidRPr="001F0E4A" w:rsidRDefault="00FF0DF1"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26" w:type="dxa"/>
            <w:vMerge/>
          </w:tcPr>
          <w:p w14:paraId="703F9491" w14:textId="4B28B23E" w:rsidR="00FF0DF1" w:rsidRDefault="00FF0DF1"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96" w:type="dxa"/>
          </w:tcPr>
          <w:p w14:paraId="52338386" w14:textId="77777777" w:rsidR="00FF0DF1" w:rsidRPr="001F0E4A" w:rsidRDefault="00FF0DF1"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w:t>
            </w:r>
          </w:p>
        </w:tc>
        <w:tc>
          <w:tcPr>
            <w:tcW w:w="2168" w:type="dxa"/>
          </w:tcPr>
          <w:p w14:paraId="1D498778" w14:textId="5699CF81" w:rsidR="00FF0DF1" w:rsidRPr="001F0E4A" w:rsidRDefault="00CF3194"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302EE1">
              <w:rPr>
                <w:sz w:val="20"/>
                <w:szCs w:val="20"/>
              </w:rPr>
              <w:t xml:space="preserve">88% of patients who received tisagenlecleucel </w:t>
            </w:r>
            <w:r w:rsidRPr="00302EE1">
              <w:rPr>
                <w:sz w:val="20"/>
                <w:szCs w:val="20"/>
              </w:rPr>
              <w:fldChar w:fldCharType="begin">
                <w:fldData xml:space="preserve">PEVuZE5vdGU+PENpdGU+PEF1dGhvcj5NYXVkZTwvQXV0aG9yPjxZZWFyPjIwMTg8L1llYXI+PFJl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</w:fldData>
              </w:fldChar>
            </w:r>
            <w:r>
              <w:rPr>
                <w:sz w:val="20"/>
                <w:szCs w:val="20"/>
              </w:rPr>
              <w:instrText xml:space="preserve"> ADDIN EN.CITE </w:instrText>
            </w:r>
            <w:r>
              <w:rPr>
                <w:sz w:val="20"/>
                <w:szCs w:val="20"/>
              </w:rPr>
              <w:fldChar w:fldCharType="begin">
                <w:fldData xml:space="preserve">PEVuZE5vdGU+PENpdGU+PEF1dGhvcj5NYXVkZTwvQXV0aG9yPjxZZWFyPjIwMTg8L1llYXI+PFJl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</w:fldData>
              </w:fldChar>
            </w:r>
            <w:r>
              <w:rPr>
                <w:sz w:val="20"/>
                <w:szCs w:val="20"/>
              </w:rPr>
              <w:instrText xml:space="preserve"> ADDIN EN.CITE.DATA </w:instrText>
            </w:r>
            <w:r>
              <w:rPr>
                <w:sz w:val="20"/>
                <w:szCs w:val="20"/>
              </w:rPr>
            </w:r>
            <w:r>
              <w:rPr>
                <w:sz w:val="20"/>
                <w:szCs w:val="20"/>
              </w:rPr>
              <w:fldChar w:fldCharType="end"/>
            </w:r>
            <w:r w:rsidRPr="00302EE1">
              <w:rPr>
                <w:sz w:val="20"/>
                <w:szCs w:val="20"/>
              </w:rPr>
            </w:r>
            <w:r w:rsidRPr="00302EE1">
              <w:rPr>
                <w:sz w:val="20"/>
                <w:szCs w:val="20"/>
              </w:rPr>
              <w:fldChar w:fldCharType="separate"/>
            </w:r>
            <w:r>
              <w:rPr>
                <w:noProof/>
                <w:sz w:val="20"/>
                <w:szCs w:val="20"/>
              </w:rPr>
              <w:t>(2, 4)</w:t>
            </w:r>
            <w:r w:rsidRPr="00302EE1">
              <w:rPr>
                <w:sz w:val="20"/>
                <w:szCs w:val="20"/>
              </w:rPr>
              <w:fldChar w:fldCharType="end"/>
            </w:r>
            <w:r w:rsidRPr="00302EE1">
              <w:rPr>
                <w:sz w:val="20"/>
                <w:szCs w:val="20"/>
              </w:rPr>
              <w:t xml:space="preserve">, and 50% of those </w:t>
            </w:r>
            <w:r>
              <w:rPr>
                <w:sz w:val="20"/>
                <w:szCs w:val="20"/>
              </w:rPr>
              <w:t>who did not proceed to infusion</w:t>
            </w:r>
            <w:r w:rsidRPr="00302EE1">
              <w:rPr>
                <w:sz w:val="20"/>
                <w:szCs w:val="20"/>
              </w:rPr>
              <w:t>*</w:t>
            </w:r>
          </w:p>
        </w:tc>
      </w:tr>
      <w:tr w:rsidR="00FF0DF1" w14:paraId="0E8A2636" w14:textId="77777777" w:rsidTr="00344B07">
        <w:tc>
          <w:tcPr>
            <w:cnfStyle w:val="001000000000" w:firstRow="0" w:lastRow="0" w:firstColumn="1" w:lastColumn="0" w:oddVBand="0" w:evenVBand="0" w:oddHBand="0" w:evenHBand="0" w:firstRowFirstColumn="0" w:firstRowLastColumn="0" w:lastRowFirstColumn="0" w:lastRowLastColumn="0"/>
            <w:tcW w:w="1971" w:type="dxa"/>
          </w:tcPr>
          <w:p w14:paraId="06835476" w14:textId="77777777" w:rsidR="00FF0DF1" w:rsidRPr="0060491C" w:rsidRDefault="00FF0DF1" w:rsidP="00344B07">
            <w:pPr>
              <w:rPr>
                <w:b w:val="0"/>
                <w:bCs w:val="0"/>
                <w:sz w:val="20"/>
                <w:szCs w:val="20"/>
              </w:rPr>
            </w:pPr>
            <w:r w:rsidRPr="0060491C">
              <w:rPr>
                <w:b w:val="0"/>
                <w:bCs w:val="0"/>
                <w:sz w:val="20"/>
                <w:szCs w:val="20"/>
              </w:rPr>
              <w:t>Lymphodepleting Chemotherapy</w:t>
            </w:r>
          </w:p>
        </w:tc>
        <w:tc>
          <w:tcPr>
            <w:tcW w:w="1559" w:type="dxa"/>
            <w:vMerge/>
          </w:tcPr>
          <w:p w14:paraId="774BE477" w14:textId="31215BB9" w:rsidR="00FF0DF1" w:rsidRPr="001F0E4A" w:rsidRDefault="00FF0DF1"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26" w:type="dxa"/>
            <w:vMerge/>
          </w:tcPr>
          <w:p w14:paraId="3588B2E0" w14:textId="684C5F9A" w:rsidR="00FF0DF1" w:rsidRDefault="00FF0DF1"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796" w:type="dxa"/>
          </w:tcPr>
          <w:p w14:paraId="584308C6" w14:textId="77777777" w:rsidR="00FF0DF1" w:rsidRPr="001F0E4A" w:rsidRDefault="00FF0DF1"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2168" w:type="dxa"/>
          </w:tcPr>
          <w:p w14:paraId="1EB4861F" w14:textId="19A5BAEF" w:rsidR="00FF0DF1" w:rsidRPr="001F0E4A" w:rsidRDefault="00CF3194"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EE1">
              <w:rPr>
                <w:sz w:val="20"/>
                <w:szCs w:val="20"/>
              </w:rPr>
              <w:t xml:space="preserve">95% of patients who received tisagenlecleucel </w:t>
            </w:r>
            <w:r w:rsidRPr="00302EE1">
              <w:rPr>
                <w:sz w:val="20"/>
                <w:szCs w:val="20"/>
              </w:rPr>
              <w:fldChar w:fldCharType="begin">
                <w:fldData xml:space="preserve">PEVuZE5vdGU+PENpdGU+PEF1dGhvcj5NYXVkZTwvQXV0aG9yPjxZZWFyPjIwMTg8L1llYXI+PFJl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</w:fldData>
              </w:fldChar>
            </w:r>
            <w:r>
              <w:rPr>
                <w:sz w:val="20"/>
                <w:szCs w:val="20"/>
              </w:rPr>
              <w:instrText xml:space="preserve"> ADDIN EN.CITE </w:instrText>
            </w:r>
            <w:r>
              <w:rPr>
                <w:sz w:val="20"/>
                <w:szCs w:val="20"/>
              </w:rPr>
              <w:fldChar w:fldCharType="begin">
                <w:fldData xml:space="preserve">PEVuZE5vdGU+PENpdGU+PEF1dGhvcj5NYXVkZTwvQXV0aG9yPjxZZWFyPjIwMTg8L1llYXI+PFJl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</w:fldData>
              </w:fldChar>
            </w:r>
            <w:r>
              <w:rPr>
                <w:sz w:val="20"/>
                <w:szCs w:val="20"/>
              </w:rPr>
              <w:instrText xml:space="preserve"> ADDIN EN.CITE.DATA </w:instrText>
            </w:r>
            <w:r>
              <w:rPr>
                <w:sz w:val="20"/>
                <w:szCs w:val="20"/>
              </w:rPr>
            </w:r>
            <w:r>
              <w:rPr>
                <w:sz w:val="20"/>
                <w:szCs w:val="20"/>
              </w:rPr>
              <w:fldChar w:fldCharType="end"/>
            </w:r>
            <w:r w:rsidRPr="00302EE1">
              <w:rPr>
                <w:sz w:val="20"/>
                <w:szCs w:val="20"/>
              </w:rPr>
            </w:r>
            <w:r w:rsidRPr="00302EE1">
              <w:rPr>
                <w:sz w:val="20"/>
                <w:szCs w:val="20"/>
              </w:rPr>
              <w:fldChar w:fldCharType="separate"/>
            </w:r>
            <w:r>
              <w:rPr>
                <w:noProof/>
                <w:sz w:val="20"/>
                <w:szCs w:val="20"/>
              </w:rPr>
              <w:t>(2)</w:t>
            </w:r>
            <w:r w:rsidRPr="00302EE1">
              <w:rPr>
                <w:sz w:val="20"/>
                <w:szCs w:val="20"/>
              </w:rPr>
              <w:fldChar w:fldCharType="end"/>
            </w:r>
            <w:r w:rsidRPr="00302EE1">
              <w:rPr>
                <w:sz w:val="20"/>
                <w:szCs w:val="20"/>
              </w:rPr>
              <w:t>, and 50% of those who did not proceed to infusion*</w:t>
            </w:r>
          </w:p>
        </w:tc>
      </w:tr>
      <w:tr w:rsidR="0071658C" w14:paraId="47038193" w14:textId="77777777" w:rsidTr="00716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64E89C03" w14:textId="662909EC" w:rsidR="0071658C" w:rsidRPr="0060491C" w:rsidRDefault="0071658C" w:rsidP="00344B07">
            <w:pPr>
              <w:rPr>
                <w:b w:val="0"/>
                <w:bCs w:val="0"/>
                <w:sz w:val="20"/>
                <w:szCs w:val="20"/>
              </w:rPr>
            </w:pPr>
            <w:r>
              <w:rPr>
                <w:b w:val="0"/>
                <w:bCs w:val="0"/>
                <w:sz w:val="20"/>
                <w:szCs w:val="20"/>
              </w:rPr>
              <w:t xml:space="preserve">CRS </w:t>
            </w:r>
            <w:r w:rsidRPr="0060491C">
              <w:rPr>
                <w:b w:val="0"/>
                <w:bCs w:val="0"/>
                <w:sz w:val="20"/>
                <w:szCs w:val="20"/>
              </w:rPr>
              <w:t xml:space="preserve">ICU </w:t>
            </w:r>
            <w:r>
              <w:rPr>
                <w:b w:val="0"/>
                <w:bCs w:val="0"/>
                <w:sz w:val="20"/>
                <w:szCs w:val="20"/>
              </w:rPr>
              <w:t>A</w:t>
            </w:r>
            <w:r w:rsidRPr="0060491C">
              <w:rPr>
                <w:b w:val="0"/>
                <w:bCs w:val="0"/>
                <w:sz w:val="20"/>
                <w:szCs w:val="20"/>
              </w:rPr>
              <w:t xml:space="preserve">dmission </w:t>
            </w:r>
            <w:r>
              <w:rPr>
                <w:b w:val="0"/>
                <w:bCs w:val="0"/>
                <w:sz w:val="20"/>
                <w:szCs w:val="20"/>
              </w:rPr>
              <w:t>Tisagenlecleucel</w:t>
            </w:r>
          </w:p>
        </w:tc>
        <w:tc>
          <w:tcPr>
            <w:tcW w:w="1559" w:type="dxa"/>
            <w:vMerge w:val="restart"/>
            <w:vAlign w:val="center"/>
          </w:tcPr>
          <w:p w14:paraId="21BDB333" w14:textId="77777777" w:rsidR="0071658C" w:rsidRPr="001F0E4A" w:rsidRDefault="0071658C" w:rsidP="0071658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-0.80 (0.23)</w:t>
            </w:r>
          </w:p>
          <w:p w14:paraId="4AB61A59" w14:textId="32EE3FE0" w:rsidR="0071658C" w:rsidRPr="001F0E4A" w:rsidRDefault="0071658C" w:rsidP="0071658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26" w:type="dxa"/>
          </w:tcPr>
          <w:p w14:paraId="471D9A74" w14:textId="1530828D" w:rsidR="0071658C" w:rsidRDefault="0071658C"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Assumption.</w:t>
            </w:r>
            <w:r>
              <w:rPr>
                <w:rFonts w:cstheme="minorHAnsi"/>
                <w:sz w:val="20"/>
                <w:szCs w:val="20"/>
              </w:rPr>
              <w:t xml:space="preserve"> HTA submission appraisals  </w:t>
            </w:r>
            <w:r>
              <w:rPr>
                <w:rFonts w:cstheme="minorHAnsi"/>
                <w:sz w:val="20"/>
                <w:szCs w:val="20"/>
              </w:rPr>
              <w:fldChar w:fldCharType="begin">
                <w:fldData xml:space="preserve">PEVuZE5vdGU+PENpdGU+PEF1dGhvcj5XYWx0b248L0F1dGhvcj48WWVhcj4yMDE4PC9ZZWFyPjxS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</w:fldData>
              </w:fldChar>
            </w:r>
            <w:r>
              <w:rPr>
                <w:rFonts w:cstheme="minorHAnsi"/>
                <w:sz w:val="20"/>
                <w:szCs w:val="20"/>
              </w:rPr>
              <w:instrText xml:space="preserve"> ADDIN EN.CITE </w:instrText>
            </w:r>
            <w:r>
              <w:rPr>
                <w:rFonts w:cstheme="minorHAnsi"/>
                <w:sz w:val="20"/>
                <w:szCs w:val="20"/>
              </w:rPr>
              <w:fldChar w:fldCharType="begin">
                <w:fldData xml:space="preserve">PEVuZE5vdGU+PENpdGU+PEF1dGhvcj5XYWx0b248L0F1dGhvcj48WWVhcj4yMDE4PC9ZZWFyPjxS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</w:fldData>
              </w:fldChar>
            </w:r>
            <w:r>
              <w:rPr>
                <w:rFonts w:cstheme="minorHAnsi"/>
                <w:sz w:val="20"/>
                <w:szCs w:val="20"/>
              </w:rPr>
              <w:instrText xml:space="preserve"> ADDIN EN.CITE.DATA </w:instrText>
            </w:r>
            <w:r>
              <w:rPr>
                <w:rFonts w:cstheme="minorHAnsi"/>
                <w:sz w:val="20"/>
                <w:szCs w:val="20"/>
              </w:rPr>
            </w:r>
            <w:r>
              <w:rPr>
                <w:rFonts w:cstheme="minorHAnsi"/>
                <w:sz w:val="20"/>
                <w:szCs w:val="20"/>
              </w:rPr>
              <w:fldChar w:fldCharType="end"/>
            </w:r>
            <w:r>
              <w:rPr>
                <w:rFonts w:cstheme="minorHAnsi"/>
                <w:sz w:val="20"/>
                <w:szCs w:val="20"/>
              </w:rPr>
            </w:r>
            <w:r>
              <w:rPr>
                <w:rFonts w:cstheme="minorHAnsi"/>
                <w:sz w:val="20"/>
                <w:szCs w:val="20"/>
              </w:rPr>
              <w:fldChar w:fldCharType="separate"/>
            </w:r>
            <w:r>
              <w:rPr>
                <w:rFonts w:cstheme="minorHAnsi"/>
                <w:noProof/>
                <w:sz w:val="20"/>
                <w:szCs w:val="20"/>
              </w:rPr>
              <w:t>(11, 12, 17)</w:t>
            </w:r>
            <w:r>
              <w:rPr>
                <w:rFonts w:cstheme="minorHAnsi"/>
                <w:sz w:val="20"/>
                <w:szCs w:val="20"/>
              </w:rPr>
              <w:fldChar w:fldCharType="end"/>
            </w:r>
            <w:r>
              <w:rPr>
                <w:rFonts w:cstheme="minorHAnsi"/>
                <w:sz w:val="20"/>
                <w:szCs w:val="20"/>
              </w:rPr>
              <w:t xml:space="preserve">, Hettle et al. </w:t>
            </w:r>
            <w:r>
              <w:rPr>
                <w:rFonts w:cstheme="minorHAnsi"/>
                <w:sz w:val="20"/>
                <w:szCs w:val="20"/>
              </w:rPr>
              <w:fldChar w:fldCharType="begin"/>
            </w:r>
            <w:r>
              <w:rPr>
                <w:rFonts w:cstheme="minorHAnsi"/>
                <w:sz w:val="20"/>
                <w:szCs w:val="20"/>
              </w:rPr>
              <w:instrText xml:space="preserve"> ADDIN EN.CITE &lt;EndNote&gt;&lt;Cite&gt;&lt;Author&gt;Hettle&lt;/Author&gt;&lt;Year&gt;2017&lt;/Year&gt;&lt;RecNum&gt;34&lt;/RecNum&gt;&lt;DisplayText&gt;(14)&lt;/DisplayText&gt;&lt;record&gt;&lt;rec-number&gt;34&lt;/rec-number&gt;&lt;foreign-keys&gt;&lt;key app="EN" db-id="rvfes9wwfa9v07efewrvdvvurve2avdaf50e" timestamp="1610820647"&gt;34&lt;/key&gt;&lt;/foreign-keys&gt;&lt;ref-type name="Journal Article"&gt;17&lt;/ref-type&gt;&lt;contributors&gt;&lt;authors&gt;&lt;author&gt;Hettle, R&lt;/author&gt;&lt;author&gt;Corbett, M&lt;/author&gt;&lt;author&gt;Hinde, S&lt;/author&gt;&lt;author&gt;Hodgson, R&lt;/author&gt;&lt;author&gt;Jones-Diette, J&lt;/author&gt;&lt;author&gt;Woolacott, N&lt;/author&gt;&lt;author&gt;et al, &lt;/author&gt;&lt;/authors&gt;&lt;/contributors&gt;&lt;titles&gt;&lt;title&gt;The assessment and appraisal of regenerative medicines and cell therapy products: an exploration of methods for review, economic evaluation and appraisal&lt;/title&gt;&lt;secondary-title&gt;Health Technology Assessment&lt;/secondary-title&gt;&lt;/titles&gt;&lt;periodical&gt;&lt;full-title&gt;Health Technology Assessment&lt;/full-title&gt;&lt;/periodical&gt;&lt;volume&gt;21&lt;/volume&gt;&lt;number&gt;7&lt;/number&gt;&lt;dates&gt;&lt;year&gt;2017&lt;/year&gt;&lt;/dates&gt;&lt;urls&gt;&lt;/urls&gt;&lt;/record&gt;&lt;/Cite&gt;&lt;/EndNote&gt;</w:instrText>
            </w:r>
            <w:r>
              <w:rPr>
                <w:rFonts w:cstheme="minorHAnsi"/>
                <w:sz w:val="20"/>
                <w:szCs w:val="20"/>
              </w:rPr>
              <w:fldChar w:fldCharType="separate"/>
            </w:r>
            <w:r>
              <w:rPr>
                <w:rFonts w:cstheme="minorHAnsi"/>
                <w:noProof/>
                <w:sz w:val="20"/>
                <w:szCs w:val="20"/>
              </w:rPr>
              <w:t>(14)</w:t>
            </w:r>
            <w:r>
              <w:rPr>
                <w:rFonts w:cstheme="minorHAnsi"/>
                <w:sz w:val="20"/>
                <w:szCs w:val="20"/>
              </w:rPr>
              <w:fldChar w:fldCharType="end"/>
            </w:r>
            <w:r>
              <w:rPr>
                <w:rFonts w:cstheme="minorHAnsi"/>
                <w:sz w:val="20"/>
                <w:szCs w:val="20"/>
              </w:rPr>
              <w:t xml:space="preserve">, HTA evaluation </w:t>
            </w:r>
            <w:r>
              <w:rPr>
                <w:rFonts w:cstheme="minorHAnsi"/>
                <w:sz w:val="20"/>
                <w:szCs w:val="20"/>
              </w:rPr>
              <w:fldChar w:fldCharType="begin"/>
            </w:r>
            <w:r>
              <w:rPr>
                <w:rFonts w:cstheme="minorHAnsi"/>
                <w:sz w:val="20"/>
                <w:szCs w:val="20"/>
              </w:rPr>
              <w:instrText xml:space="preserve"> ADDIN EN.CITE &lt;EndNote&gt;&lt;Cite&gt;&lt;Author&gt;Institute for Clinical and Economic Review (ICER)&lt;/Author&gt;&lt;Year&gt;2018&lt;/Year&gt;&lt;RecNum&gt;42&lt;/RecNum&gt;&lt;DisplayText&gt;(15)&lt;/DisplayText&gt;&lt;record&gt;&lt;rec-number&gt;42&lt;/rec-number&gt;&lt;foreign-keys&gt;&lt;key app="EN" db-id="rvfes9wwfa9v07efewrvdvvurve2avdaf50e" timestamp="1610908502"&gt;42&lt;/key&gt;&lt;/foreign-keys&gt;&lt;ref-type name="Report"&gt;27&lt;/ref-type&gt;&lt;contributors&gt;&lt;authors&gt;&lt;author&gt;Institute for Clinical and Economic Review (ICER),&lt;/author&gt;&lt;/authors&gt;&lt;/contributors&gt;&lt;titles&gt;&lt;title&gt;Chimeric Antigen Receptor T-Cell Therapy for B-Cell Cancers: Effectiveness and Value&lt;/title&gt;&lt;/titles&gt;&lt;dates&gt;&lt;year&gt;2018&lt;/year&gt;&lt;/dates&gt;&lt;urls&gt;&lt;related-urls&gt;&lt;url&gt;http://icerorg.wpengine.com/wp-content/uploads/2020/10/ICER_CAR_T_Final_Evidence_Report_032318.pdf&lt;/url&gt;&lt;/related-urls&gt;&lt;/urls&gt;&lt;/record&gt;&lt;/Cite&gt;&lt;/EndNote&gt;</w:instrText>
            </w:r>
            <w:r>
              <w:rPr>
                <w:rFonts w:cstheme="minorHAnsi"/>
                <w:sz w:val="20"/>
                <w:szCs w:val="20"/>
              </w:rPr>
              <w:fldChar w:fldCharType="separate"/>
            </w:r>
            <w:r>
              <w:rPr>
                <w:rFonts w:cstheme="minorHAnsi"/>
                <w:noProof/>
                <w:sz w:val="20"/>
                <w:szCs w:val="20"/>
              </w:rPr>
              <w:t>(15)</w:t>
            </w:r>
            <w:r>
              <w:rPr>
                <w:rFonts w:cstheme="minorHAnsi"/>
                <w:sz w:val="20"/>
                <w:szCs w:val="20"/>
              </w:rPr>
              <w:fldChar w:fldCharType="end"/>
            </w:r>
          </w:p>
        </w:tc>
        <w:tc>
          <w:tcPr>
            <w:tcW w:w="1796" w:type="dxa"/>
          </w:tcPr>
          <w:p w14:paraId="55BB30FA" w14:textId="329AC500" w:rsidR="0071658C" w:rsidRPr="001F0E4A" w:rsidRDefault="0071658C"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8 </w:t>
            </w:r>
            <w:r>
              <w:rPr>
                <w:sz w:val="20"/>
                <w:szCs w:val="20"/>
              </w:rPr>
              <w:fldChar w:fldCharType="begin"/>
            </w:r>
            <w:r>
              <w:rPr>
                <w:sz w:val="20"/>
                <w:szCs w:val="20"/>
              </w:rPr>
              <w:instrText xml:space="preserve"> ADDIN EN.CITE &lt;EndNote&gt;&lt;Cite&gt;&lt;Author&gt;European Medicines Agency (EMA)&lt;/Author&gt;&lt;Year&gt;2018&lt;/Year&gt;&lt;RecNum&gt;146&lt;/RecNum&gt;&lt;DisplayText&gt;(3)&lt;/DisplayText&gt;&lt;record&gt;&lt;rec-number&gt;146&lt;/rec-number&gt;&lt;foreign-keys&gt;&lt;key app="EN" db-id="rvfes9wwfa9v07efewrvdvvurve2avdaf50e" timestamp="1614430749"&gt;146&lt;/key&gt;&lt;/foreign-keys&gt;&lt;ref-type name="Report"&gt;27&lt;/ref-type&gt;&lt;contributors&gt;&lt;authors&gt;&lt;author&gt;European Medicines Agency (EMA),&lt;/author&gt;&lt;/authors&gt;&lt;/contributors&gt;&lt;titles&gt;&lt;title&gt;Kymriah: EPAR -Public assessment report&lt;/title&gt;&lt;/titles&gt;&lt;dates&gt;&lt;year&gt;2018&lt;/year&gt;&lt;/dates&gt;&lt;urls&gt;&lt;/urls&gt;&lt;/record&gt;&lt;/Cite&gt;&lt;/EndNote&gt;</w:instrText>
            </w:r>
            <w:r>
              <w:rPr>
                <w:sz w:val="20"/>
                <w:szCs w:val="20"/>
              </w:rPr>
              <w:fldChar w:fldCharType="separate"/>
            </w:r>
            <w:r>
              <w:rPr>
                <w:noProof/>
                <w:sz w:val="20"/>
                <w:szCs w:val="20"/>
              </w:rPr>
              <w:t>(3)</w:t>
            </w:r>
            <w:r>
              <w:rPr>
                <w:sz w:val="20"/>
                <w:szCs w:val="20"/>
              </w:rPr>
              <w:fldChar w:fldCharType="end"/>
            </w:r>
          </w:p>
        </w:tc>
        <w:tc>
          <w:tcPr>
            <w:tcW w:w="2168" w:type="dxa"/>
          </w:tcPr>
          <w:p w14:paraId="0952C2B0" w14:textId="60D19212" w:rsidR="0071658C" w:rsidRPr="001F0E4A" w:rsidRDefault="00CF3194"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302EE1">
              <w:rPr>
                <w:sz w:val="20"/>
                <w:szCs w:val="20"/>
              </w:rPr>
              <w:t xml:space="preserve">47% of patients who received tisagenlecleucel </w:t>
            </w:r>
            <w:r w:rsidRPr="00302EE1">
              <w:rPr>
                <w:sz w:val="20"/>
                <w:szCs w:val="20"/>
              </w:rPr>
              <w:fldChar w:fldCharType="begin"/>
            </w:r>
            <w:r w:rsidR="00341845">
              <w:rPr>
                <w:sz w:val="20"/>
                <w:szCs w:val="20"/>
              </w:rPr>
              <w:instrText xml:space="preserve"> ADDIN EN.CITE &lt;EndNote&gt;&lt;Cite&gt;&lt;Author&gt;European Medicines Agency (EMA)&lt;/Author&gt;&lt;Year&gt;2018&lt;/Year&gt;&lt;RecNum&gt;146&lt;/RecNum&gt;&lt;DisplayText&gt;(3)&lt;/DisplayText&gt;&lt;record&gt;&lt;rec-number&gt;146&lt;/rec-number&gt;&lt;foreign-keys&gt;&lt;key app="EN" db-id="rvfes9wwfa9v07efewrvdvvurve2avdaf50e" timestamp="1614430749"&gt;146&lt;/key&gt;&lt;/foreign-keys&gt;&lt;ref-type name="Report"&gt;27&lt;/ref-type&gt;&lt;contributors&gt;&lt;authors&gt;&lt;author&gt;European Medicines Agency (EMA),&lt;/author&gt;&lt;/authors&gt;&lt;/contributors&gt;&lt;titles&gt;&lt;title&gt;Kymriah: EPAR -Public assessment report&lt;/title&gt;&lt;/titles&gt;&lt;dates&gt;&lt;year&gt;2018&lt;/year&gt;&lt;/dates&gt;&lt;urls&gt;&lt;/urls&gt;&lt;/record&gt;&lt;/Cite&gt;&lt;/EndNote&gt;</w:instrText>
            </w:r>
            <w:r w:rsidRPr="00302EE1">
              <w:rPr>
                <w:sz w:val="20"/>
                <w:szCs w:val="20"/>
              </w:rPr>
              <w:fldChar w:fldCharType="separate"/>
            </w:r>
            <w:r w:rsidR="00341845">
              <w:rPr>
                <w:noProof/>
                <w:sz w:val="20"/>
                <w:szCs w:val="20"/>
              </w:rPr>
              <w:t>(3)</w:t>
            </w:r>
            <w:r w:rsidRPr="00302EE1">
              <w:rPr>
                <w:sz w:val="20"/>
                <w:szCs w:val="20"/>
              </w:rPr>
              <w:fldChar w:fldCharType="end"/>
            </w:r>
          </w:p>
        </w:tc>
      </w:tr>
      <w:tr w:rsidR="0071658C" w14:paraId="7AA76F22" w14:textId="77777777" w:rsidTr="00344B07">
        <w:tc>
          <w:tcPr>
            <w:cnfStyle w:val="001000000000" w:firstRow="0" w:lastRow="0" w:firstColumn="1" w:lastColumn="0" w:oddVBand="0" w:evenVBand="0" w:oddHBand="0" w:evenHBand="0" w:firstRowFirstColumn="0" w:firstRowLastColumn="0" w:lastRowFirstColumn="0" w:lastRowLastColumn="0"/>
            <w:tcW w:w="1971" w:type="dxa"/>
          </w:tcPr>
          <w:p w14:paraId="6C8EC19C" w14:textId="323A1FA3" w:rsidR="0071658C" w:rsidRPr="0033270E" w:rsidRDefault="0071658C" w:rsidP="00344B07">
            <w:pPr>
              <w:rPr>
                <w:b w:val="0"/>
                <w:bCs w:val="0"/>
                <w:sz w:val="20"/>
                <w:szCs w:val="20"/>
              </w:rPr>
            </w:pPr>
            <w:r>
              <w:rPr>
                <w:b w:val="0"/>
                <w:bCs w:val="0"/>
                <w:sz w:val="20"/>
                <w:szCs w:val="20"/>
              </w:rPr>
              <w:t xml:space="preserve">CRS </w:t>
            </w:r>
            <w:r w:rsidRPr="0033270E">
              <w:rPr>
                <w:b w:val="0"/>
                <w:bCs w:val="0"/>
                <w:sz w:val="20"/>
                <w:szCs w:val="20"/>
              </w:rPr>
              <w:t xml:space="preserve">ICU </w:t>
            </w:r>
            <w:r>
              <w:rPr>
                <w:b w:val="0"/>
                <w:bCs w:val="0"/>
                <w:sz w:val="20"/>
                <w:szCs w:val="20"/>
              </w:rPr>
              <w:t>A</w:t>
            </w:r>
            <w:r w:rsidRPr="0033270E">
              <w:rPr>
                <w:b w:val="0"/>
                <w:bCs w:val="0"/>
                <w:sz w:val="20"/>
                <w:szCs w:val="20"/>
              </w:rPr>
              <w:t xml:space="preserve">dmission </w:t>
            </w:r>
            <w:r>
              <w:rPr>
                <w:b w:val="0"/>
                <w:bCs w:val="0"/>
                <w:sz w:val="20"/>
                <w:szCs w:val="20"/>
              </w:rPr>
              <w:t>Blinatumomab</w:t>
            </w:r>
          </w:p>
        </w:tc>
        <w:tc>
          <w:tcPr>
            <w:tcW w:w="1559" w:type="dxa"/>
            <w:vMerge/>
          </w:tcPr>
          <w:p w14:paraId="3BA67C60" w14:textId="1C9881F1" w:rsidR="0071658C" w:rsidRDefault="0071658C"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26" w:type="dxa"/>
          </w:tcPr>
          <w:p w14:paraId="7CFE4EB4" w14:textId="77777777" w:rsidR="0071658C" w:rsidRDefault="0071658C"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Assumption</w:t>
            </w:r>
          </w:p>
        </w:tc>
        <w:tc>
          <w:tcPr>
            <w:tcW w:w="1796" w:type="dxa"/>
          </w:tcPr>
          <w:p w14:paraId="431E5BCE" w14:textId="776BC22C" w:rsidR="0071658C" w:rsidRDefault="0071658C"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5 </w:t>
            </w:r>
            <w:r>
              <w:rPr>
                <w:sz w:val="20"/>
                <w:szCs w:val="20"/>
              </w:rPr>
              <w:fldChar w:fldCharType="begin"/>
            </w:r>
            <w:r>
              <w:rPr>
                <w:sz w:val="20"/>
                <w:szCs w:val="20"/>
              </w:rPr>
              <w:instrText xml:space="preserve"> ADDIN EN.CITE &lt;EndNote&gt;&lt;Cite&gt;&lt;Author&gt;European Medicines Agency (EMA)&lt;/Author&gt;&lt;Year&gt;2018&lt;/Year&gt;&lt;RecNum&gt;273&lt;/RecNum&gt;&lt;DisplayText&gt;(6)&lt;/DisplayText&gt;&lt;record&gt;&lt;rec-number&gt;273&lt;/rec-number&gt;&lt;foreign-keys&gt;&lt;key app="EN" db-id="rvfes9wwfa9v07efewrvdvvurve2avdaf50e" timestamp="1619351846"&gt;273&lt;/key&gt;&lt;/foreign-keys&gt;&lt;ref-type name="Report"&gt;27&lt;/ref-type&gt;&lt;contributors&gt;&lt;authors&gt;&lt;author&gt;European Medicines Agency (EMA),&lt;/author&gt;&lt;/authors&gt;&lt;/contributors&gt;&lt;titles&gt;&lt;title&gt;Blincyto EPAR: Public Assessment Report&lt;/title&gt;&lt;/titles&gt;&lt;dates&gt;&lt;year&gt;2018&lt;/year&gt;&lt;/dates&gt;&lt;urls&gt;&lt;/urls&gt;&lt;/record&gt;&lt;/Cite&gt;&lt;/EndNote&gt;</w:instrText>
            </w:r>
            <w:r>
              <w:rPr>
                <w:sz w:val="20"/>
                <w:szCs w:val="20"/>
              </w:rPr>
              <w:fldChar w:fldCharType="separate"/>
            </w:r>
            <w:r>
              <w:rPr>
                <w:noProof/>
                <w:sz w:val="20"/>
                <w:szCs w:val="20"/>
              </w:rPr>
              <w:t>(6)</w:t>
            </w:r>
            <w:r>
              <w:rPr>
                <w:sz w:val="20"/>
                <w:szCs w:val="20"/>
              </w:rPr>
              <w:fldChar w:fldCharType="end"/>
            </w:r>
          </w:p>
        </w:tc>
        <w:tc>
          <w:tcPr>
            <w:tcW w:w="2168" w:type="dxa"/>
          </w:tcPr>
          <w:p w14:paraId="7EB4D6F5" w14:textId="0643290A" w:rsidR="0071658C" w:rsidRDefault="00CF3194"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5.7% of patients who received blinatumomab</w:t>
            </w:r>
            <w:r w:rsidRPr="00302EE1">
              <w:rPr>
                <w:sz w:val="20"/>
                <w:szCs w:val="20"/>
              </w:rPr>
              <w:t xml:space="preserve"> </w:t>
            </w:r>
            <w:r w:rsidRPr="00302EE1">
              <w:rPr>
                <w:sz w:val="20"/>
                <w:szCs w:val="20"/>
              </w:rPr>
              <w:fldChar w:fldCharType="begin"/>
            </w:r>
            <w:r>
              <w:rPr>
                <w:sz w:val="20"/>
                <w:szCs w:val="20"/>
              </w:rPr>
              <w:instrText xml:space="preserve"> ADDIN EN.CITE &lt;EndNote&gt;&lt;Cite&gt;&lt;Author&gt;European Medicines Agency (EMA)&lt;/Author&gt;&lt;Year&gt;2018&lt;/Year&gt;&lt;RecNum&gt;273&lt;/RecNum&gt;&lt;DisplayText&gt;(6)&lt;/DisplayText&gt;&lt;record&gt;&lt;rec-number&gt;273&lt;/rec-number&gt;&lt;foreign-keys&gt;&lt;key app="EN" db-id="rvfes9wwfa9v07efewrvdvvurve2avdaf50e" timestamp="1619351846"&gt;273&lt;/key&gt;&lt;/foreign-keys&gt;&lt;ref-type name="Report"&gt;27&lt;/ref-type&gt;&lt;contributors&gt;&lt;authors&gt;&lt;author&gt;European Medicines Agency (EMA),&lt;/author&gt;&lt;/authors&gt;&lt;/contributors&gt;&lt;titles&gt;&lt;title&gt;Blincyto EPAR: Public Assessment Report&lt;/title&gt;&lt;/titles&gt;&lt;dates&gt;&lt;year&gt;2018&lt;/year&gt;&lt;/dates&gt;&lt;urls&gt;&lt;/urls&gt;&lt;/record&gt;&lt;/Cite&gt;&lt;/EndNote&gt;</w:instrText>
            </w:r>
            <w:r w:rsidRPr="00302EE1">
              <w:rPr>
                <w:sz w:val="20"/>
                <w:szCs w:val="20"/>
              </w:rPr>
              <w:fldChar w:fldCharType="separate"/>
            </w:r>
            <w:r>
              <w:rPr>
                <w:noProof/>
                <w:sz w:val="20"/>
                <w:szCs w:val="20"/>
              </w:rPr>
              <w:t>(6)</w:t>
            </w:r>
            <w:r w:rsidRPr="00302EE1">
              <w:rPr>
                <w:sz w:val="20"/>
                <w:szCs w:val="20"/>
              </w:rPr>
              <w:fldChar w:fldCharType="end"/>
            </w:r>
          </w:p>
        </w:tc>
      </w:tr>
      <w:tr w:rsidR="0071658C" w14:paraId="1B389C17" w14:textId="77777777" w:rsidTr="00344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045F6E8E" w14:textId="3BEE625A" w:rsidR="0071658C" w:rsidRPr="0060491C" w:rsidRDefault="0071658C" w:rsidP="00344B07">
            <w:pPr>
              <w:rPr>
                <w:b w:val="0"/>
                <w:bCs w:val="0"/>
                <w:sz w:val="20"/>
                <w:szCs w:val="20"/>
              </w:rPr>
            </w:pPr>
            <w:r>
              <w:rPr>
                <w:b w:val="0"/>
                <w:bCs w:val="0"/>
                <w:sz w:val="20"/>
                <w:szCs w:val="20"/>
              </w:rPr>
              <w:t xml:space="preserve">Non-CRS </w:t>
            </w:r>
            <w:r w:rsidRPr="0060491C">
              <w:rPr>
                <w:b w:val="0"/>
                <w:bCs w:val="0"/>
                <w:sz w:val="20"/>
                <w:szCs w:val="20"/>
              </w:rPr>
              <w:t xml:space="preserve">ICU </w:t>
            </w:r>
            <w:r>
              <w:rPr>
                <w:b w:val="0"/>
                <w:bCs w:val="0"/>
                <w:sz w:val="20"/>
                <w:szCs w:val="20"/>
              </w:rPr>
              <w:t>A</w:t>
            </w:r>
            <w:r w:rsidRPr="0060491C">
              <w:rPr>
                <w:b w:val="0"/>
                <w:bCs w:val="0"/>
                <w:sz w:val="20"/>
                <w:szCs w:val="20"/>
              </w:rPr>
              <w:t xml:space="preserve">dmission </w:t>
            </w:r>
            <w:r>
              <w:rPr>
                <w:b w:val="0"/>
                <w:bCs w:val="0"/>
                <w:sz w:val="20"/>
                <w:szCs w:val="20"/>
              </w:rPr>
              <w:t>Tisagenlecleucel</w:t>
            </w:r>
          </w:p>
        </w:tc>
        <w:tc>
          <w:tcPr>
            <w:tcW w:w="1559" w:type="dxa"/>
            <w:vMerge/>
          </w:tcPr>
          <w:p w14:paraId="5C20F329" w14:textId="723CD6BC" w:rsidR="0071658C" w:rsidRDefault="0071658C"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26" w:type="dxa"/>
          </w:tcPr>
          <w:p w14:paraId="771D40DC" w14:textId="191B1EAF" w:rsidR="0071658C" w:rsidRDefault="0071658C"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Assumption. </w:t>
            </w:r>
            <w:r>
              <w:rPr>
                <w:rFonts w:cstheme="minorHAnsi"/>
                <w:sz w:val="20"/>
                <w:szCs w:val="20"/>
              </w:rPr>
              <w:t xml:space="preserve">HTA submission appraisal CADTH </w:t>
            </w:r>
            <w:r>
              <w:rPr>
                <w:rFonts w:cstheme="minorHAnsi"/>
                <w:sz w:val="20"/>
                <w:szCs w:val="20"/>
              </w:rPr>
              <w:fldChar w:fldCharType="begin"/>
            </w:r>
            <w:r>
              <w:rPr>
                <w:rFonts w:cstheme="minorHAnsi"/>
                <w:sz w:val="20"/>
                <w:szCs w:val="20"/>
              </w:rPr>
              <w:instrText xml:space="preserve"> ADDIN EN.CITE &lt;EndNote&gt;&lt;Cite&gt;&lt;Author&gt;The Canadian Agency for Drugs and Technologies in Health (CADTH)&lt;/Author&gt;&lt;Year&gt;2019&lt;/Year&gt;&lt;RecNum&gt;44&lt;/RecNum&gt;&lt;DisplayText&gt;(17)&lt;/DisplayText&gt;&lt;record&gt;&lt;rec-number&gt;44&lt;/rec-number&gt;&lt;foreign-keys&gt;&lt;key app="EN" db-id="rvfes9wwfa9v07efewrvdvvurve2avdaf50e" timestamp="1610909135"&gt;44&lt;/key&gt;&lt;/foreign-keys&gt;&lt;ref-type name="Report"&gt;27&lt;/ref-type&gt;&lt;contributors&gt;&lt;authors&gt;&lt;author&gt;The Canadian Agency for Drugs and Technologies in Health (CADTH),&lt;/author&gt;&lt;/authors&gt;&lt;tertiary-authors&gt;&lt;author&gt;CADTH&lt;/author&gt;&lt;/tertiary-authors&gt;&lt;/contributors&gt;&lt;titles&gt;&lt;title&gt;Tisagenlecleucel for Acute Lymphoblastic Leukemia: Economic Review Report&lt;/title&gt;&lt;secondary-title&gt;CADTH optimal use report&lt;/secondary-title&gt;&lt;/titles&gt;&lt;dates&gt;&lt;year&gt;2019&lt;/year&gt;&lt;/dates&gt;&lt;pub-location&gt;Ottawa&lt;/pub-location&gt;&lt;publisher&gt;CADTH&lt;/publisher&gt;&lt;urls&gt;&lt;/urls&gt;&lt;/record&gt;&lt;/Cite&gt;&lt;/EndNote&gt;</w:instrText>
            </w:r>
            <w:r>
              <w:rPr>
                <w:rFonts w:cstheme="minorHAnsi"/>
                <w:sz w:val="20"/>
                <w:szCs w:val="20"/>
              </w:rPr>
              <w:fldChar w:fldCharType="separate"/>
            </w:r>
            <w:r>
              <w:rPr>
                <w:rFonts w:cstheme="minorHAnsi"/>
                <w:noProof/>
                <w:sz w:val="20"/>
                <w:szCs w:val="20"/>
              </w:rPr>
              <w:t>(17)</w:t>
            </w:r>
            <w:r>
              <w:rPr>
                <w:rFonts w:cstheme="minorHAnsi"/>
                <w:sz w:val="20"/>
                <w:szCs w:val="20"/>
              </w:rPr>
              <w:fldChar w:fldCharType="end"/>
            </w:r>
          </w:p>
        </w:tc>
        <w:tc>
          <w:tcPr>
            <w:tcW w:w="1796" w:type="dxa"/>
          </w:tcPr>
          <w:p w14:paraId="384E3760" w14:textId="7DEB93DE" w:rsidR="0071658C" w:rsidRDefault="0071658C"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1.78 </w:t>
            </w:r>
            <w:r>
              <w:rPr>
                <w:sz w:val="20"/>
                <w:szCs w:val="20"/>
              </w:rPr>
              <w:fldChar w:fldCharType="begin"/>
            </w:r>
            <w:r>
              <w:rPr>
                <w:sz w:val="20"/>
                <w:szCs w:val="20"/>
              </w:rPr>
              <w:instrText xml:space="preserve"> ADDIN EN.CITE &lt;EndNote&gt;&lt;Cite&gt;&lt;Author&gt;The Canadian Agency for Drugs and Technologies in Health (CADTH)&lt;/Author&gt;&lt;Year&gt;2019&lt;/Year&gt;&lt;RecNum&gt;44&lt;/RecNum&gt;&lt;DisplayText&gt;(17)&lt;/DisplayText&gt;&lt;record&gt;&lt;rec-number&gt;44&lt;/rec-number&gt;&lt;foreign-keys&gt;&lt;key app="EN" db-id="rvfes9wwfa9v07efewrvdvvurve2avdaf50e" timestamp="1610909135"&gt;44&lt;/key&gt;&lt;/foreign-keys&gt;&lt;ref-type name="Report"&gt;27&lt;/ref-type&gt;&lt;contributors&gt;&lt;authors&gt;&lt;author&gt;The Canadian Agency for Drugs and Technologies in Health (CADTH),&lt;/author&gt;&lt;/authors&gt;&lt;tertiary-authors&gt;&lt;author&gt;CADTH&lt;/author&gt;&lt;/tertiary-authors&gt;&lt;/contributors&gt;&lt;titles&gt;&lt;title&gt;Tisagenlecleucel for Acute Lymphoblastic Leukemia: Economic Review Report&lt;/title&gt;&lt;secondary-title&gt;CADTH optimal use report&lt;/secondary-title&gt;&lt;/titles&gt;&lt;dates&gt;&lt;year&gt;2019&lt;/year&gt;&lt;/dates&gt;&lt;pub-location&gt;Ottawa&lt;/pub-location&gt;&lt;publisher&gt;CADTH&lt;/publisher&gt;&lt;urls&gt;&lt;/urls&gt;&lt;/record&gt;&lt;/Cite&gt;&lt;/EndNote&gt;</w:instrText>
            </w:r>
            <w:r>
              <w:rPr>
                <w:sz w:val="20"/>
                <w:szCs w:val="20"/>
              </w:rPr>
              <w:fldChar w:fldCharType="separate"/>
            </w:r>
            <w:r>
              <w:rPr>
                <w:noProof/>
                <w:sz w:val="20"/>
                <w:szCs w:val="20"/>
              </w:rPr>
              <w:t>(17)</w:t>
            </w:r>
            <w:r>
              <w:rPr>
                <w:sz w:val="20"/>
                <w:szCs w:val="20"/>
              </w:rPr>
              <w:fldChar w:fldCharType="end"/>
            </w:r>
          </w:p>
          <w:p w14:paraId="2BAF36AB" w14:textId="77777777" w:rsidR="0071658C" w:rsidRDefault="0071658C"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168" w:type="dxa"/>
          </w:tcPr>
          <w:p w14:paraId="7BD0FAF6" w14:textId="5149EFA5" w:rsidR="0071658C" w:rsidRDefault="00CF3194"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302EE1">
              <w:rPr>
                <w:sz w:val="20"/>
                <w:szCs w:val="20"/>
              </w:rPr>
              <w:t xml:space="preserve">90% of patients who received tisagenlecleucel </w:t>
            </w:r>
            <w:r w:rsidRPr="00302EE1">
              <w:rPr>
                <w:sz w:val="20"/>
                <w:szCs w:val="20"/>
              </w:rPr>
              <w:fldChar w:fldCharType="begin"/>
            </w:r>
            <w:r w:rsidR="00341845">
              <w:rPr>
                <w:sz w:val="20"/>
                <w:szCs w:val="20"/>
              </w:rPr>
              <w:instrText xml:space="preserve"> ADDIN EN.CITE &lt;EndNote&gt;&lt;Cite&gt;&lt;Author&gt;The Canadian Agency for Drugs and Technologies in Health (CADTH)&lt;/Author&gt;&lt;Year&gt;2019&lt;/Year&gt;&lt;RecNum&gt;44&lt;/RecNum&gt;&lt;DisplayText&gt;(3, 4, 17)&lt;/DisplayText&gt;&lt;record&gt;&lt;rec-number&gt;44&lt;/rec-number&gt;&lt;foreign-keys&gt;&lt;key app="EN" db-id="rvfes9wwfa9v07efewrvdvvurve2avdaf50e" timestamp="1610909135"&gt;44&lt;/key&gt;&lt;/foreign-keys&gt;&lt;ref-type name="Report"&gt;27&lt;/ref-type&gt;&lt;contributors&gt;&lt;authors&gt;&lt;author&gt;The Canadian Agency for Drugs and Technologies in Health (CADTH),&lt;/author&gt;&lt;/authors&gt;&lt;tertiary-authors&gt;&lt;author&gt;CADTH&lt;/author&gt;&lt;/tertiary-authors&gt;&lt;/contributors&gt;&lt;titles&gt;&lt;title&gt;Tisagenlecleucel for Acute Lymphoblastic Leukemia: Economic Review Report&lt;/title&gt;&lt;secondary-title&gt;CADTH optimal use report&lt;/secondary-title&gt;&lt;/titles&gt;&lt;dates&gt;&lt;year&gt;2019&lt;/year&gt;&lt;/dates&gt;&lt;pub-location&gt;Ottawa&lt;/pub-location&gt;&lt;publisher&gt;CADTH&lt;/publisher&gt;&lt;urls&gt;&lt;/urls&gt;&lt;/record&gt;&lt;/Cite&gt;&lt;Cite&gt;&lt;Author&gt;European Medicines Agency (EMA)&lt;/Author&gt;&lt;Year&gt;2020&lt;/Year&gt;&lt;RecNum&gt;274&lt;/RecNum&gt;&lt;record&gt;&lt;rec-number&gt;274&lt;/rec-number&gt;&lt;foreign-keys&gt;&lt;key app="EN" db-id="rvfes9wwfa9v07efewrvdvvurve2avdaf50e" timestamp="1619355778"&gt;274&lt;/key&gt;&lt;/foreign-keys&gt;&lt;ref-type name="Report"&gt;27&lt;/ref-type&gt;&lt;contributors&gt;&lt;authors&gt;&lt;author&gt;European Medicines Agency (EMA),&lt;/author&gt;&lt;/authors&gt;&lt;/contributors&gt;&lt;titles&gt;&lt;title&gt;Kymriah: EPAR Public Assessment Report Update&lt;/title&gt;&lt;/titles&gt;&lt;dates&gt;&lt;year&gt;2020&lt;/year&gt;&lt;/dates&gt;&lt;urls&gt;&lt;/urls&gt;&lt;/record&gt;&lt;/Cite&gt;&lt;Cite&gt;&lt;Author&gt;European Medicines Agency (EMA)&lt;/Author&gt;&lt;Year&gt;2018&lt;/Year&gt;&lt;RecNum&gt;146&lt;/RecNum&gt;&lt;record&gt;&lt;rec-number&gt;146&lt;/rec-number&gt;&lt;foreign-keys&gt;&lt;key app="EN" db-id="rvfes9wwfa9v07efewrvdvvurve2avdaf50e" timestamp="1614430749"&gt;146&lt;/key&gt;&lt;/foreign-keys&gt;&lt;ref-type name="Report"&gt;27&lt;/ref-type&gt;&lt;contributors&gt;&lt;authors&gt;&lt;author&gt;European Medicines Agency (EMA),&lt;/author&gt;&lt;/authors&gt;&lt;/contributors&gt;&lt;titles&gt;&lt;title&gt;Kymriah: EPAR -Public assessment report&lt;/title&gt;&lt;/titles&gt;&lt;dates&gt;&lt;year&gt;2018&lt;/year&gt;&lt;/dates&gt;&lt;urls&gt;&lt;/urls&gt;&lt;/record&gt;&lt;/Cite&gt;&lt;/EndNote&gt;</w:instrText>
            </w:r>
            <w:r w:rsidRPr="00302EE1">
              <w:rPr>
                <w:sz w:val="20"/>
                <w:szCs w:val="20"/>
              </w:rPr>
              <w:fldChar w:fldCharType="separate"/>
            </w:r>
            <w:r w:rsidR="00341845">
              <w:rPr>
                <w:noProof/>
                <w:sz w:val="20"/>
                <w:szCs w:val="20"/>
              </w:rPr>
              <w:t>(3, 4, 17)</w:t>
            </w:r>
            <w:r w:rsidRPr="00302EE1">
              <w:rPr>
                <w:sz w:val="20"/>
                <w:szCs w:val="20"/>
              </w:rPr>
              <w:fldChar w:fldCharType="end"/>
            </w:r>
          </w:p>
        </w:tc>
      </w:tr>
      <w:tr w:rsidR="0071658C" w14:paraId="392FE840" w14:textId="77777777" w:rsidTr="0071658C">
        <w:tc>
          <w:tcPr>
            <w:cnfStyle w:val="001000000000" w:firstRow="0" w:lastRow="0" w:firstColumn="1" w:lastColumn="0" w:oddVBand="0" w:evenVBand="0" w:oddHBand="0" w:evenHBand="0" w:firstRowFirstColumn="0" w:firstRowLastColumn="0" w:lastRowFirstColumn="0" w:lastRowLastColumn="0"/>
            <w:tcW w:w="1971" w:type="dxa"/>
          </w:tcPr>
          <w:p w14:paraId="65C8E769" w14:textId="2AE2DB77" w:rsidR="0071658C" w:rsidRPr="0060491C" w:rsidRDefault="0071658C" w:rsidP="00344B07">
            <w:pPr>
              <w:rPr>
                <w:b w:val="0"/>
                <w:bCs w:val="0"/>
                <w:sz w:val="20"/>
                <w:szCs w:val="20"/>
              </w:rPr>
            </w:pPr>
            <w:r w:rsidRPr="0060491C">
              <w:rPr>
                <w:b w:val="0"/>
                <w:bCs w:val="0"/>
                <w:sz w:val="20"/>
                <w:szCs w:val="20"/>
              </w:rPr>
              <w:t>Febrile Neutropenia</w:t>
            </w:r>
            <w:r>
              <w:rPr>
                <w:b w:val="0"/>
                <w:bCs w:val="0"/>
                <w:sz w:val="20"/>
                <w:szCs w:val="20"/>
              </w:rPr>
              <w:t xml:space="preserve"> </w:t>
            </w:r>
          </w:p>
        </w:tc>
        <w:tc>
          <w:tcPr>
            <w:tcW w:w="1559" w:type="dxa"/>
            <w:vMerge w:val="restart"/>
            <w:vAlign w:val="center"/>
          </w:tcPr>
          <w:p w14:paraId="78C6E8FD" w14:textId="35F7CA06" w:rsidR="0071658C" w:rsidRDefault="0071658C" w:rsidP="0071658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-0.15 (0.04</w:t>
            </w:r>
            <w:r w:rsidRPr="00F21BCD">
              <w:rPr>
                <w:color w:val="000000" w:themeColor="text1"/>
                <w:sz w:val="20"/>
                <w:szCs w:val="20"/>
              </w:rPr>
              <w:t>†</w:t>
            </w:r>
            <w:r>
              <w:rPr>
                <w:sz w:val="20"/>
                <w:szCs w:val="20"/>
              </w:rPr>
              <w:t>)</w:t>
            </w:r>
          </w:p>
          <w:p w14:paraId="676284CE" w14:textId="0D43C070" w:rsidR="0071658C" w:rsidRDefault="0071658C" w:rsidP="0071658C">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26" w:type="dxa"/>
            <w:vMerge w:val="restart"/>
            <w:vAlign w:val="center"/>
          </w:tcPr>
          <w:p w14:paraId="43B18623" w14:textId="77777777" w:rsidR="0071658C" w:rsidRDefault="0071658C" w:rsidP="0071658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Assumption</w:t>
            </w:r>
          </w:p>
          <w:p w14:paraId="498DAE9F" w14:textId="15CBA69B" w:rsidR="0071658C" w:rsidRDefault="0071658C" w:rsidP="0071658C">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796" w:type="dxa"/>
          </w:tcPr>
          <w:p w14:paraId="5B70F728" w14:textId="34C57479" w:rsidR="0071658C" w:rsidRDefault="0071658C"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r w:rsidRPr="00A25103">
              <w:rPr>
                <w:color w:val="000000" w:themeColor="text1"/>
                <w:sz w:val="20"/>
                <w:szCs w:val="20"/>
                <w:shd w:val="clear" w:color="auto" w:fill="FFFFFF"/>
              </w:rPr>
              <w:t>‡</w:t>
            </w:r>
          </w:p>
        </w:tc>
        <w:tc>
          <w:tcPr>
            <w:tcW w:w="2168" w:type="dxa"/>
          </w:tcPr>
          <w:p w14:paraId="5B8C5A3C" w14:textId="44102C63" w:rsidR="00CF3194" w:rsidRDefault="00CF3194" w:rsidP="00CF3194">
            <w:pPr>
              <w:jc w:val="center"/>
              <w:cnfStyle w:val="000000000000" w:firstRow="0" w:lastRow="0" w:firstColumn="0" w:lastColumn="0" w:oddVBand="0" w:evenVBand="0" w:oddHBand="0" w:evenHBand="0" w:firstRowFirstColumn="0" w:firstRowLastColumn="0" w:lastRowFirstColumn="0" w:lastRowLastColumn="0"/>
              <w:rPr>
                <w:sz w:val="20"/>
                <w:szCs w:val="20"/>
              </w:rPr>
            </w:pPr>
            <w:r w:rsidRPr="00302EE1">
              <w:rPr>
                <w:sz w:val="20"/>
                <w:szCs w:val="20"/>
              </w:rPr>
              <w:t xml:space="preserve">36% of patients who received tisagenlecleucel </w:t>
            </w:r>
            <w:r w:rsidRPr="00302EE1">
              <w:rPr>
                <w:sz w:val="20"/>
                <w:szCs w:val="20"/>
              </w:rPr>
              <w:fldChar w:fldCharType="begin">
                <w:fldData xml:space="preserve">PEVuZE5vdGU+PENpdGU+PEF1dGhvcj5NYXVkZTwvQXV0aG9yPjxZZWFyPjIwMTg8L1llYXI+PFJl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</w:fldData>
              </w:fldChar>
            </w:r>
            <w:r>
              <w:rPr>
                <w:sz w:val="20"/>
                <w:szCs w:val="20"/>
              </w:rPr>
              <w:instrText xml:space="preserve"> ADDIN EN.CITE </w:instrText>
            </w:r>
            <w:r>
              <w:rPr>
                <w:sz w:val="20"/>
                <w:szCs w:val="20"/>
              </w:rPr>
              <w:fldChar w:fldCharType="begin">
                <w:fldData xml:space="preserve">PEVuZE5vdGU+PENpdGU+PEF1dGhvcj5NYXVkZTwvQXV0aG9yPjxZZWFyPjIwMTg8L1llYXI+PFJl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</w:fldData>
              </w:fldChar>
            </w:r>
            <w:r>
              <w:rPr>
                <w:sz w:val="20"/>
                <w:szCs w:val="20"/>
              </w:rPr>
              <w:instrText xml:space="preserve"> ADDIN EN.CITE.DATA </w:instrText>
            </w:r>
            <w:r>
              <w:rPr>
                <w:sz w:val="20"/>
                <w:szCs w:val="20"/>
              </w:rPr>
            </w:r>
            <w:r>
              <w:rPr>
                <w:sz w:val="20"/>
                <w:szCs w:val="20"/>
              </w:rPr>
              <w:fldChar w:fldCharType="end"/>
            </w:r>
            <w:r w:rsidRPr="00302EE1">
              <w:rPr>
                <w:sz w:val="20"/>
                <w:szCs w:val="20"/>
              </w:rPr>
            </w:r>
            <w:r w:rsidRPr="00302EE1">
              <w:rPr>
                <w:sz w:val="20"/>
                <w:szCs w:val="20"/>
              </w:rPr>
              <w:fldChar w:fldCharType="separate"/>
            </w:r>
            <w:r>
              <w:rPr>
                <w:noProof/>
                <w:sz w:val="20"/>
                <w:szCs w:val="20"/>
              </w:rPr>
              <w:t>(2, 4)</w:t>
            </w:r>
            <w:r w:rsidRPr="00302EE1">
              <w:rPr>
                <w:sz w:val="20"/>
                <w:szCs w:val="20"/>
              </w:rPr>
              <w:fldChar w:fldCharType="end"/>
            </w:r>
          </w:p>
          <w:p w14:paraId="0D800E53" w14:textId="77777777" w:rsidR="00CF3194" w:rsidRPr="00302EE1" w:rsidRDefault="00CF3194" w:rsidP="00CF3194">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7C69ADE" w14:textId="5B176D36" w:rsidR="0071658C" w:rsidRDefault="00CF3194"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17% of patients who received blinatumomab </w:t>
            </w:r>
            <w:r w:rsidRPr="00302EE1">
              <w:rPr>
                <w:sz w:val="20"/>
                <w:szCs w:val="20"/>
              </w:rPr>
              <w:t xml:space="preserve"> </w:t>
            </w:r>
            <w:r w:rsidRPr="00302EE1">
              <w:rPr>
                <w:sz w:val="20"/>
                <w:szCs w:val="20"/>
              </w:rPr>
              <w:fldChar w:fldCharType="begin">
                <w:fldData xml:space="preserve">PEVuZE5vdGU+PENpdGU+PEF1dGhvcj52b24gU3RhY2tlbGJlcmc8L0F1dGhvcj48WWVhcj4yMDE2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==
</w:fldData>
              </w:fldChar>
            </w:r>
            <w:r>
              <w:rPr>
                <w:sz w:val="20"/>
                <w:szCs w:val="20"/>
              </w:rPr>
              <w:instrText xml:space="preserve"> ADDIN EN.CITE </w:instrText>
            </w:r>
            <w:r>
              <w:rPr>
                <w:sz w:val="20"/>
                <w:szCs w:val="20"/>
              </w:rPr>
              <w:fldChar w:fldCharType="begin">
                <w:fldData xml:space="preserve">PEVuZE5vdGU+PENpdGU+PEF1dGhvcj52b24gU3RhY2tlbGJlcmc8L0F1dGhvcj48WWVhcj4yMDE2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==
</w:fldData>
              </w:fldChar>
            </w:r>
            <w:r>
              <w:rPr>
                <w:sz w:val="20"/>
                <w:szCs w:val="20"/>
              </w:rPr>
              <w:instrText xml:space="preserve"> ADDIN EN.CITE.DATA </w:instrText>
            </w:r>
            <w:r>
              <w:rPr>
                <w:sz w:val="20"/>
                <w:szCs w:val="20"/>
              </w:rPr>
            </w:r>
            <w:r>
              <w:rPr>
                <w:sz w:val="20"/>
                <w:szCs w:val="20"/>
              </w:rPr>
              <w:fldChar w:fldCharType="end"/>
            </w:r>
            <w:r w:rsidRPr="00302EE1">
              <w:rPr>
                <w:sz w:val="20"/>
                <w:szCs w:val="20"/>
              </w:rPr>
            </w:r>
            <w:r w:rsidRPr="00302EE1">
              <w:rPr>
                <w:sz w:val="20"/>
                <w:szCs w:val="20"/>
              </w:rPr>
              <w:fldChar w:fldCharType="separate"/>
            </w:r>
            <w:r>
              <w:rPr>
                <w:noProof/>
                <w:sz w:val="20"/>
                <w:szCs w:val="20"/>
              </w:rPr>
              <w:t>(5)</w:t>
            </w:r>
            <w:r w:rsidRPr="00302EE1">
              <w:rPr>
                <w:sz w:val="20"/>
                <w:szCs w:val="20"/>
              </w:rPr>
              <w:fldChar w:fldCharType="end"/>
            </w:r>
          </w:p>
        </w:tc>
      </w:tr>
      <w:tr w:rsidR="0071658C" w14:paraId="4D542182" w14:textId="77777777" w:rsidTr="00344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7DEDC287" w14:textId="77777777" w:rsidR="0071658C" w:rsidRPr="0060491C" w:rsidRDefault="0071658C" w:rsidP="00344B07">
            <w:pPr>
              <w:rPr>
                <w:b w:val="0"/>
                <w:bCs w:val="0"/>
                <w:sz w:val="20"/>
                <w:szCs w:val="20"/>
              </w:rPr>
            </w:pPr>
            <w:r w:rsidRPr="0060491C">
              <w:rPr>
                <w:b w:val="0"/>
                <w:bCs w:val="0"/>
                <w:sz w:val="20"/>
                <w:szCs w:val="20"/>
              </w:rPr>
              <w:lastRenderedPageBreak/>
              <w:t>Pancytopenia</w:t>
            </w:r>
          </w:p>
        </w:tc>
        <w:tc>
          <w:tcPr>
            <w:tcW w:w="1559" w:type="dxa"/>
            <w:vMerge/>
          </w:tcPr>
          <w:p w14:paraId="254CA8BC" w14:textId="2C37EE8A" w:rsidR="0071658C" w:rsidRDefault="0071658C"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26" w:type="dxa"/>
            <w:vMerge/>
          </w:tcPr>
          <w:p w14:paraId="08F1F929" w14:textId="5A9FE8C4" w:rsidR="0071658C" w:rsidRDefault="0071658C"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96" w:type="dxa"/>
          </w:tcPr>
          <w:p w14:paraId="45F04A99" w14:textId="05274799" w:rsidR="0071658C" w:rsidRDefault="0071658C"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182.4</w:t>
            </w:r>
            <w:r w:rsidRPr="00A25103">
              <w:rPr>
                <w:color w:val="000000" w:themeColor="text1"/>
                <w:sz w:val="20"/>
                <w:szCs w:val="20"/>
                <w:shd w:val="clear" w:color="auto" w:fill="FFFFFF"/>
              </w:rPr>
              <w:t>§</w:t>
            </w:r>
          </w:p>
        </w:tc>
        <w:tc>
          <w:tcPr>
            <w:tcW w:w="2168" w:type="dxa"/>
          </w:tcPr>
          <w:p w14:paraId="2E6AABF8" w14:textId="68DAC990" w:rsidR="0071658C" w:rsidRDefault="00CF3194"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302EE1">
              <w:rPr>
                <w:sz w:val="20"/>
                <w:szCs w:val="20"/>
              </w:rPr>
              <w:t xml:space="preserve">3% of patients who received tisagenlecleucel </w:t>
            </w:r>
            <w:r w:rsidRPr="00302EE1">
              <w:rPr>
                <w:sz w:val="20"/>
                <w:szCs w:val="20"/>
              </w:rPr>
              <w:fldChar w:fldCharType="begin"/>
            </w:r>
            <w:r>
              <w:rPr>
                <w:sz w:val="20"/>
                <w:szCs w:val="20"/>
              </w:rPr>
              <w:instrText xml:space="preserve"> ADDIN EN.CITE &lt;EndNote&gt;&lt;Cite&gt;&lt;Author&gt;European Medicines Agency (EMA)&lt;/Author&gt;&lt;Year&gt;2018&lt;/Year&gt;&lt;RecNum&gt;146&lt;/RecNum&gt;&lt;DisplayText&gt;(3)&lt;/DisplayText&gt;&lt;record&gt;&lt;rec-number&gt;146&lt;/rec-number&gt;&lt;foreign-keys&gt;&lt;key app="EN" db-id="rvfes9wwfa9v07efewrvdvvurve2avdaf50e" timestamp="1614430749"&gt;146&lt;/key&gt;&lt;/foreign-keys&gt;&lt;ref-type name="Report"&gt;27&lt;/ref-type&gt;&lt;contributors&gt;&lt;authors&gt;&lt;author&gt;European Medicines Agency (EMA),&lt;/author&gt;&lt;/authors&gt;&lt;/contributors&gt;&lt;titles&gt;&lt;title&gt;Kymriah: EPAR -Public assessment report&lt;/title&gt;&lt;/titles&gt;&lt;dates&gt;&lt;year&gt;2018&lt;/year&gt;&lt;/dates&gt;&lt;urls&gt;&lt;/urls&gt;&lt;/record&gt;&lt;/Cite&gt;&lt;/EndNote&gt;</w:instrText>
            </w:r>
            <w:r w:rsidRPr="00302EE1">
              <w:rPr>
                <w:sz w:val="20"/>
                <w:szCs w:val="20"/>
              </w:rPr>
              <w:fldChar w:fldCharType="separate"/>
            </w:r>
            <w:r>
              <w:rPr>
                <w:noProof/>
                <w:sz w:val="20"/>
                <w:szCs w:val="20"/>
              </w:rPr>
              <w:t>(3)</w:t>
            </w:r>
            <w:r w:rsidRPr="00302EE1">
              <w:rPr>
                <w:sz w:val="20"/>
                <w:szCs w:val="20"/>
              </w:rPr>
              <w:fldChar w:fldCharType="end"/>
            </w:r>
          </w:p>
        </w:tc>
      </w:tr>
      <w:tr w:rsidR="00FF0DF1" w14:paraId="0D0D5EA7" w14:textId="77777777" w:rsidTr="00FF0DF1">
        <w:tc>
          <w:tcPr>
            <w:cnfStyle w:val="001000000000" w:firstRow="0" w:lastRow="0" w:firstColumn="1" w:lastColumn="0" w:oddVBand="0" w:evenVBand="0" w:oddHBand="0" w:evenHBand="0" w:firstRowFirstColumn="0" w:firstRowLastColumn="0" w:lastRowFirstColumn="0" w:lastRowLastColumn="0"/>
            <w:tcW w:w="1971" w:type="dxa"/>
          </w:tcPr>
          <w:p w14:paraId="2F965EF4" w14:textId="5A437272" w:rsidR="00FF0DF1" w:rsidRPr="0060491C" w:rsidRDefault="00FF0DF1" w:rsidP="00344B07">
            <w:pPr>
              <w:rPr>
                <w:b w:val="0"/>
                <w:bCs w:val="0"/>
                <w:sz w:val="20"/>
                <w:szCs w:val="20"/>
              </w:rPr>
            </w:pPr>
            <w:r>
              <w:rPr>
                <w:b w:val="0"/>
                <w:bCs w:val="0"/>
                <w:sz w:val="20"/>
                <w:szCs w:val="20"/>
              </w:rPr>
              <w:t>Allo</w:t>
            </w:r>
            <w:r w:rsidRPr="0060491C">
              <w:rPr>
                <w:b w:val="0"/>
                <w:bCs w:val="0"/>
                <w:sz w:val="20"/>
                <w:szCs w:val="20"/>
              </w:rPr>
              <w:t>SCT (</w:t>
            </w:r>
            <w:r>
              <w:rPr>
                <w:b w:val="0"/>
                <w:bCs w:val="0"/>
                <w:sz w:val="20"/>
                <w:szCs w:val="20"/>
              </w:rPr>
              <w:t>0-</w:t>
            </w:r>
            <w:r w:rsidRPr="0060491C">
              <w:rPr>
                <w:b w:val="0"/>
                <w:bCs w:val="0"/>
                <w:sz w:val="20"/>
                <w:szCs w:val="20"/>
              </w:rPr>
              <w:t xml:space="preserve"> 3 months)</w:t>
            </w:r>
            <w:r>
              <w:rPr>
                <w:b w:val="0"/>
                <w:bCs w:val="0"/>
                <w:sz w:val="20"/>
                <w:szCs w:val="20"/>
              </w:rPr>
              <w:t xml:space="preserve"> </w:t>
            </w:r>
          </w:p>
        </w:tc>
        <w:tc>
          <w:tcPr>
            <w:tcW w:w="1559" w:type="dxa"/>
          </w:tcPr>
          <w:p w14:paraId="36C5919B" w14:textId="005E3E6E" w:rsidR="00FF0DF1" w:rsidRDefault="00FF0DF1"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-0.20 (0.05</w:t>
            </w:r>
            <w:r w:rsidR="0071658C" w:rsidRPr="00F21BCD">
              <w:rPr>
                <w:color w:val="000000" w:themeColor="text1"/>
                <w:sz w:val="20"/>
                <w:szCs w:val="20"/>
              </w:rPr>
              <w:t>†</w:t>
            </w:r>
            <w:r>
              <w:rPr>
                <w:sz w:val="20"/>
                <w:szCs w:val="20"/>
              </w:rPr>
              <w:t>)</w:t>
            </w:r>
          </w:p>
        </w:tc>
        <w:tc>
          <w:tcPr>
            <w:tcW w:w="1526" w:type="dxa"/>
          </w:tcPr>
          <w:p w14:paraId="546FAE6A" w14:textId="51691829" w:rsidR="00FF0DF1" w:rsidRDefault="00FF0DF1"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cstheme="minorHAnsi"/>
                <w:sz w:val="20"/>
                <w:szCs w:val="20"/>
              </w:rPr>
              <w:t xml:space="preserve">Forsythe et al. </w:t>
            </w:r>
            <w:r>
              <w:rPr>
                <w:rFonts w:cstheme="minorHAnsi"/>
                <w:sz w:val="20"/>
                <w:szCs w:val="20"/>
              </w:rPr>
              <w:fldChar w:fldCharType="begin"/>
            </w:r>
            <w:r w:rsidR="00341845">
              <w:rPr>
                <w:rFonts w:cstheme="minorHAnsi"/>
                <w:sz w:val="20"/>
                <w:szCs w:val="20"/>
              </w:rPr>
              <w:instrText xml:space="preserve"> ADDIN EN.CITE &lt;EndNote&gt;&lt;Cite&gt;&lt;Author&gt;Forsythe&lt;/Author&gt;&lt;Year&gt;2018&lt;/Year&gt;&lt;RecNum&gt;447&lt;/RecNum&gt;&lt;DisplayText&gt;(18)&lt;/DisplayText&gt;&lt;record&gt;&lt;rec-number&gt;447&lt;/rec-number&gt;&lt;foreign-keys&gt;&lt;key app="EN" db-id="rvfes9wwfa9v07efewrvdvvurve2avdaf50e" timestamp="1627752773"&gt;447&lt;/key&gt;&lt;/foreign-keys&gt;&lt;ref-type name="Journal Article"&gt;17&lt;/ref-type&gt;&lt;contributors&gt;&lt;authors&gt;&lt;author&gt;Forsythe, A.&lt;/author&gt;&lt;author&gt;Brandt, P. S.&lt;/author&gt;&lt;author&gt;Dolph, M.&lt;/author&gt;&lt;author&gt;Patel, S.&lt;/author&gt;&lt;author&gt;Rabe, A. P. J.&lt;/author&gt;&lt;author&gt;Tremblay, G.&lt;/author&gt;&lt;/authors&gt;&lt;/contributors&gt;&lt;auth-address&gt;Purple Squirrel Economics, New York, NY.&amp;#xD;Novartis Pharmaceuticals, East Hanover, NJ, USA.&amp;#xD;Novartis Pharmaceuticals UK Limited, Frimley, Camberley, Surrey, UK.&lt;/auth-address&gt;&lt;titles&gt;&lt;title&gt;Systematic review of health state utility values for acute myeloid leukemia&lt;/title&gt;&lt;secondary-title&gt;Clinicoecon Outcomes Res&lt;/secondary-title&gt;&lt;/titles&gt;&lt;periodical&gt;&lt;full-title&gt;ClinicoEconomics and outcomes research : CEOR&lt;/full-title&gt;&lt;abbr-1&gt;Clinicoecon Outcomes Res&lt;/abbr-1&gt;&lt;/periodical&gt;&lt;pages&gt;83-92&lt;/pages&gt;&lt;volume&gt;10&lt;/volume&gt;&lt;edition&gt;2018/02/09&lt;/edition&gt;&lt;keywords&gt;&lt;keyword&gt;Eq-5d&lt;/keyword&gt;&lt;keyword&gt;Qaly&lt;/keyword&gt;&lt;keyword&gt;acute myeloid leukemia&lt;/keyword&gt;&lt;keyword&gt;economic analysis&lt;/keyword&gt;&lt;keyword&gt;health-related quality of life&lt;/keyword&gt;&lt;keyword&gt;systematic review&lt;/keyword&gt;&lt;keyword&gt;utility&lt;/keyword&gt;&lt;/keywords&gt;&lt;dates&gt;&lt;year&gt;2018&lt;/year&gt;&lt;/dates&gt;&lt;isbn&gt;1178-6981 (Print)&amp;#xD;1178-6981&lt;/isbn&gt;&lt;accession-num&gt;29416365&lt;/accession-num&gt;&lt;urls&gt;&lt;/urls&gt;&lt;custom2&gt;PMC5790088&lt;/custom2&gt;&lt;electronic-resource-num&gt;10.2147/ceor.S153286&lt;/electronic-resource-num&gt;&lt;remote-database-provider&gt;NLM&lt;/remote-database-provider&gt;&lt;language&gt;eng&lt;/language&gt;&lt;/record&gt;&lt;/Cite&gt;&lt;/EndNote&gt;</w:instrText>
            </w:r>
            <w:r>
              <w:rPr>
                <w:rFonts w:cstheme="minorHAnsi"/>
                <w:sz w:val="20"/>
                <w:szCs w:val="20"/>
              </w:rPr>
              <w:fldChar w:fldCharType="separate"/>
            </w:r>
            <w:r w:rsidR="00341845">
              <w:rPr>
                <w:rFonts w:cstheme="minorHAnsi"/>
                <w:noProof/>
                <w:sz w:val="20"/>
                <w:szCs w:val="20"/>
              </w:rPr>
              <w:t>(18)</w:t>
            </w:r>
            <w:r>
              <w:rPr>
                <w:rFonts w:cstheme="minorHAnsi"/>
                <w:sz w:val="20"/>
                <w:szCs w:val="20"/>
              </w:rPr>
              <w:fldChar w:fldCharType="end"/>
            </w:r>
            <w:r>
              <w:rPr>
                <w:rFonts w:cstheme="minorHAnsi"/>
                <w:sz w:val="20"/>
                <w:szCs w:val="20"/>
              </w:rPr>
              <w:t xml:space="preserve"> </w:t>
            </w:r>
          </w:p>
        </w:tc>
        <w:tc>
          <w:tcPr>
            <w:tcW w:w="1796" w:type="dxa"/>
          </w:tcPr>
          <w:p w14:paraId="5B8300CE" w14:textId="1DE3F289" w:rsidR="00FF0DF1" w:rsidRDefault="00FF0DF1"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91.2 </w:t>
            </w:r>
            <w:r>
              <w:rPr>
                <w:sz w:val="20"/>
                <w:szCs w:val="20"/>
              </w:rPr>
              <w:fldChar w:fldCharType="begin"/>
            </w:r>
            <w:r>
              <w:rPr>
                <w:sz w:val="20"/>
                <w:szCs w:val="20"/>
              </w:rPr>
              <w:instrText xml:space="preserve"> ADDIN EN.CITE &lt;EndNote&gt;&lt;Cite&gt;&lt;Author&gt;Walton&lt;/Author&gt;&lt;Year&gt;2018&lt;/Year&gt;&lt;RecNum&gt;41&lt;/RecNum&gt;&lt;DisplayText&gt;(12)&lt;/DisplayText&gt;&lt;record&gt;&lt;rec-number&gt;41&lt;/rec-number&gt;&lt;foreign-keys&gt;&lt;key app="EN" db-id="rvfes9wwfa9v07efewrvdvvurve2avdaf50e" timestamp="1610908106"&gt;41&lt;/key&gt;&lt;/foreign-keys&gt;&lt;ref-type name="Report"&gt;27&lt;/ref-type&gt;&lt;contributors&gt;&lt;authors&gt;&lt;author&gt;Walton, M&lt;/author&gt;&lt;author&gt;Sharif, S&lt;/author&gt;&lt;author&gt;Hodgson, R&lt;/author&gt;&lt;author&gt;Claxton, L&lt;/author&gt;&lt;author&gt;Wright, K&lt;/author&gt;&lt;author&gt;Simmonds, M&lt;/author&gt;&lt;/authors&gt;&lt;/contributors&gt;&lt;titles&gt;&lt;title&gt;Tisagenlecleucel-T for treating relapsed or refractory B-cell acute lymphoblastic leukaemia in people ages up to 25 years: A Single Technology Appraisal. CRD and CHE, University of York, Technology Assessment Group&lt;/title&gt;&lt;/titles&gt;&lt;dates&gt;&lt;year&gt;2018&lt;/year&gt;&lt;/dates&gt;&lt;urls&gt;&lt;/urls&gt;&lt;/record&gt;&lt;/Cite&gt;&lt;/EndNote&gt;</w:instrText>
            </w:r>
            <w:r>
              <w:rPr>
                <w:sz w:val="20"/>
                <w:szCs w:val="20"/>
              </w:rPr>
              <w:fldChar w:fldCharType="separate"/>
            </w:r>
            <w:r>
              <w:rPr>
                <w:noProof/>
                <w:sz w:val="20"/>
                <w:szCs w:val="20"/>
              </w:rPr>
              <w:t>(12)</w:t>
            </w:r>
            <w:r>
              <w:rPr>
                <w:sz w:val="20"/>
                <w:szCs w:val="20"/>
              </w:rPr>
              <w:fldChar w:fldCharType="end"/>
            </w:r>
          </w:p>
        </w:tc>
        <w:tc>
          <w:tcPr>
            <w:tcW w:w="2168" w:type="dxa"/>
            <w:vMerge w:val="restart"/>
            <w:vAlign w:val="center"/>
          </w:tcPr>
          <w:p w14:paraId="43424AF7" w14:textId="17981327" w:rsidR="00FF0DF1" w:rsidRDefault="00FF0DF1" w:rsidP="00FF0DF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49%</w:t>
            </w:r>
            <w:r w:rsidR="0071658C" w:rsidRPr="00A25103">
              <w:rPr>
                <w:color w:val="000000" w:themeColor="text1"/>
                <w:sz w:val="20"/>
                <w:szCs w:val="20"/>
                <w:shd w:val="clear" w:color="auto" w:fill="FFFFFF"/>
              </w:rPr>
              <w:t>‡</w:t>
            </w:r>
            <w:r>
              <w:rPr>
                <w:sz w:val="20"/>
                <w:szCs w:val="20"/>
              </w:rPr>
              <w:t xml:space="preserve"> </w:t>
            </w:r>
            <w:r w:rsidR="00CF3194">
              <w:rPr>
                <w:sz w:val="20"/>
                <w:szCs w:val="20"/>
              </w:rPr>
              <w:t>of patients who received blinatumomab</w:t>
            </w:r>
          </w:p>
          <w:p w14:paraId="4BC2D90B" w14:textId="5C4C3E31" w:rsidR="00FF0DF1" w:rsidRDefault="00FF0DF1" w:rsidP="00FF0DF1">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F0DF1" w14:paraId="5DDA8560" w14:textId="77777777" w:rsidTr="00344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Borders>
              <w:bottom w:val="single" w:sz="12" w:space="0" w:color="auto"/>
            </w:tcBorders>
          </w:tcPr>
          <w:p w14:paraId="54F4F679" w14:textId="4FF15A2D" w:rsidR="00FF0DF1" w:rsidRPr="000037BB" w:rsidRDefault="00FF0DF1" w:rsidP="00344B07">
            <w:pPr>
              <w:rPr>
                <w:sz w:val="20"/>
                <w:szCs w:val="20"/>
              </w:rPr>
            </w:pPr>
            <w:r>
              <w:rPr>
                <w:b w:val="0"/>
                <w:bCs w:val="0"/>
                <w:sz w:val="20"/>
                <w:szCs w:val="20"/>
              </w:rPr>
              <w:t>Allo</w:t>
            </w:r>
            <w:r w:rsidRPr="0060491C">
              <w:rPr>
                <w:b w:val="0"/>
                <w:bCs w:val="0"/>
                <w:sz w:val="20"/>
                <w:szCs w:val="20"/>
              </w:rPr>
              <w:t>SCT (</w:t>
            </w:r>
            <w:r>
              <w:rPr>
                <w:b w:val="0"/>
                <w:bCs w:val="0"/>
                <w:sz w:val="20"/>
                <w:szCs w:val="20"/>
              </w:rPr>
              <w:t>4</w:t>
            </w:r>
            <w:r w:rsidRPr="0060491C">
              <w:rPr>
                <w:b w:val="0"/>
                <w:bCs w:val="0"/>
                <w:sz w:val="20"/>
                <w:szCs w:val="20"/>
              </w:rPr>
              <w:t>-12 months post-</w:t>
            </w:r>
            <w:r>
              <w:rPr>
                <w:b w:val="0"/>
                <w:bCs w:val="0"/>
                <w:sz w:val="20"/>
                <w:szCs w:val="20"/>
              </w:rPr>
              <w:t>allo</w:t>
            </w:r>
            <w:r w:rsidRPr="0060491C">
              <w:rPr>
                <w:b w:val="0"/>
                <w:bCs w:val="0"/>
                <w:sz w:val="20"/>
                <w:szCs w:val="20"/>
              </w:rPr>
              <w:t>SCT)</w:t>
            </w:r>
          </w:p>
        </w:tc>
        <w:tc>
          <w:tcPr>
            <w:tcW w:w="1559" w:type="dxa"/>
            <w:tcBorders>
              <w:bottom w:val="single" w:sz="12" w:space="0" w:color="auto"/>
            </w:tcBorders>
          </w:tcPr>
          <w:p w14:paraId="54A05693" w14:textId="77777777" w:rsidR="00FF0DF1" w:rsidRDefault="00FF0DF1"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-0.13 (0.16)</w:t>
            </w:r>
          </w:p>
        </w:tc>
        <w:tc>
          <w:tcPr>
            <w:tcW w:w="1526" w:type="dxa"/>
            <w:tcBorders>
              <w:bottom w:val="single" w:sz="12" w:space="0" w:color="auto"/>
            </w:tcBorders>
          </w:tcPr>
          <w:p w14:paraId="26261E58" w14:textId="39EE2F86" w:rsidR="00FF0DF1" w:rsidRDefault="00FF0DF1"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42780B">
              <w:rPr>
                <w:color w:val="000000" w:themeColor="text1"/>
                <w:sz w:val="20"/>
                <w:szCs w:val="20"/>
              </w:rPr>
              <w:t xml:space="preserve">Felder-Puig et el. </w:t>
            </w:r>
            <w:r w:rsidRPr="0042780B">
              <w:rPr>
                <w:color w:val="000000" w:themeColor="text1"/>
                <w:sz w:val="20"/>
                <w:szCs w:val="20"/>
              </w:rPr>
              <w:fldChar w:fldCharType="begin">
                <w:fldData xml:space="preserve">PEVuZE5vdGU+PENpdGU+PEF1dGhvcj5GZWxkZXItUHVpZzwvQXV0aG9yPjxZZWFyPjIwMDY8L1ll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</w:fldData>
              </w:fldChar>
            </w:r>
            <w:r w:rsidR="00341845">
              <w:rPr>
                <w:color w:val="000000" w:themeColor="text1"/>
                <w:sz w:val="20"/>
                <w:szCs w:val="20"/>
              </w:rPr>
              <w:instrText xml:space="preserve"> ADDIN EN.CITE </w:instrText>
            </w:r>
            <w:r w:rsidR="00341845">
              <w:rPr>
                <w:color w:val="000000" w:themeColor="text1"/>
                <w:sz w:val="20"/>
                <w:szCs w:val="20"/>
              </w:rPr>
              <w:fldChar w:fldCharType="begin">
                <w:fldData xml:space="preserve">PEVuZE5vdGU+PENpdGU+PEF1dGhvcj5GZWxkZXItUHVpZzwvQXV0aG9yPjxZZWFyPjIwMDY8L1ll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</w:fldData>
              </w:fldChar>
            </w:r>
            <w:r w:rsidR="00341845">
              <w:rPr>
                <w:color w:val="000000" w:themeColor="text1"/>
                <w:sz w:val="20"/>
                <w:szCs w:val="20"/>
              </w:rPr>
              <w:instrText xml:space="preserve"> ADDIN EN.CITE.DATA </w:instrText>
            </w:r>
            <w:r w:rsidR="00341845">
              <w:rPr>
                <w:color w:val="000000" w:themeColor="text1"/>
                <w:sz w:val="20"/>
                <w:szCs w:val="20"/>
              </w:rPr>
            </w:r>
            <w:r w:rsidR="00341845">
              <w:rPr>
                <w:color w:val="000000" w:themeColor="text1"/>
                <w:sz w:val="20"/>
                <w:szCs w:val="20"/>
              </w:rPr>
              <w:fldChar w:fldCharType="end"/>
            </w:r>
            <w:r w:rsidRPr="0042780B">
              <w:rPr>
                <w:color w:val="000000" w:themeColor="text1"/>
                <w:sz w:val="20"/>
                <w:szCs w:val="20"/>
              </w:rPr>
            </w:r>
            <w:r w:rsidRPr="0042780B">
              <w:rPr>
                <w:color w:val="000000" w:themeColor="text1"/>
                <w:sz w:val="20"/>
                <w:szCs w:val="20"/>
              </w:rPr>
              <w:fldChar w:fldCharType="separate"/>
            </w:r>
            <w:r w:rsidR="00341845">
              <w:rPr>
                <w:noProof/>
                <w:color w:val="000000" w:themeColor="text1"/>
                <w:sz w:val="20"/>
                <w:szCs w:val="20"/>
              </w:rPr>
              <w:t>(19)</w:t>
            </w:r>
            <w:r w:rsidRPr="0042780B">
              <w:rPr>
                <w:color w:val="000000" w:themeColor="text1"/>
                <w:sz w:val="20"/>
                <w:szCs w:val="20"/>
              </w:rPr>
              <w:fldChar w:fldCharType="end"/>
            </w:r>
          </w:p>
        </w:tc>
        <w:tc>
          <w:tcPr>
            <w:tcW w:w="1796" w:type="dxa"/>
            <w:tcBorders>
              <w:bottom w:val="single" w:sz="12" w:space="0" w:color="auto"/>
            </w:tcBorders>
          </w:tcPr>
          <w:p w14:paraId="1F66E0C0" w14:textId="6573F3E0" w:rsidR="00FF0DF1" w:rsidRDefault="00FF0DF1"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273.6 </w:t>
            </w:r>
            <w:r>
              <w:rPr>
                <w:sz w:val="20"/>
                <w:szCs w:val="20"/>
              </w:rPr>
              <w:fldChar w:fldCharType="begin"/>
            </w:r>
            <w:r>
              <w:rPr>
                <w:sz w:val="20"/>
                <w:szCs w:val="20"/>
              </w:rPr>
              <w:instrText xml:space="preserve"> ADDIN EN.CITE &lt;EndNote&gt;&lt;Cite&gt;&lt;Author&gt;Walton&lt;/Author&gt;&lt;Year&gt;2018&lt;/Year&gt;&lt;RecNum&gt;41&lt;/RecNum&gt;&lt;DisplayText&gt;(12)&lt;/DisplayText&gt;&lt;record&gt;&lt;rec-number&gt;41&lt;/rec-number&gt;&lt;foreign-keys&gt;&lt;key app="EN" db-id="rvfes9wwfa9v07efewrvdvvurve2avdaf50e" timestamp="1610908106"&gt;41&lt;/key&gt;&lt;/foreign-keys&gt;&lt;ref-type name="Report"&gt;27&lt;/ref-type&gt;&lt;contributors&gt;&lt;authors&gt;&lt;author&gt;Walton, M&lt;/author&gt;&lt;author&gt;Sharif, S&lt;/author&gt;&lt;author&gt;Hodgson, R&lt;/author&gt;&lt;author&gt;Claxton, L&lt;/author&gt;&lt;author&gt;Wright, K&lt;/author&gt;&lt;author&gt;Simmonds, M&lt;/author&gt;&lt;/authors&gt;&lt;/contributors&gt;&lt;titles&gt;&lt;title&gt;Tisagenlecleucel-T for treating relapsed or refractory B-cell acute lymphoblastic leukaemia in people ages up to 25 years: A Single Technology Appraisal. CRD and CHE, University of York, Technology Assessment Group&lt;/title&gt;&lt;/titles&gt;&lt;dates&gt;&lt;year&gt;2018&lt;/year&gt;&lt;/dates&gt;&lt;urls&gt;&lt;/urls&gt;&lt;/record&gt;&lt;/Cite&gt;&lt;/EndNote&gt;</w:instrText>
            </w:r>
            <w:r>
              <w:rPr>
                <w:sz w:val="20"/>
                <w:szCs w:val="20"/>
              </w:rPr>
              <w:fldChar w:fldCharType="separate"/>
            </w:r>
            <w:r>
              <w:rPr>
                <w:noProof/>
                <w:sz w:val="20"/>
                <w:szCs w:val="20"/>
              </w:rPr>
              <w:t>(12)</w:t>
            </w:r>
            <w:r>
              <w:rPr>
                <w:sz w:val="20"/>
                <w:szCs w:val="20"/>
              </w:rPr>
              <w:fldChar w:fldCharType="end"/>
            </w:r>
          </w:p>
        </w:tc>
        <w:tc>
          <w:tcPr>
            <w:tcW w:w="2168" w:type="dxa"/>
            <w:vMerge/>
            <w:tcBorders>
              <w:bottom w:val="single" w:sz="12" w:space="0" w:color="auto"/>
            </w:tcBorders>
          </w:tcPr>
          <w:p w14:paraId="48C8E3DE" w14:textId="78F0A6F7" w:rsidR="00FF0DF1" w:rsidRDefault="00FF0DF1"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233BA9E4" w14:textId="3ABE97F2" w:rsidR="008A3960" w:rsidRPr="00F21BCD" w:rsidRDefault="008A3960" w:rsidP="008A3960">
      <w:pPr>
        <w:rPr>
          <w:color w:val="000000" w:themeColor="text1"/>
          <w:sz w:val="20"/>
          <w:szCs w:val="20"/>
        </w:rPr>
      </w:pPr>
      <w:r w:rsidRPr="00F21BCD">
        <w:rPr>
          <w:b/>
          <w:bCs/>
          <w:color w:val="000000" w:themeColor="text1"/>
          <w:sz w:val="20"/>
          <w:szCs w:val="20"/>
        </w:rPr>
        <w:t>ALL:</w:t>
      </w:r>
      <w:r>
        <w:rPr>
          <w:color w:val="000000" w:themeColor="text1"/>
          <w:sz w:val="20"/>
          <w:szCs w:val="20"/>
        </w:rPr>
        <w:t xml:space="preserve"> Acute lymphoblastic leukaemia; </w:t>
      </w:r>
      <w:r w:rsidR="0017028E" w:rsidRPr="0017028E">
        <w:rPr>
          <w:b/>
          <w:bCs/>
          <w:color w:val="000000" w:themeColor="text1"/>
          <w:sz w:val="20"/>
          <w:szCs w:val="20"/>
        </w:rPr>
        <w:t>AlloSCT:</w:t>
      </w:r>
      <w:r w:rsidR="0017028E">
        <w:rPr>
          <w:color w:val="000000" w:themeColor="text1"/>
          <w:sz w:val="20"/>
          <w:szCs w:val="20"/>
        </w:rPr>
        <w:t xml:space="preserve"> Allogeneic stem cell transplant;</w:t>
      </w:r>
      <w:r>
        <w:rPr>
          <w:color w:val="000000" w:themeColor="text1"/>
          <w:sz w:val="20"/>
          <w:szCs w:val="20"/>
        </w:rPr>
        <w:t>;</w:t>
      </w:r>
      <w:r>
        <w:rPr>
          <w:b/>
          <w:bCs/>
          <w:color w:val="000000" w:themeColor="text1"/>
          <w:sz w:val="20"/>
          <w:szCs w:val="20"/>
        </w:rPr>
        <w:t xml:space="preserve"> </w:t>
      </w:r>
      <w:r w:rsidRPr="00F21BCD">
        <w:rPr>
          <w:b/>
          <w:bCs/>
          <w:color w:val="000000" w:themeColor="text1"/>
          <w:sz w:val="20"/>
          <w:szCs w:val="20"/>
        </w:rPr>
        <w:t>CRS:</w:t>
      </w:r>
      <w:r w:rsidRPr="00F21BCD">
        <w:rPr>
          <w:color w:val="000000" w:themeColor="text1"/>
          <w:sz w:val="20"/>
          <w:szCs w:val="20"/>
        </w:rPr>
        <w:t xml:space="preserve"> Cytokine release syndrome; </w:t>
      </w:r>
      <w:r w:rsidRPr="00F21BCD">
        <w:rPr>
          <w:b/>
          <w:bCs/>
          <w:color w:val="000000" w:themeColor="text1"/>
          <w:sz w:val="20"/>
          <w:szCs w:val="20"/>
        </w:rPr>
        <w:t>ICU:</w:t>
      </w:r>
      <w:r w:rsidRPr="00F21BCD">
        <w:rPr>
          <w:color w:val="000000" w:themeColor="text1"/>
          <w:sz w:val="20"/>
          <w:szCs w:val="20"/>
        </w:rPr>
        <w:t xml:space="preserve"> Intensive care unit; </w:t>
      </w:r>
      <w:r w:rsidRPr="00F21BCD">
        <w:rPr>
          <w:b/>
          <w:bCs/>
          <w:color w:val="000000" w:themeColor="text1"/>
          <w:sz w:val="20"/>
          <w:szCs w:val="20"/>
        </w:rPr>
        <w:t>N/A:</w:t>
      </w:r>
      <w:r>
        <w:rPr>
          <w:color w:val="000000" w:themeColor="text1"/>
          <w:sz w:val="20"/>
          <w:szCs w:val="20"/>
        </w:rPr>
        <w:t xml:space="preserve"> Not applicable</w:t>
      </w:r>
      <w:r w:rsidRPr="00F21BCD">
        <w:rPr>
          <w:color w:val="000000" w:themeColor="text1"/>
          <w:sz w:val="20"/>
          <w:szCs w:val="20"/>
        </w:rPr>
        <w:t xml:space="preserve">; </w:t>
      </w:r>
      <w:r w:rsidRPr="00F21BCD">
        <w:rPr>
          <w:b/>
          <w:bCs/>
          <w:color w:val="000000" w:themeColor="text1"/>
          <w:sz w:val="20"/>
          <w:szCs w:val="20"/>
        </w:rPr>
        <w:t>R/R:</w:t>
      </w:r>
      <w:r>
        <w:rPr>
          <w:color w:val="000000" w:themeColor="text1"/>
          <w:sz w:val="20"/>
          <w:szCs w:val="20"/>
        </w:rPr>
        <w:t xml:space="preserve"> Relapsed/refractory; </w:t>
      </w:r>
      <w:r w:rsidRPr="00F21BCD">
        <w:rPr>
          <w:b/>
          <w:bCs/>
          <w:color w:val="000000" w:themeColor="text1"/>
          <w:sz w:val="20"/>
          <w:szCs w:val="20"/>
        </w:rPr>
        <w:t>SE:</w:t>
      </w:r>
      <w:r w:rsidRPr="00F21BCD">
        <w:rPr>
          <w:color w:val="000000" w:themeColor="text1"/>
          <w:sz w:val="20"/>
          <w:szCs w:val="20"/>
        </w:rPr>
        <w:t xml:space="preserve"> Standard error</w:t>
      </w:r>
      <w:r w:rsidR="0071658C">
        <w:rPr>
          <w:color w:val="000000" w:themeColor="text1"/>
          <w:sz w:val="20"/>
          <w:szCs w:val="20"/>
        </w:rPr>
        <w:t>,</w:t>
      </w:r>
    </w:p>
    <w:p w14:paraId="0FE2F2D5" w14:textId="2F043BF9" w:rsidR="0071658C" w:rsidRDefault="008A3960" w:rsidP="0071658C">
      <w:pPr>
        <w:rPr>
          <w:color w:val="000000" w:themeColor="text1"/>
          <w:sz w:val="20"/>
          <w:szCs w:val="20"/>
        </w:rPr>
      </w:pPr>
      <w:r w:rsidRPr="00F21BCD">
        <w:rPr>
          <w:color w:val="000000" w:themeColor="text1"/>
          <w:sz w:val="20"/>
          <w:szCs w:val="20"/>
        </w:rPr>
        <w:t>*</w:t>
      </w:r>
      <w:r w:rsidR="0071658C">
        <w:rPr>
          <w:color w:val="000000" w:themeColor="text1"/>
          <w:sz w:val="20"/>
          <w:szCs w:val="20"/>
        </w:rPr>
        <w:t xml:space="preserve">83% of patients in the tisagenlecleucel arm proceeded to infusion. </w:t>
      </w:r>
    </w:p>
    <w:p w14:paraId="3D2B7372" w14:textId="5CEB975A" w:rsidR="008A3960" w:rsidRDefault="008A3960" w:rsidP="008A3960">
      <w:pPr>
        <w:rPr>
          <w:color w:val="000000" w:themeColor="text1"/>
          <w:sz w:val="20"/>
          <w:szCs w:val="20"/>
        </w:rPr>
      </w:pPr>
      <w:r w:rsidRPr="00F21BCD">
        <w:rPr>
          <w:color w:val="000000" w:themeColor="text1"/>
          <w:sz w:val="20"/>
          <w:szCs w:val="20"/>
        </w:rPr>
        <w:t>†</w:t>
      </w:r>
      <w:r w:rsidR="0071658C">
        <w:rPr>
          <w:color w:val="000000" w:themeColor="text1"/>
          <w:sz w:val="20"/>
          <w:szCs w:val="20"/>
          <w:shd w:val="clear" w:color="auto" w:fill="FFFFFF"/>
        </w:rPr>
        <w:t>Assumed 25% of mean point estimate.</w:t>
      </w:r>
    </w:p>
    <w:p w14:paraId="2EF916C7" w14:textId="1E95D9F4" w:rsidR="0071658C" w:rsidRDefault="0071658C" w:rsidP="008A3960">
      <w:pPr>
        <w:rPr>
          <w:color w:val="000000" w:themeColor="text1"/>
          <w:sz w:val="20"/>
          <w:szCs w:val="20"/>
          <w:shd w:val="clear" w:color="auto" w:fill="FFFFFF"/>
        </w:rPr>
      </w:pPr>
      <w:r w:rsidRPr="00A25103">
        <w:rPr>
          <w:color w:val="000000" w:themeColor="text1"/>
          <w:sz w:val="20"/>
          <w:szCs w:val="20"/>
          <w:shd w:val="clear" w:color="auto" w:fill="FFFFFF"/>
        </w:rPr>
        <w:t>‡Based on clinical opinion.</w:t>
      </w:r>
      <w:r>
        <w:rPr>
          <w:color w:val="000000" w:themeColor="text1"/>
          <w:sz w:val="20"/>
          <w:szCs w:val="20"/>
          <w:shd w:val="clear" w:color="auto" w:fill="FFFFFF"/>
        </w:rPr>
        <w:t xml:space="preserve"> </w:t>
      </w:r>
    </w:p>
    <w:p w14:paraId="1A3442FB" w14:textId="7F34906E" w:rsidR="0071658C" w:rsidRDefault="0071658C" w:rsidP="008A3960">
      <w:pPr>
        <w:rPr>
          <w:color w:val="000000" w:themeColor="text1"/>
          <w:sz w:val="20"/>
          <w:szCs w:val="20"/>
          <w:shd w:val="clear" w:color="auto" w:fill="FFFFFF"/>
        </w:rPr>
      </w:pPr>
      <w:r w:rsidRPr="00A25103">
        <w:rPr>
          <w:color w:val="000000" w:themeColor="text1"/>
          <w:sz w:val="20"/>
          <w:szCs w:val="20"/>
          <w:shd w:val="clear" w:color="auto" w:fill="FFFFFF"/>
        </w:rPr>
        <w:t>§</w:t>
      </w:r>
      <w:r>
        <w:rPr>
          <w:color w:val="000000" w:themeColor="text1"/>
          <w:sz w:val="20"/>
          <w:szCs w:val="20"/>
          <w:shd w:val="clear" w:color="auto" w:fill="FFFFFF"/>
        </w:rPr>
        <w:t>Assumption.</w:t>
      </w:r>
    </w:p>
    <w:p w14:paraId="03228E80" w14:textId="77777777" w:rsidR="0071658C" w:rsidRDefault="0071658C" w:rsidP="008A3960">
      <w:pPr>
        <w:rPr>
          <w:color w:val="000000" w:themeColor="text1"/>
          <w:sz w:val="20"/>
          <w:szCs w:val="20"/>
        </w:rPr>
      </w:pPr>
    </w:p>
    <w:p w14:paraId="5EB5859C" w14:textId="6641B9B8" w:rsidR="00CF48D0" w:rsidRDefault="00CF48D0" w:rsidP="008A3960">
      <w:pPr>
        <w:rPr>
          <w:color w:val="000000" w:themeColor="text1"/>
          <w:sz w:val="20"/>
          <w:szCs w:val="20"/>
        </w:rPr>
      </w:pPr>
    </w:p>
    <w:p w14:paraId="027EBBD6" w14:textId="77777777" w:rsidR="00CF48D0" w:rsidRDefault="00CF48D0" w:rsidP="008A3960">
      <w:pPr>
        <w:rPr>
          <w:color w:val="000000" w:themeColor="text1"/>
          <w:sz w:val="20"/>
          <w:szCs w:val="20"/>
        </w:rPr>
      </w:pPr>
    </w:p>
    <w:p w14:paraId="73C9C4AE" w14:textId="16D1DCFE" w:rsidR="00CF48D0" w:rsidRDefault="00CF48D0" w:rsidP="00CF48D0">
      <w:pPr>
        <w:pStyle w:val="Heading2"/>
      </w:pPr>
      <w:bookmarkStart w:id="15" w:name="_Toc103251257"/>
      <w:r>
        <w:t>Cost Inputs</w:t>
      </w:r>
      <w:bookmarkEnd w:id="15"/>
    </w:p>
    <w:p w14:paraId="0C17AFC1" w14:textId="40191F5C" w:rsidR="00CD1685" w:rsidRDefault="00CD1685" w:rsidP="00CD1685">
      <w:pPr>
        <w:pStyle w:val="Heading3"/>
        <w:rPr>
          <w:lang w:val="en-CA"/>
        </w:rPr>
      </w:pPr>
      <w:bookmarkStart w:id="16" w:name="_Toc103251258"/>
      <w:r>
        <w:rPr>
          <w:lang w:val="en-CA"/>
        </w:rPr>
        <w:t>Training</w:t>
      </w:r>
      <w:bookmarkEnd w:id="16"/>
    </w:p>
    <w:p w14:paraId="0FCB46AD" w14:textId="20F67A99" w:rsidR="00CD1685" w:rsidRDefault="00CD1685" w:rsidP="00CD1685">
      <w:pPr>
        <w:spacing w:line="360" w:lineRule="auto"/>
      </w:pPr>
      <w:r>
        <w:rPr>
          <w:color w:val="000000" w:themeColor="text1"/>
        </w:rPr>
        <w:t xml:space="preserve">Staff costs were estimated as per the National Guidelines for </w:t>
      </w:r>
      <w:r w:rsidRPr="00B11414">
        <w:rPr>
          <w:rFonts w:cstheme="minorHAnsi"/>
          <w:color w:val="000000" w:themeColor="text1"/>
        </w:rPr>
        <w:t>the Economic Evaluation of Health Technologies</w:t>
      </w:r>
      <w:r>
        <w:rPr>
          <w:rFonts w:cstheme="minorHAnsi"/>
          <w:color w:val="000000" w:themeColor="text1"/>
        </w:rPr>
        <w:t xml:space="preserve"> in Ireland</w:t>
      </w:r>
      <w:r w:rsidRPr="00B11414">
        <w:rPr>
          <w:rFonts w:cstheme="minorHAnsi"/>
          <w:color w:val="000000" w:themeColor="text1"/>
        </w:rPr>
        <w:t xml:space="preserve"> </w:t>
      </w:r>
      <w:r w:rsidRPr="00B11414">
        <w:rPr>
          <w:rFonts w:cstheme="minorHAnsi"/>
          <w:color w:val="000000" w:themeColor="text1"/>
        </w:rPr>
        <w:fldChar w:fldCharType="begin"/>
      </w:r>
      <w:r w:rsidR="00341845">
        <w:rPr>
          <w:rFonts w:cstheme="minorHAnsi"/>
          <w:color w:val="000000" w:themeColor="text1"/>
        </w:rPr>
        <w:instrText xml:space="preserve"> ADDIN EN.CITE &lt;EndNote&gt;&lt;Cite&gt;&lt;Author&gt;Health Information and Quality Authority (HIQA)&lt;/Author&gt;&lt;Year&gt;2020&lt;/Year&gt;&lt;RecNum&gt;7&lt;/RecNum&gt;&lt;DisplayText&gt;(20)&lt;/DisplayText&gt;&lt;record&gt;&lt;rec-number&gt;7&lt;/rec-number&gt;&lt;foreign-keys&gt;&lt;key app="EN" db-id="rvfes9wwfa9v07efewrvdvvurve2avdaf50e" timestamp="1610010563"&gt;7&lt;/key&gt;&lt;/foreign-keys&gt;&lt;ref-type name="Report"&gt;27&lt;/ref-type&gt;&lt;contributors&gt;&lt;authors&gt;&lt;author&gt;Health Information and Quality Authority (HIQA),&lt;/author&gt;&lt;/authors&gt;&lt;tertiary-authors&gt;&lt;author&gt;HIQA&lt;/author&gt;&lt;/tertiary-authors&gt;&lt;/contributors&gt;&lt;titles&gt;&lt;title&gt;Guidelines for the Economic Evaluation of Health Technologies in Ireland&lt;/title&gt;&lt;/titles&gt;&lt;dates&gt;&lt;year&gt;2020&lt;/year&gt;&lt;/dates&gt;&lt;pub-location&gt;Dublin&lt;/pub-location&gt;&lt;urls&gt;&lt;/urls&gt;&lt;/record&gt;&lt;/Cite&gt;&lt;/EndNote&gt;</w:instrText>
      </w:r>
      <w:r w:rsidRPr="00B11414">
        <w:rPr>
          <w:rFonts w:cstheme="minorHAnsi"/>
          <w:color w:val="000000" w:themeColor="text1"/>
        </w:rPr>
        <w:fldChar w:fldCharType="separate"/>
      </w:r>
      <w:r w:rsidR="00341845">
        <w:rPr>
          <w:rFonts w:cstheme="minorHAnsi"/>
          <w:noProof/>
          <w:color w:val="000000" w:themeColor="text1"/>
        </w:rPr>
        <w:t>(20)</w:t>
      </w:r>
      <w:r w:rsidRPr="00B11414">
        <w:rPr>
          <w:rFonts w:cstheme="minorHAnsi"/>
          <w:color w:val="000000" w:themeColor="text1"/>
        </w:rPr>
        <w:fldChar w:fldCharType="end"/>
      </w:r>
      <w:r>
        <w:rPr>
          <w:rFonts w:cstheme="minorHAnsi"/>
          <w:color w:val="000000" w:themeColor="text1"/>
        </w:rPr>
        <w:t xml:space="preserve">. </w:t>
      </w:r>
      <w:r w:rsidR="00D03D50">
        <w:t xml:space="preserve">The formula used to estimate the per patient cost of training, presented below, was derived from the HTA submission appraisal of axicabtagene ciloleucel published by NICE </w:t>
      </w:r>
      <w:r w:rsidR="00D03D50">
        <w:fldChar w:fldCharType="begin"/>
      </w:r>
      <w:r w:rsidR="00341845">
        <w:instrText xml:space="preserve"> ADDIN EN.CITE &lt;EndNote&gt;&lt;Cite&gt;&lt;Author&gt;Corbett&lt;/Author&gt;&lt;Year&gt;2018&lt;/Year&gt;&lt;RecNum&gt;90&lt;/RecNum&gt;&lt;DisplayText&gt;(21)&lt;/DisplayText&gt;&lt;record&gt;&lt;rec-number&gt;90&lt;/rec-number&gt;&lt;foreign-keys&gt;&lt;key app="EN" db-id="rvfes9wwfa9v07efewrvdvvurve2avdaf50e" timestamp="1613232703"&gt;90&lt;/key&gt;&lt;/foreign-keys&gt;&lt;ref-type name="Report"&gt;27&lt;/ref-type&gt;&lt;contributors&gt;&lt;authors&gt;&lt;author&gt;Corbett, M&lt;/author&gt;&lt;author&gt;Duarte, A&lt;/author&gt;&lt;author&gt;Melton, H&lt;/author&gt;&lt;author&gt;Walker, S&lt;/author&gt;&lt;author&gt;Wright, K&lt;/author&gt;&lt;author&gt;Eastwood, A&lt;/author&gt;&lt;author&gt;Palmer, S&lt;/author&gt;&lt;/authors&gt;&lt;/contributors&gt;&lt;titles&gt;&lt;title&gt;Axicabtagene ciloleucel for treating diffuse large B-cell lymphoma, mediastinal B-cell lymphoma and follicular lymphoma: A Single Technology Appraisal&lt;/title&gt;&lt;/titles&gt;&lt;dates&gt;&lt;year&gt;2018&lt;/year&gt;&lt;/dates&gt;&lt;pub-location&gt;University of York Technology Assessment Group&lt;/pub-location&gt;&lt;urls&gt;&lt;/urls&gt;&lt;/record&gt;&lt;/Cite&gt;&lt;/EndNote&gt;</w:instrText>
      </w:r>
      <w:r w:rsidR="00D03D50">
        <w:fldChar w:fldCharType="separate"/>
      </w:r>
      <w:r w:rsidR="00341845">
        <w:rPr>
          <w:noProof/>
        </w:rPr>
        <w:t>(21)</w:t>
      </w:r>
      <w:r w:rsidR="00D03D50">
        <w:fldChar w:fldCharType="end"/>
      </w:r>
      <w:r w:rsidR="00D03D50">
        <w:t xml:space="preserve">. </w:t>
      </w:r>
      <w:r>
        <w:t xml:space="preserve">The expected number of patients to be treated per centre per year was estimated to be six. The expected number of years before healthcare professionals require retraining was assumed to be two </w:t>
      </w:r>
      <w:r>
        <w:fldChar w:fldCharType="begin"/>
      </w:r>
      <w:r w:rsidR="00341845">
        <w:instrText xml:space="preserve"> ADDIN EN.CITE &lt;EndNote&gt;&lt;Cite&gt;&lt;Author&gt;Corbett&lt;/Author&gt;&lt;Year&gt;2018&lt;/Year&gt;&lt;RecNum&gt;90&lt;/RecNum&gt;&lt;DisplayText&gt;(21)&lt;/DisplayText&gt;&lt;record&gt;&lt;rec-number&gt;90&lt;/rec-number&gt;&lt;foreign-keys&gt;&lt;key app="EN" db-id="rvfes9wwfa9v07efewrvdvvurve2avdaf50e" timestamp="1613232703"&gt;90&lt;/key&gt;&lt;/foreign-keys&gt;&lt;ref-type name="Report"&gt;27&lt;/ref-type&gt;&lt;contributors&gt;&lt;authors&gt;&lt;author&gt;Corbett, M&lt;/author&gt;&lt;author&gt;Duarte, A&lt;/author&gt;&lt;author&gt;Melton, H&lt;/author&gt;&lt;author&gt;Walker, S&lt;/author&gt;&lt;author&gt;Wright, K&lt;/author&gt;&lt;author&gt;Eastwood, A&lt;/author&gt;&lt;author&gt;Palmer, S&lt;/author&gt;&lt;/authors&gt;&lt;/contributors&gt;&lt;titles&gt;&lt;title&gt;Axicabtagene ciloleucel for treating diffuse large B-cell lymphoma, mediastinal B-cell lymphoma and follicular lymphoma: A Single Technology Appraisal&lt;/title&gt;&lt;/titles&gt;&lt;dates&gt;&lt;year&gt;2018&lt;/year&gt;&lt;/dates&gt;&lt;pub-location&gt;University of York Technology Assessment Group&lt;/pub-location&gt;&lt;urls&gt;&lt;/urls&gt;&lt;/record&gt;&lt;/Cite&gt;&lt;/EndNote&gt;</w:instrText>
      </w:r>
      <w:r>
        <w:fldChar w:fldCharType="separate"/>
      </w:r>
      <w:r w:rsidR="00341845">
        <w:rPr>
          <w:noProof/>
        </w:rPr>
        <w:t>(21)</w:t>
      </w:r>
      <w:r>
        <w:fldChar w:fldCharType="end"/>
      </w:r>
      <w:r>
        <w:t xml:space="preserve">. </w:t>
      </w:r>
    </w:p>
    <w:p w14:paraId="07E7959F" w14:textId="77777777" w:rsidR="00CD1685" w:rsidRPr="00CD1685" w:rsidRDefault="00CD1685" w:rsidP="00CD1685">
      <w:pPr>
        <w:rPr>
          <w:lang w:val="en-CA" w:eastAsia="en-US"/>
        </w:rPr>
      </w:pPr>
    </w:p>
    <w:p w14:paraId="64207352" w14:textId="7E100719" w:rsidR="00CD1685" w:rsidRPr="00CD1685" w:rsidRDefault="00A44377" w:rsidP="00CD1685">
      <w:pPr>
        <w:pStyle w:val="Caption"/>
        <w:keepNext/>
        <w:spacing w:after="0"/>
        <w:rPr>
          <w:b/>
          <w:bCs/>
          <w:i w:val="0"/>
          <w:iCs w:val="0"/>
          <w:color w:val="000000" w:themeColor="text1"/>
          <w:sz w:val="20"/>
          <w:szCs w:val="20"/>
        </w:rPr>
      </w:pPr>
      <w:r>
        <w:rPr>
          <w:b/>
          <w:bCs/>
          <w:i w:val="0"/>
          <w:iCs w:val="0"/>
          <w:color w:val="000000" w:themeColor="text1"/>
          <w:sz w:val="20"/>
          <w:szCs w:val="20"/>
        </w:rPr>
        <w:t xml:space="preserve">Supplementary </w:t>
      </w:r>
      <w:r w:rsidR="00CD1685" w:rsidRPr="00CD1685">
        <w:rPr>
          <w:b/>
          <w:bCs/>
          <w:i w:val="0"/>
          <w:iCs w:val="0"/>
          <w:color w:val="000000" w:themeColor="text1"/>
          <w:sz w:val="20"/>
          <w:szCs w:val="20"/>
        </w:rPr>
        <w:t xml:space="preserve">Table </w:t>
      </w:r>
      <w:r w:rsidR="00CD1685" w:rsidRPr="00CD1685">
        <w:rPr>
          <w:b/>
          <w:bCs/>
          <w:i w:val="0"/>
          <w:iCs w:val="0"/>
          <w:color w:val="000000" w:themeColor="text1"/>
          <w:sz w:val="20"/>
          <w:szCs w:val="20"/>
        </w:rPr>
        <w:fldChar w:fldCharType="begin"/>
      </w:r>
      <w:r w:rsidR="00CD1685" w:rsidRPr="00CD1685">
        <w:rPr>
          <w:b/>
          <w:bCs/>
          <w:i w:val="0"/>
          <w:iCs w:val="0"/>
          <w:color w:val="000000" w:themeColor="text1"/>
          <w:sz w:val="20"/>
          <w:szCs w:val="20"/>
        </w:rPr>
        <w:instrText xml:space="preserve"> SEQ Table \* ARABIC </w:instrText>
      </w:r>
      <w:r w:rsidR="00CD1685" w:rsidRPr="00CD1685">
        <w:rPr>
          <w:b/>
          <w:bCs/>
          <w:i w:val="0"/>
          <w:iCs w:val="0"/>
          <w:color w:val="000000" w:themeColor="text1"/>
          <w:sz w:val="20"/>
          <w:szCs w:val="20"/>
        </w:rPr>
        <w:fldChar w:fldCharType="separate"/>
      </w:r>
      <w:r w:rsidR="00A201E1">
        <w:rPr>
          <w:b/>
          <w:bCs/>
          <w:i w:val="0"/>
          <w:iCs w:val="0"/>
          <w:noProof/>
          <w:color w:val="000000" w:themeColor="text1"/>
          <w:sz w:val="20"/>
          <w:szCs w:val="20"/>
        </w:rPr>
        <w:t>9</w:t>
      </w:r>
      <w:r w:rsidR="00CD1685" w:rsidRPr="00CD1685">
        <w:rPr>
          <w:b/>
          <w:bCs/>
          <w:i w:val="0"/>
          <w:iCs w:val="0"/>
          <w:color w:val="000000" w:themeColor="text1"/>
          <w:sz w:val="20"/>
          <w:szCs w:val="20"/>
        </w:rPr>
        <w:fldChar w:fldCharType="end"/>
      </w:r>
      <w:r w:rsidR="00CD1685" w:rsidRPr="00CD1685">
        <w:rPr>
          <w:b/>
          <w:bCs/>
          <w:i w:val="0"/>
          <w:iCs w:val="0"/>
          <w:color w:val="000000" w:themeColor="text1"/>
          <w:sz w:val="20"/>
          <w:szCs w:val="20"/>
        </w:rPr>
        <w:t xml:space="preserve"> Estimated staff training requirements for implementation of tisagenlecleucel for R/R ALL in paediatric and young adult patients</w:t>
      </w:r>
    </w:p>
    <w:tbl>
      <w:tblPr>
        <w:tblStyle w:val="PlainTable21"/>
        <w:tblW w:w="0" w:type="auto"/>
        <w:tblLook w:val="04A0" w:firstRow="1" w:lastRow="0" w:firstColumn="1" w:lastColumn="0" w:noHBand="0" w:noVBand="1"/>
      </w:tblPr>
      <w:tblGrid>
        <w:gridCol w:w="3003"/>
        <w:gridCol w:w="3003"/>
        <w:gridCol w:w="3004"/>
      </w:tblGrid>
      <w:tr w:rsidR="00CD1685" w14:paraId="3D65F7EC" w14:textId="77777777" w:rsidTr="006E2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Borders>
              <w:top w:val="single" w:sz="12" w:space="0" w:color="auto"/>
              <w:bottom w:val="single" w:sz="12" w:space="0" w:color="auto"/>
            </w:tcBorders>
          </w:tcPr>
          <w:p w14:paraId="1A67E166" w14:textId="77777777" w:rsidR="00CD1685" w:rsidRPr="00017F39" w:rsidRDefault="00CD1685" w:rsidP="006E2AAF">
            <w:pPr>
              <w:jc w:val="center"/>
              <w:rPr>
                <w:b w:val="0"/>
                <w:bCs w:val="0"/>
                <w:sz w:val="20"/>
                <w:szCs w:val="20"/>
              </w:rPr>
            </w:pPr>
            <w:r w:rsidRPr="00017F39">
              <w:rPr>
                <w:sz w:val="20"/>
                <w:szCs w:val="20"/>
              </w:rPr>
              <w:t>Role</w:t>
            </w:r>
          </w:p>
        </w:tc>
        <w:tc>
          <w:tcPr>
            <w:tcW w:w="3003" w:type="dxa"/>
            <w:tcBorders>
              <w:top w:val="single" w:sz="12" w:space="0" w:color="auto"/>
              <w:bottom w:val="single" w:sz="12" w:space="0" w:color="auto"/>
            </w:tcBorders>
          </w:tcPr>
          <w:p w14:paraId="1E3EBB68" w14:textId="77777777" w:rsidR="00CD1685" w:rsidRPr="00017F39" w:rsidRDefault="00CD1685" w:rsidP="006E2AAF">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17F39">
              <w:rPr>
                <w:sz w:val="20"/>
                <w:szCs w:val="20"/>
              </w:rPr>
              <w:t xml:space="preserve">Number Trained </w:t>
            </w:r>
          </w:p>
        </w:tc>
        <w:tc>
          <w:tcPr>
            <w:tcW w:w="3004" w:type="dxa"/>
            <w:tcBorders>
              <w:top w:val="single" w:sz="12" w:space="0" w:color="auto"/>
              <w:bottom w:val="single" w:sz="12" w:space="0" w:color="auto"/>
            </w:tcBorders>
          </w:tcPr>
          <w:p w14:paraId="67A844D8" w14:textId="77777777" w:rsidR="00CD1685" w:rsidRPr="00017F39" w:rsidRDefault="00CD1685" w:rsidP="006E2AAF">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17F39">
              <w:rPr>
                <w:sz w:val="20"/>
                <w:szCs w:val="20"/>
              </w:rPr>
              <w:t>Source</w:t>
            </w:r>
          </w:p>
        </w:tc>
      </w:tr>
      <w:tr w:rsidR="00CD1685" w14:paraId="5F606A63" w14:textId="77777777" w:rsidTr="006E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Borders>
              <w:top w:val="single" w:sz="12" w:space="0" w:color="auto"/>
            </w:tcBorders>
          </w:tcPr>
          <w:p w14:paraId="0BE4F054" w14:textId="1764C19E" w:rsidR="00CD1685" w:rsidRPr="00B80FB7" w:rsidRDefault="00CD1685" w:rsidP="006E2AAF">
            <w:pPr>
              <w:rPr>
                <w:b w:val="0"/>
                <w:bCs w:val="0"/>
                <w:sz w:val="20"/>
                <w:szCs w:val="20"/>
              </w:rPr>
            </w:pPr>
            <w:r w:rsidRPr="00B80FB7">
              <w:rPr>
                <w:b w:val="0"/>
                <w:bCs w:val="0"/>
                <w:sz w:val="20"/>
                <w:szCs w:val="20"/>
              </w:rPr>
              <w:t>Consultant haematologist</w:t>
            </w:r>
            <w:r w:rsidR="0080557E">
              <w:rPr>
                <w:b w:val="0"/>
                <w:bCs w:val="0"/>
                <w:sz w:val="20"/>
                <w:szCs w:val="20"/>
              </w:rPr>
              <w:t xml:space="preserve"> (Attending)</w:t>
            </w:r>
          </w:p>
        </w:tc>
        <w:tc>
          <w:tcPr>
            <w:tcW w:w="3003" w:type="dxa"/>
            <w:tcBorders>
              <w:top w:val="single" w:sz="12" w:space="0" w:color="auto"/>
            </w:tcBorders>
          </w:tcPr>
          <w:p w14:paraId="68E486F4" w14:textId="77777777" w:rsidR="00CD1685" w:rsidRPr="006B5F32" w:rsidRDefault="00CD1685"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3004" w:type="dxa"/>
            <w:tcBorders>
              <w:top w:val="single" w:sz="12" w:space="0" w:color="auto"/>
            </w:tcBorders>
          </w:tcPr>
          <w:p w14:paraId="221A2093" w14:textId="38478B8D" w:rsidR="00CD1685" w:rsidRPr="006B5F32" w:rsidRDefault="00CD1685"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Assumption</w:t>
            </w:r>
          </w:p>
        </w:tc>
      </w:tr>
      <w:tr w:rsidR="00CD1685" w14:paraId="033D2CC6" w14:textId="77777777" w:rsidTr="006E2AAF">
        <w:tc>
          <w:tcPr>
            <w:cnfStyle w:val="001000000000" w:firstRow="0" w:lastRow="0" w:firstColumn="1" w:lastColumn="0" w:oddVBand="0" w:evenVBand="0" w:oddHBand="0" w:evenHBand="0" w:firstRowFirstColumn="0" w:firstRowLastColumn="0" w:lastRowFirstColumn="0" w:lastRowLastColumn="0"/>
            <w:tcW w:w="3003" w:type="dxa"/>
          </w:tcPr>
          <w:p w14:paraId="10DE40A5" w14:textId="22BC39BD" w:rsidR="00CD1685" w:rsidRPr="00B80FB7" w:rsidRDefault="0080557E" w:rsidP="006E2AAF">
            <w:pPr>
              <w:rPr>
                <w:b w:val="0"/>
                <w:bCs w:val="0"/>
                <w:sz w:val="20"/>
                <w:szCs w:val="20"/>
              </w:rPr>
            </w:pPr>
            <w:r>
              <w:rPr>
                <w:b w:val="0"/>
                <w:bCs w:val="0"/>
                <w:sz w:val="20"/>
                <w:szCs w:val="20"/>
              </w:rPr>
              <w:t>Non-consultant hospital doctor</w:t>
            </w:r>
            <w:r w:rsidR="00CD1685" w:rsidRPr="00B80FB7">
              <w:rPr>
                <w:b w:val="0"/>
                <w:bCs w:val="0"/>
                <w:sz w:val="20"/>
                <w:szCs w:val="20"/>
              </w:rPr>
              <w:t xml:space="preserve"> </w:t>
            </w:r>
            <w:r>
              <w:rPr>
                <w:b w:val="0"/>
                <w:bCs w:val="0"/>
                <w:sz w:val="20"/>
                <w:szCs w:val="20"/>
              </w:rPr>
              <w:t>(Fellow)</w:t>
            </w:r>
          </w:p>
        </w:tc>
        <w:tc>
          <w:tcPr>
            <w:tcW w:w="3003" w:type="dxa"/>
          </w:tcPr>
          <w:p w14:paraId="3962A3E7" w14:textId="77777777" w:rsidR="00CD1685" w:rsidRDefault="00CD1685"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3004" w:type="dxa"/>
          </w:tcPr>
          <w:p w14:paraId="1836A3F8" w14:textId="77777777" w:rsidR="00CD1685" w:rsidRDefault="00CD1685"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Assumption</w:t>
            </w:r>
          </w:p>
        </w:tc>
      </w:tr>
      <w:tr w:rsidR="00CD1685" w14:paraId="441B0C60" w14:textId="77777777" w:rsidTr="006E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5CEB6CF0" w14:textId="2B6965E8" w:rsidR="00CD1685" w:rsidRPr="00B80FB7" w:rsidRDefault="00CD1685" w:rsidP="006E2AAF">
            <w:pPr>
              <w:rPr>
                <w:b w:val="0"/>
                <w:bCs w:val="0"/>
                <w:sz w:val="20"/>
                <w:szCs w:val="20"/>
              </w:rPr>
            </w:pPr>
            <w:r w:rsidRPr="00B80FB7">
              <w:rPr>
                <w:b w:val="0"/>
                <w:bCs w:val="0"/>
                <w:sz w:val="20"/>
                <w:szCs w:val="20"/>
              </w:rPr>
              <w:t xml:space="preserve">Consultant intensivist </w:t>
            </w:r>
            <w:r w:rsidR="0080557E">
              <w:rPr>
                <w:b w:val="0"/>
                <w:bCs w:val="0"/>
                <w:sz w:val="20"/>
                <w:szCs w:val="20"/>
              </w:rPr>
              <w:t>(Attending)</w:t>
            </w:r>
          </w:p>
        </w:tc>
        <w:tc>
          <w:tcPr>
            <w:tcW w:w="3003" w:type="dxa"/>
          </w:tcPr>
          <w:p w14:paraId="4EBF1831" w14:textId="77777777" w:rsidR="00CD1685" w:rsidRDefault="00CD1685"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3004" w:type="dxa"/>
          </w:tcPr>
          <w:p w14:paraId="140FFAF4" w14:textId="77777777" w:rsidR="00CD1685" w:rsidRDefault="00CD1685"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Assumption* based on adverse event profile of tisagenlecleucel</w:t>
            </w:r>
          </w:p>
        </w:tc>
      </w:tr>
      <w:tr w:rsidR="00CD1685" w14:paraId="656A1138" w14:textId="77777777" w:rsidTr="006E2AAF">
        <w:tc>
          <w:tcPr>
            <w:cnfStyle w:val="001000000000" w:firstRow="0" w:lastRow="0" w:firstColumn="1" w:lastColumn="0" w:oddVBand="0" w:evenVBand="0" w:oddHBand="0" w:evenHBand="0" w:firstRowFirstColumn="0" w:firstRowLastColumn="0" w:lastRowFirstColumn="0" w:lastRowLastColumn="0"/>
            <w:tcW w:w="3003" w:type="dxa"/>
          </w:tcPr>
          <w:p w14:paraId="5CB69F62" w14:textId="6C211944" w:rsidR="00CD1685" w:rsidRPr="00B80FB7" w:rsidRDefault="00CD1685" w:rsidP="006E2AAF">
            <w:pPr>
              <w:rPr>
                <w:b w:val="0"/>
                <w:bCs w:val="0"/>
                <w:sz w:val="20"/>
                <w:szCs w:val="20"/>
              </w:rPr>
            </w:pPr>
            <w:r w:rsidRPr="00B80FB7">
              <w:rPr>
                <w:b w:val="0"/>
                <w:bCs w:val="0"/>
                <w:sz w:val="20"/>
                <w:szCs w:val="20"/>
              </w:rPr>
              <w:t>Consultant neurologist</w:t>
            </w:r>
            <w:r w:rsidR="0080557E">
              <w:rPr>
                <w:b w:val="0"/>
                <w:bCs w:val="0"/>
                <w:sz w:val="20"/>
                <w:szCs w:val="20"/>
              </w:rPr>
              <w:t xml:space="preserve"> (Attending)</w:t>
            </w:r>
          </w:p>
        </w:tc>
        <w:tc>
          <w:tcPr>
            <w:tcW w:w="3003" w:type="dxa"/>
          </w:tcPr>
          <w:p w14:paraId="650D4AA4" w14:textId="77777777" w:rsidR="00CD1685" w:rsidRDefault="00CD1685"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3004" w:type="dxa"/>
          </w:tcPr>
          <w:p w14:paraId="49F55FD3" w14:textId="77777777" w:rsidR="00CD1685" w:rsidRDefault="00CD1685"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Assumption*based on adverse event profile of tisagenlecleucel</w:t>
            </w:r>
          </w:p>
        </w:tc>
      </w:tr>
      <w:tr w:rsidR="00CD1685" w14:paraId="10FE4B94" w14:textId="77777777" w:rsidTr="006E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31237CF1" w14:textId="6543CC9B" w:rsidR="00CD1685" w:rsidRPr="00B80FB7" w:rsidRDefault="0080557E" w:rsidP="006E2AAF">
            <w:pPr>
              <w:rPr>
                <w:b w:val="0"/>
                <w:bCs w:val="0"/>
                <w:sz w:val="20"/>
                <w:szCs w:val="20"/>
              </w:rPr>
            </w:pPr>
            <w:r>
              <w:rPr>
                <w:b w:val="0"/>
                <w:bCs w:val="0"/>
                <w:sz w:val="20"/>
                <w:szCs w:val="20"/>
              </w:rPr>
              <w:t>Advanced practice registered nurse</w:t>
            </w:r>
          </w:p>
        </w:tc>
        <w:tc>
          <w:tcPr>
            <w:tcW w:w="3003" w:type="dxa"/>
          </w:tcPr>
          <w:p w14:paraId="397CFD19" w14:textId="77777777" w:rsidR="00CD1685" w:rsidRPr="006B5F32" w:rsidRDefault="00CD1685"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3004" w:type="dxa"/>
          </w:tcPr>
          <w:p w14:paraId="0B066FDE" w14:textId="1273B5E5" w:rsidR="00CD1685" w:rsidRPr="006B5F32" w:rsidRDefault="00CD1685"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Assumed that </w:t>
            </w:r>
            <w:r w:rsidR="0080557E">
              <w:rPr>
                <w:sz w:val="20"/>
                <w:szCs w:val="20"/>
              </w:rPr>
              <w:t>advanced practice registered nurse</w:t>
            </w:r>
            <w:r>
              <w:rPr>
                <w:sz w:val="20"/>
                <w:szCs w:val="20"/>
              </w:rPr>
              <w:t xml:space="preserve">, specialising in the treatment of leukaemia, at Children’s Health Ireland at Crumlin will receive training. Also includes the CAR T-cell therapy co-ordinator. </w:t>
            </w:r>
          </w:p>
        </w:tc>
      </w:tr>
      <w:tr w:rsidR="00CD1685" w14:paraId="6BEE9009" w14:textId="77777777" w:rsidTr="006E2AAF">
        <w:tc>
          <w:tcPr>
            <w:cnfStyle w:val="001000000000" w:firstRow="0" w:lastRow="0" w:firstColumn="1" w:lastColumn="0" w:oddVBand="0" w:evenVBand="0" w:oddHBand="0" w:evenHBand="0" w:firstRowFirstColumn="0" w:firstRowLastColumn="0" w:lastRowFirstColumn="0" w:lastRowLastColumn="0"/>
            <w:tcW w:w="3003" w:type="dxa"/>
          </w:tcPr>
          <w:p w14:paraId="06A61B86" w14:textId="77777777" w:rsidR="00CD1685" w:rsidRPr="00B80FB7" w:rsidRDefault="00CD1685" w:rsidP="006E2AAF">
            <w:pPr>
              <w:rPr>
                <w:b w:val="0"/>
                <w:bCs w:val="0"/>
                <w:sz w:val="20"/>
                <w:szCs w:val="20"/>
              </w:rPr>
            </w:pPr>
            <w:r w:rsidRPr="00B80FB7">
              <w:rPr>
                <w:b w:val="0"/>
                <w:bCs w:val="0"/>
                <w:sz w:val="20"/>
                <w:szCs w:val="20"/>
              </w:rPr>
              <w:t>Nurses</w:t>
            </w:r>
          </w:p>
        </w:tc>
        <w:tc>
          <w:tcPr>
            <w:tcW w:w="3003" w:type="dxa"/>
          </w:tcPr>
          <w:p w14:paraId="2D7AA458" w14:textId="77777777" w:rsidR="00CD1685" w:rsidRDefault="00CD1685"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3004" w:type="dxa"/>
          </w:tcPr>
          <w:p w14:paraId="54FF9471" w14:textId="77777777" w:rsidR="00CD1685" w:rsidRDefault="00CD1685"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Assumption nursing staff will be providing monitoring of patient</w:t>
            </w:r>
          </w:p>
        </w:tc>
      </w:tr>
      <w:tr w:rsidR="00CD1685" w14:paraId="3DA86656" w14:textId="77777777" w:rsidTr="006E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3A189312" w14:textId="5C5F1DD0" w:rsidR="00CD1685" w:rsidRPr="00B80FB7" w:rsidRDefault="00CD1685" w:rsidP="006E2AAF">
            <w:pPr>
              <w:rPr>
                <w:b w:val="0"/>
                <w:bCs w:val="0"/>
                <w:sz w:val="20"/>
                <w:szCs w:val="20"/>
              </w:rPr>
            </w:pPr>
            <w:r w:rsidRPr="00B80FB7">
              <w:rPr>
                <w:b w:val="0"/>
                <w:bCs w:val="0"/>
                <w:sz w:val="20"/>
                <w:szCs w:val="20"/>
              </w:rPr>
              <w:lastRenderedPageBreak/>
              <w:t>Pharma</w:t>
            </w:r>
            <w:r w:rsidR="00A44377">
              <w:rPr>
                <w:b w:val="0"/>
                <w:bCs w:val="0"/>
                <w:sz w:val="20"/>
                <w:szCs w:val="20"/>
              </w:rPr>
              <w:t>c</w:t>
            </w:r>
            <w:r w:rsidR="0080557E">
              <w:rPr>
                <w:b w:val="0"/>
                <w:bCs w:val="0"/>
                <w:sz w:val="20"/>
                <w:szCs w:val="20"/>
              </w:rPr>
              <w:t>ist</w:t>
            </w:r>
          </w:p>
        </w:tc>
        <w:tc>
          <w:tcPr>
            <w:tcW w:w="3003" w:type="dxa"/>
          </w:tcPr>
          <w:p w14:paraId="5BCEDF4C" w14:textId="77777777" w:rsidR="00CD1685" w:rsidRPr="006B5F32" w:rsidRDefault="00CD1685"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3004" w:type="dxa"/>
          </w:tcPr>
          <w:p w14:paraId="2A594492" w14:textId="4AE96258" w:rsidR="00CD1685" w:rsidRPr="006B5F32" w:rsidRDefault="00CD1685"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Assumption based on need for pharmacy to be involved in bridging chemotherapy, lymphodepleting chemotherapy, receipt and adverse event management of tisagenlecleucel </w:t>
            </w:r>
            <w:r>
              <w:rPr>
                <w:sz w:val="20"/>
                <w:szCs w:val="20"/>
              </w:rPr>
              <w:fldChar w:fldCharType="begin"/>
            </w:r>
            <w:r w:rsidR="00341845">
              <w:rPr>
                <w:sz w:val="20"/>
                <w:szCs w:val="20"/>
              </w:rPr>
              <w:instrText xml:space="preserve"> ADDIN EN.CITE &lt;EndNote&gt;&lt;Cite&gt;&lt;Author&gt;Ibrahim&lt;/Author&gt;&lt;Year&gt;2020&lt;/Year&gt;&lt;RecNum&gt;379&lt;/RecNum&gt;&lt;DisplayText&gt;(22)&lt;/DisplayText&gt;&lt;record&gt;&lt;rec-number&gt;379&lt;/rec-number&gt;&lt;foreign-keys&gt;&lt;key app="EN" db-id="rvfes9wwfa9v07efewrvdvvurve2avdaf50e" timestamp="1624635697"&gt;379&lt;/key&gt;&lt;/foreign-keys&gt;&lt;ref-type name="Journal Article"&gt;17&lt;/ref-type&gt;&lt;contributors&gt;&lt;authors&gt;&lt;author&gt;Ibrahim, Yakoub-Agha&lt;/author&gt;&lt;author&gt;Christian, Chabannon&lt;/author&gt;&lt;author&gt;Peter, Bader&lt;/author&gt;&lt;author&gt;Grzegorz, W. Basak&lt;/author&gt;&lt;author&gt;Halvard, Bonig&lt;/author&gt;&lt;author&gt;Fabio, Ciceri&lt;/author&gt;&lt;author&gt;Selim, Corbacioglu&lt;/author&gt;&lt;author&gt;Rafael, F. Duarte&lt;/author&gt;&lt;author&gt;Hermann, Einsele&lt;/author&gt;&lt;author&gt;Michael, Hudecek&lt;/author&gt;&lt;author&gt;Marie José, Kersten&lt;/author&gt;&lt;author&gt;Ulrike, Köhl&lt;/author&gt;&lt;author&gt;Jürgen, Kuball&lt;/author&gt;&lt;author&gt;Stephan, Mielke&lt;/author&gt;&lt;author&gt;Mohamad, Mohty&lt;/author&gt;&lt;author&gt;John, Murray&lt;/author&gt;&lt;author&gt;Arnon, Nagler&lt;/author&gt;&lt;author&gt;Stephen, Robinson&lt;/author&gt;&lt;author&gt;Riccardo, Saccardi&lt;/author&gt;&lt;author&gt;Fermin, Sanchez-Guijo&lt;/author&gt;&lt;author&gt;John, A. Snowden&lt;/author&gt;&lt;author&gt;Micha, Srour&lt;/author&gt;&lt;author&gt;Jan, Styczynski&lt;/author&gt;&lt;author&gt;Alvaro, Urbano-Ispizua&lt;/author&gt;&lt;author&gt;Patrick, J. Hayden&lt;/author&gt;&lt;author&gt;Nicolaus, Kröger&lt;/author&gt;&lt;/authors&gt;&lt;/contributors&gt;&lt;titles&gt;&lt;title&gt;Management of adults and children undergoing chimeric antigen receptor T-cell therapy: best practice recommendations of the European Society for Blood and Marrow Transplantation (EBMT) and the Joint Accreditation Committee of ISCT and EBMT (JACIE)&lt;/title&gt;&lt;secondary-title&gt;Haematologica&lt;/secondary-title&gt;&lt;/titles&gt;&lt;periodical&gt;&lt;full-title&gt;Haematologica&lt;/full-title&gt;&lt;/periodical&gt;&lt;pages&gt;297-316&lt;/pages&gt;&lt;volume&gt;105&lt;/volume&gt;&lt;number&gt;2&lt;/number&gt;&lt;section&gt;Guidelines&lt;/section&gt;&lt;dates&gt;&lt;year&gt;2020&lt;/year&gt;&lt;pub-dates&gt;&lt;date&gt;02/01&lt;/date&gt;&lt;/pub-dates&gt;&lt;/dates&gt;&lt;urls&gt;&lt;related-urls&gt;&lt;url&gt;https://haematologica.org/article/view/9515&lt;/url&gt;&lt;/related-urls&gt;&lt;/urls&gt;&lt;electronic-resource-num&gt;10.3324/haematol.2019.229781&lt;/electronic-resource-num&gt;&lt;access-date&gt;2021/06/25&lt;/access-date&gt;&lt;/record&gt;&lt;/Cite&gt;&lt;/EndNote&gt;</w:instrText>
            </w:r>
            <w:r>
              <w:rPr>
                <w:sz w:val="20"/>
                <w:szCs w:val="20"/>
              </w:rPr>
              <w:fldChar w:fldCharType="separate"/>
            </w:r>
            <w:r w:rsidR="00341845">
              <w:rPr>
                <w:noProof/>
                <w:sz w:val="20"/>
                <w:szCs w:val="20"/>
              </w:rPr>
              <w:t>(22)</w:t>
            </w:r>
            <w:r>
              <w:rPr>
                <w:sz w:val="20"/>
                <w:szCs w:val="20"/>
              </w:rPr>
              <w:fldChar w:fldCharType="end"/>
            </w:r>
          </w:p>
        </w:tc>
      </w:tr>
      <w:tr w:rsidR="00CD1685" w14:paraId="2C737ED4" w14:textId="77777777" w:rsidTr="006E2AAF">
        <w:tc>
          <w:tcPr>
            <w:cnfStyle w:val="001000000000" w:firstRow="0" w:lastRow="0" w:firstColumn="1" w:lastColumn="0" w:oddVBand="0" w:evenVBand="0" w:oddHBand="0" w:evenHBand="0" w:firstRowFirstColumn="0" w:firstRowLastColumn="0" w:lastRowFirstColumn="0" w:lastRowLastColumn="0"/>
            <w:tcW w:w="3003" w:type="dxa"/>
            <w:tcBorders>
              <w:bottom w:val="single" w:sz="12" w:space="0" w:color="auto"/>
            </w:tcBorders>
          </w:tcPr>
          <w:p w14:paraId="006ACE28" w14:textId="740B0BEC" w:rsidR="00CD1685" w:rsidRPr="00132163" w:rsidRDefault="00132163" w:rsidP="006E2AAF">
            <w:pPr>
              <w:rPr>
                <w:b w:val="0"/>
                <w:bCs w:val="0"/>
                <w:sz w:val="20"/>
                <w:szCs w:val="20"/>
              </w:rPr>
            </w:pPr>
            <w:r>
              <w:rPr>
                <w:b w:val="0"/>
                <w:bCs w:val="0"/>
                <w:sz w:val="20"/>
                <w:szCs w:val="20"/>
              </w:rPr>
              <w:t>Laboratory</w:t>
            </w:r>
          </w:p>
        </w:tc>
        <w:tc>
          <w:tcPr>
            <w:tcW w:w="3003" w:type="dxa"/>
            <w:tcBorders>
              <w:bottom w:val="single" w:sz="12" w:space="0" w:color="auto"/>
            </w:tcBorders>
          </w:tcPr>
          <w:p w14:paraId="1C739100" w14:textId="77777777" w:rsidR="00CD1685" w:rsidRPr="006B5F32" w:rsidRDefault="00CD1685"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3004" w:type="dxa"/>
            <w:tcBorders>
              <w:bottom w:val="single" w:sz="12" w:space="0" w:color="auto"/>
            </w:tcBorders>
          </w:tcPr>
          <w:p w14:paraId="188E76E2" w14:textId="1BA6EA67" w:rsidR="00CD1685" w:rsidRPr="006B5F32" w:rsidRDefault="00CD1685"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Assumption* based on need for laboratory staff to be involved in receipt and storage of tisagenlecleucel </w:t>
            </w:r>
            <w:r>
              <w:rPr>
                <w:sz w:val="20"/>
                <w:szCs w:val="20"/>
              </w:rPr>
              <w:fldChar w:fldCharType="begin"/>
            </w:r>
            <w:r w:rsidR="00341845">
              <w:rPr>
                <w:sz w:val="20"/>
                <w:szCs w:val="20"/>
              </w:rPr>
              <w:instrText xml:space="preserve"> ADDIN EN.CITE &lt;EndNote&gt;&lt;Cite&gt;&lt;Author&gt;Ibrahim&lt;/Author&gt;&lt;Year&gt;2020&lt;/Year&gt;&lt;RecNum&gt;379&lt;/RecNum&gt;&lt;DisplayText&gt;(22)&lt;/DisplayText&gt;&lt;record&gt;&lt;rec-number&gt;379&lt;/rec-number&gt;&lt;foreign-keys&gt;&lt;key app="EN" db-id="rvfes9wwfa9v07efewrvdvvurve2avdaf50e" timestamp="1624635697"&gt;379&lt;/key&gt;&lt;/foreign-keys&gt;&lt;ref-type name="Journal Article"&gt;17&lt;/ref-type&gt;&lt;contributors&gt;&lt;authors&gt;&lt;author&gt;Ibrahim, Yakoub-Agha&lt;/author&gt;&lt;author&gt;Christian, Chabannon&lt;/author&gt;&lt;author&gt;Peter, Bader&lt;/author&gt;&lt;author&gt;Grzegorz, W. Basak&lt;/author&gt;&lt;author&gt;Halvard, Bonig&lt;/author&gt;&lt;author&gt;Fabio, Ciceri&lt;/author&gt;&lt;author&gt;Selim, Corbacioglu&lt;/author&gt;&lt;author&gt;Rafael, F. Duarte&lt;/author&gt;&lt;author&gt;Hermann, Einsele&lt;/author&gt;&lt;author&gt;Michael, Hudecek&lt;/author&gt;&lt;author&gt;Marie José, Kersten&lt;/author&gt;&lt;author&gt;Ulrike, Köhl&lt;/author&gt;&lt;author&gt;Jürgen, Kuball&lt;/author&gt;&lt;author&gt;Stephan, Mielke&lt;/author&gt;&lt;author&gt;Mohamad, Mohty&lt;/author&gt;&lt;author&gt;John, Murray&lt;/author&gt;&lt;author&gt;Arnon, Nagler&lt;/author&gt;&lt;author&gt;Stephen, Robinson&lt;/author&gt;&lt;author&gt;Riccardo, Saccardi&lt;/author&gt;&lt;author&gt;Fermin, Sanchez-Guijo&lt;/author&gt;&lt;author&gt;John, A. Snowden&lt;/author&gt;&lt;author&gt;Micha, Srour&lt;/author&gt;&lt;author&gt;Jan, Styczynski&lt;/author&gt;&lt;author&gt;Alvaro, Urbano-Ispizua&lt;/author&gt;&lt;author&gt;Patrick, J. Hayden&lt;/author&gt;&lt;author&gt;Nicolaus, Kröger&lt;/author&gt;&lt;/authors&gt;&lt;/contributors&gt;&lt;titles&gt;&lt;title&gt;Management of adults and children undergoing chimeric antigen receptor T-cell therapy: best practice recommendations of the European Society for Blood and Marrow Transplantation (EBMT) and the Joint Accreditation Committee of ISCT and EBMT (JACIE)&lt;/title&gt;&lt;secondary-title&gt;Haematologica&lt;/secondary-title&gt;&lt;/titles&gt;&lt;periodical&gt;&lt;full-title&gt;Haematologica&lt;/full-title&gt;&lt;/periodical&gt;&lt;pages&gt;297-316&lt;/pages&gt;&lt;volume&gt;105&lt;/volume&gt;&lt;number&gt;2&lt;/number&gt;&lt;section&gt;Guidelines&lt;/section&gt;&lt;dates&gt;&lt;year&gt;2020&lt;/year&gt;&lt;pub-dates&gt;&lt;date&gt;02/01&lt;/date&gt;&lt;/pub-dates&gt;&lt;/dates&gt;&lt;urls&gt;&lt;related-urls&gt;&lt;url&gt;https://haematologica.org/article/view/9515&lt;/url&gt;&lt;/related-urls&gt;&lt;/urls&gt;&lt;electronic-resource-num&gt;10.3324/haematol.2019.229781&lt;/electronic-resource-num&gt;&lt;access-date&gt;2021/06/25&lt;/access-date&gt;&lt;/record&gt;&lt;/Cite&gt;&lt;/EndNote&gt;</w:instrText>
            </w:r>
            <w:r>
              <w:rPr>
                <w:sz w:val="20"/>
                <w:szCs w:val="20"/>
              </w:rPr>
              <w:fldChar w:fldCharType="separate"/>
            </w:r>
            <w:r w:rsidR="00341845">
              <w:rPr>
                <w:noProof/>
                <w:sz w:val="20"/>
                <w:szCs w:val="20"/>
              </w:rPr>
              <w:t>(22)</w:t>
            </w:r>
            <w:r>
              <w:rPr>
                <w:sz w:val="20"/>
                <w:szCs w:val="20"/>
              </w:rPr>
              <w:fldChar w:fldCharType="end"/>
            </w:r>
          </w:p>
        </w:tc>
      </w:tr>
    </w:tbl>
    <w:p w14:paraId="65D5481E" w14:textId="7171832C" w:rsidR="00CD1685" w:rsidRDefault="00CD1685" w:rsidP="00CD1685">
      <w:pPr>
        <w:rPr>
          <w:sz w:val="20"/>
          <w:szCs w:val="20"/>
        </w:rPr>
      </w:pPr>
      <w:r w:rsidRPr="006B5F32">
        <w:rPr>
          <w:sz w:val="20"/>
          <w:szCs w:val="20"/>
        </w:rPr>
        <w:t>*Assumed that these</w:t>
      </w:r>
      <w:r>
        <w:rPr>
          <w:sz w:val="20"/>
          <w:szCs w:val="20"/>
        </w:rPr>
        <w:t xml:space="preserve"> staff members</w:t>
      </w:r>
      <w:r w:rsidRPr="006B5F32">
        <w:rPr>
          <w:sz w:val="20"/>
          <w:szCs w:val="20"/>
        </w:rPr>
        <w:t xml:space="preserve"> receive 8 hours training (instead of 16) as they are</w:t>
      </w:r>
      <w:r>
        <w:rPr>
          <w:sz w:val="20"/>
          <w:szCs w:val="20"/>
        </w:rPr>
        <w:t xml:space="preserve"> </w:t>
      </w:r>
      <w:r w:rsidRPr="006B5F32">
        <w:rPr>
          <w:sz w:val="20"/>
          <w:szCs w:val="20"/>
        </w:rPr>
        <w:t>involved</w:t>
      </w:r>
      <w:r>
        <w:rPr>
          <w:sz w:val="20"/>
          <w:szCs w:val="20"/>
        </w:rPr>
        <w:t xml:space="preserve"> only</w:t>
      </w:r>
      <w:r w:rsidRPr="006B5F32">
        <w:rPr>
          <w:sz w:val="20"/>
          <w:szCs w:val="20"/>
        </w:rPr>
        <w:t xml:space="preserve"> in specific aspects of the CAR T-cell therapy process.</w:t>
      </w:r>
    </w:p>
    <w:p w14:paraId="2AC21689" w14:textId="72E760CE" w:rsidR="00CD1685" w:rsidRDefault="00CD1685" w:rsidP="00CD1685">
      <w:pPr>
        <w:rPr>
          <w:sz w:val="20"/>
          <w:szCs w:val="20"/>
        </w:rPr>
      </w:pPr>
    </w:p>
    <w:p w14:paraId="7DA30E89" w14:textId="78DB13A2" w:rsidR="00F94569" w:rsidRPr="0080557E" w:rsidRDefault="00F94569" w:rsidP="0080557E">
      <w:pPr>
        <w:pStyle w:val="Caption"/>
        <w:keepNext/>
        <w:spacing w:after="0"/>
        <w:rPr>
          <w:b/>
          <w:bCs/>
          <w:i w:val="0"/>
          <w:iCs w:val="0"/>
          <w:color w:val="000000" w:themeColor="text1"/>
          <w:sz w:val="20"/>
          <w:szCs w:val="20"/>
        </w:rPr>
      </w:pPr>
    </w:p>
    <w:p w14:paraId="2688971B" w14:textId="28F9CC5A" w:rsidR="0080557E" w:rsidRPr="0080557E" w:rsidRDefault="0080557E" w:rsidP="0080557E">
      <w:pPr>
        <w:pStyle w:val="Caption"/>
        <w:keepNext/>
        <w:spacing w:after="0"/>
        <w:rPr>
          <w:b/>
          <w:bCs/>
          <w:i w:val="0"/>
          <w:iCs w:val="0"/>
          <w:color w:val="000000" w:themeColor="text1"/>
          <w:sz w:val="20"/>
          <w:szCs w:val="20"/>
        </w:rPr>
      </w:pPr>
    </w:p>
    <w:p w14:paraId="35CE1F7B" w14:textId="17625518" w:rsidR="0080557E" w:rsidRPr="0080557E" w:rsidRDefault="00A44377" w:rsidP="0080557E">
      <w:pPr>
        <w:pStyle w:val="Caption"/>
        <w:keepNext/>
        <w:spacing w:after="0"/>
        <w:rPr>
          <w:b/>
          <w:bCs/>
          <w:i w:val="0"/>
          <w:iCs w:val="0"/>
          <w:color w:val="000000" w:themeColor="text1"/>
          <w:sz w:val="20"/>
          <w:szCs w:val="20"/>
        </w:rPr>
      </w:pPr>
      <w:r>
        <w:rPr>
          <w:b/>
          <w:bCs/>
          <w:i w:val="0"/>
          <w:iCs w:val="0"/>
          <w:color w:val="000000" w:themeColor="text1"/>
          <w:sz w:val="20"/>
          <w:szCs w:val="20"/>
        </w:rPr>
        <w:t xml:space="preserve">Supplementary </w:t>
      </w:r>
      <w:r w:rsidR="0080557E" w:rsidRPr="0080557E">
        <w:rPr>
          <w:b/>
          <w:bCs/>
          <w:i w:val="0"/>
          <w:iCs w:val="0"/>
          <w:color w:val="000000" w:themeColor="text1"/>
          <w:sz w:val="20"/>
          <w:szCs w:val="20"/>
        </w:rPr>
        <w:t xml:space="preserve">Table </w:t>
      </w:r>
      <w:r w:rsidR="0080557E" w:rsidRPr="0080557E">
        <w:rPr>
          <w:b/>
          <w:bCs/>
          <w:i w:val="0"/>
          <w:iCs w:val="0"/>
          <w:color w:val="000000" w:themeColor="text1"/>
          <w:sz w:val="20"/>
          <w:szCs w:val="20"/>
        </w:rPr>
        <w:fldChar w:fldCharType="begin"/>
      </w:r>
      <w:r w:rsidR="0080557E" w:rsidRPr="0080557E">
        <w:rPr>
          <w:b/>
          <w:bCs/>
          <w:i w:val="0"/>
          <w:iCs w:val="0"/>
          <w:color w:val="000000" w:themeColor="text1"/>
          <w:sz w:val="20"/>
          <w:szCs w:val="20"/>
        </w:rPr>
        <w:instrText xml:space="preserve"> SEQ Table \* ARABIC </w:instrText>
      </w:r>
      <w:r w:rsidR="0080557E" w:rsidRPr="0080557E">
        <w:rPr>
          <w:b/>
          <w:bCs/>
          <w:i w:val="0"/>
          <w:iCs w:val="0"/>
          <w:color w:val="000000" w:themeColor="text1"/>
          <w:sz w:val="20"/>
          <w:szCs w:val="20"/>
        </w:rPr>
        <w:fldChar w:fldCharType="separate"/>
      </w:r>
      <w:r w:rsidR="00A201E1">
        <w:rPr>
          <w:b/>
          <w:bCs/>
          <w:i w:val="0"/>
          <w:iCs w:val="0"/>
          <w:noProof/>
          <w:color w:val="000000" w:themeColor="text1"/>
          <w:sz w:val="20"/>
          <w:szCs w:val="20"/>
        </w:rPr>
        <w:t>10</w:t>
      </w:r>
      <w:r w:rsidR="0080557E" w:rsidRPr="0080557E">
        <w:rPr>
          <w:b/>
          <w:bCs/>
          <w:i w:val="0"/>
          <w:iCs w:val="0"/>
          <w:color w:val="000000" w:themeColor="text1"/>
          <w:sz w:val="20"/>
          <w:szCs w:val="20"/>
        </w:rPr>
        <w:fldChar w:fldCharType="end"/>
      </w:r>
      <w:r w:rsidR="0080557E" w:rsidRPr="0080557E">
        <w:rPr>
          <w:b/>
          <w:bCs/>
          <w:i w:val="0"/>
          <w:iCs w:val="0"/>
          <w:color w:val="000000" w:themeColor="text1"/>
          <w:sz w:val="20"/>
          <w:szCs w:val="20"/>
        </w:rPr>
        <w:t xml:space="preserve"> Cost breakdown of staff training costs (23), calculated in line with the National Guidelines for the Economic Evaluation of Health Technologies in Ireland (20).</w:t>
      </w:r>
    </w:p>
    <w:p w14:paraId="746FD185" w14:textId="1F2435F7" w:rsidR="00CD1685" w:rsidRPr="006B5F32" w:rsidRDefault="0080557E" w:rsidP="00CD1685">
      <w:pPr>
        <w:rPr>
          <w:sz w:val="20"/>
          <w:szCs w:val="20"/>
        </w:rPr>
      </w:pPr>
      <w:r w:rsidRPr="00DA4235">
        <w:rPr>
          <w:noProof/>
          <w:lang w:eastAsia="en-IE"/>
        </w:rPr>
        <w:drawing>
          <wp:inline distT="0" distB="0" distL="0" distR="0" wp14:anchorId="4B36FFD9" wp14:editId="7BC9CAE8">
            <wp:extent cx="5727700" cy="2316547"/>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4"/>
                    <a:stretch>
                      <a:fillRect/>
                    </a:stretch>
                  </pic:blipFill>
                  <pic:spPr>
                    <a:xfrm>
                      <a:off x="0" y="0"/>
                      <a:ext cx="5727700" cy="2316547"/>
                    </a:xfrm>
                    <a:prstGeom prst="rect">
                      <a:avLst/>
                    </a:prstGeom>
                  </pic:spPr>
                </pic:pic>
              </a:graphicData>
            </a:graphic>
          </wp:inline>
        </w:drawing>
      </w:r>
    </w:p>
    <w:p w14:paraId="3093E37F" w14:textId="4C098F2A" w:rsidR="00CD1685" w:rsidRDefault="00CD1685" w:rsidP="00CD1685">
      <w:pPr>
        <w:rPr>
          <w:lang w:val="en-CA" w:eastAsia="en-US"/>
        </w:rPr>
      </w:pPr>
    </w:p>
    <w:p w14:paraId="25C62D87" w14:textId="3ECD63C4" w:rsidR="00F94569" w:rsidRDefault="00F94569" w:rsidP="00CD1685">
      <w:pPr>
        <w:rPr>
          <w:lang w:val="en-CA" w:eastAsia="en-US"/>
        </w:rPr>
      </w:pPr>
    </w:p>
    <w:p w14:paraId="7A10A5A3" w14:textId="77777777" w:rsidR="00F94569" w:rsidRDefault="00F94569" w:rsidP="00CD1685">
      <w:pPr>
        <w:rPr>
          <w:lang w:val="en-CA" w:eastAsia="en-US"/>
        </w:rPr>
      </w:pPr>
    </w:p>
    <w:p w14:paraId="10EB41A9" w14:textId="77777777" w:rsidR="00CD1685" w:rsidRDefault="0075275C" w:rsidP="00CD1685">
      <w:pPr>
        <w:spacing w:line="360" w:lineRule="auto"/>
        <w:rPr>
          <w:rFonts w:ascii="Calibri" w:hAnsi="Calibri" w:cs="Calibri"/>
          <w:color w:val="000000" w:themeColor="text1"/>
        </w:rPr>
      </w:pPr>
      <m:oMathPara>
        <m:oMath>
          <m:f>
            <m:fPr>
              <m:ctrlPr>
                <w:rPr>
                  <w:rFonts w:ascii="Cambria Math" w:hAnsi="Cambria Math"/>
                </w:rPr>
              </m:ctrlPr>
            </m:fPr>
            <m:num>
              <m:r>
                <w:rPr>
                  <w:rFonts w:ascii="Cambria Math" w:hAnsi="Cambria Math"/>
                </w:rPr>
                <m:t>Cost per centre</m:t>
              </m:r>
            </m:num>
            <m:den>
              <m:r>
                <w:rPr>
                  <w:rFonts w:ascii="Cambria Math" w:hAnsi="Cambria Math"/>
                </w:rPr>
                <m:t>Number of patients per centre per year × Number of years before retraining</m:t>
              </m:r>
            </m:den>
          </m:f>
        </m:oMath>
      </m:oMathPara>
    </w:p>
    <w:p w14:paraId="5C74299D" w14:textId="6F6D4CD7" w:rsidR="00CD1685" w:rsidRPr="00CD1685" w:rsidRDefault="00CD1685" w:rsidP="00CD1685">
      <w:pPr>
        <w:rPr>
          <w:b/>
          <w:bCs/>
          <w:lang w:val="en-CA" w:eastAsia="en-US"/>
        </w:rPr>
      </w:pPr>
    </w:p>
    <w:p w14:paraId="4F29C805" w14:textId="77777777" w:rsidR="00CD1685" w:rsidRPr="00CD1685" w:rsidRDefault="00CD1685" w:rsidP="00CD1685">
      <w:pPr>
        <w:rPr>
          <w:lang w:val="en-CA" w:eastAsia="en-US"/>
        </w:rPr>
      </w:pPr>
    </w:p>
    <w:p w14:paraId="5509CB10" w14:textId="44010D13" w:rsidR="00B62989" w:rsidRPr="00B62989" w:rsidRDefault="00B62989" w:rsidP="00B62989">
      <w:pPr>
        <w:pStyle w:val="Heading3"/>
        <w:rPr>
          <w:lang w:val="en-CA"/>
        </w:rPr>
      </w:pPr>
      <w:bookmarkStart w:id="17" w:name="_Toc103251259"/>
      <w:r>
        <w:rPr>
          <w:lang w:val="en-CA"/>
        </w:rPr>
        <w:t>Drug Acquisition Costs</w:t>
      </w:r>
      <w:bookmarkEnd w:id="17"/>
    </w:p>
    <w:p w14:paraId="053DA642" w14:textId="6CF179B8" w:rsidR="00503DA1" w:rsidRDefault="002215FA" w:rsidP="002215FA">
      <w:pPr>
        <w:spacing w:line="360" w:lineRule="auto"/>
        <w:rPr>
          <w:b/>
          <w:bCs/>
          <w:i/>
          <w:iCs/>
          <w:color w:val="000000" w:themeColor="text1"/>
          <w:sz w:val="16"/>
          <w:szCs w:val="16"/>
        </w:rPr>
      </w:pPr>
      <w:r>
        <w:rPr>
          <w:lang w:val="en-CA" w:eastAsia="en-CA"/>
        </w:rPr>
        <w:t>All drug acquisition costs were calculated i</w:t>
      </w:r>
      <w:proofErr w:type="spellStart"/>
      <w:r w:rsidRPr="002215FA">
        <w:rPr>
          <w:color w:val="000000" w:themeColor="text1"/>
        </w:rPr>
        <w:t>n</w:t>
      </w:r>
      <w:proofErr w:type="spellEnd"/>
      <w:r w:rsidRPr="002215FA">
        <w:rPr>
          <w:color w:val="000000" w:themeColor="text1"/>
        </w:rPr>
        <w:t xml:space="preserve"> line with National Centre for Pharmacoeconomics Ireland guidelines </w:t>
      </w:r>
      <w:r w:rsidRPr="002215FA">
        <w:rPr>
          <w:color w:val="000000" w:themeColor="text1"/>
        </w:rPr>
        <w:fldChar w:fldCharType="begin"/>
      </w:r>
      <w:r w:rsidR="00341845">
        <w:rPr>
          <w:color w:val="000000" w:themeColor="text1"/>
        </w:rPr>
        <w:instrText xml:space="preserve"> ADDIN EN.CITE &lt;EndNote&gt;&lt;Cite&gt;&lt;Author&gt;National Centre for Pharmacoeconomics (NCPE)&lt;/Author&gt;&lt;Year&gt;2020&lt;/Year&gt;&lt;RecNum&gt;295&lt;/RecNum&gt;&lt;DisplayText&gt;(23)&lt;/DisplayText&gt;&lt;record&gt;&lt;rec-number&gt;295&lt;/rec-number&gt;&lt;foreign-keys&gt;&lt;key app="EN" db-id="rvfes9wwfa9v07efewrvdvvurve2avdaf50e" timestamp="1621015573"&gt;295&lt;/key&gt;&lt;/foreign-keys&gt;&lt;ref-type name="Journal Article"&gt;17&lt;/ref-type&gt;&lt;contributors&gt;&lt;authors&gt;&lt;author&gt;National Centre for Pharmacoeconomics (NCPE),&lt;/author&gt;&lt;/authors&gt;&lt;/contributors&gt;&lt;titles&gt;&lt;title&gt;Guidelines for Inclusion of Drug Costs in Pharmacoeconomic Evaluations. Version 2.2&lt;/title&gt;&lt;/titles&gt;&lt;dates&gt;&lt;year&gt;2020&lt;/year&gt;&lt;/dates&gt;&lt;urls&gt;&lt;/urls&gt;&lt;/record&gt;&lt;/Cite&gt;&lt;/EndNote&gt;</w:instrText>
      </w:r>
      <w:r w:rsidRPr="002215FA">
        <w:rPr>
          <w:color w:val="000000" w:themeColor="text1"/>
        </w:rPr>
        <w:fldChar w:fldCharType="separate"/>
      </w:r>
      <w:r w:rsidR="00341845">
        <w:rPr>
          <w:noProof/>
          <w:color w:val="000000" w:themeColor="text1"/>
        </w:rPr>
        <w:t>(23)</w:t>
      </w:r>
      <w:r w:rsidRPr="002215FA">
        <w:rPr>
          <w:color w:val="000000" w:themeColor="text1"/>
        </w:rPr>
        <w:fldChar w:fldCharType="end"/>
      </w:r>
      <w:r>
        <w:rPr>
          <w:color w:val="000000" w:themeColor="text1"/>
        </w:rPr>
        <w:t>.</w:t>
      </w:r>
    </w:p>
    <w:p w14:paraId="607275B8" w14:textId="77777777" w:rsidR="002215FA" w:rsidRDefault="002215FA" w:rsidP="00503DA1">
      <w:pPr>
        <w:rPr>
          <w:lang w:val="en-CA" w:eastAsia="en-CA"/>
        </w:rPr>
      </w:pPr>
    </w:p>
    <w:p w14:paraId="3338A69F" w14:textId="7441F353" w:rsidR="00503DA1" w:rsidRPr="000E6E0B" w:rsidRDefault="00A44377" w:rsidP="00503DA1">
      <w:pPr>
        <w:pStyle w:val="Caption"/>
        <w:keepNext/>
        <w:spacing w:after="0"/>
        <w:rPr>
          <w:b/>
          <w:bCs/>
          <w:i w:val="0"/>
          <w:iCs w:val="0"/>
          <w:color w:val="000000" w:themeColor="text1"/>
          <w:sz w:val="16"/>
          <w:szCs w:val="16"/>
        </w:rPr>
      </w:pPr>
      <w:r>
        <w:rPr>
          <w:b/>
          <w:bCs/>
          <w:i w:val="0"/>
          <w:iCs w:val="0"/>
          <w:color w:val="000000" w:themeColor="text1"/>
          <w:sz w:val="16"/>
          <w:szCs w:val="16"/>
        </w:rPr>
        <w:t xml:space="preserve">Supplementary </w:t>
      </w:r>
      <w:r w:rsidR="00503DA1" w:rsidRPr="000E6E0B">
        <w:rPr>
          <w:b/>
          <w:bCs/>
          <w:i w:val="0"/>
          <w:iCs w:val="0"/>
          <w:color w:val="000000" w:themeColor="text1"/>
          <w:sz w:val="16"/>
          <w:szCs w:val="16"/>
        </w:rPr>
        <w:t xml:space="preserve">Table </w:t>
      </w:r>
      <w:r w:rsidR="00503DA1" w:rsidRPr="000E6E0B">
        <w:rPr>
          <w:b/>
          <w:bCs/>
          <w:i w:val="0"/>
          <w:iCs w:val="0"/>
          <w:color w:val="000000" w:themeColor="text1"/>
          <w:sz w:val="16"/>
          <w:szCs w:val="16"/>
        </w:rPr>
        <w:fldChar w:fldCharType="begin"/>
      </w:r>
      <w:r w:rsidR="00503DA1" w:rsidRPr="000E6E0B">
        <w:rPr>
          <w:b/>
          <w:bCs/>
          <w:i w:val="0"/>
          <w:iCs w:val="0"/>
          <w:color w:val="000000" w:themeColor="text1"/>
          <w:sz w:val="16"/>
          <w:szCs w:val="16"/>
        </w:rPr>
        <w:instrText xml:space="preserve"> SEQ Table \* ARABIC </w:instrText>
      </w:r>
      <w:r w:rsidR="00503DA1" w:rsidRPr="000E6E0B">
        <w:rPr>
          <w:b/>
          <w:bCs/>
          <w:i w:val="0"/>
          <w:iCs w:val="0"/>
          <w:color w:val="000000" w:themeColor="text1"/>
          <w:sz w:val="16"/>
          <w:szCs w:val="16"/>
        </w:rPr>
        <w:fldChar w:fldCharType="separate"/>
      </w:r>
      <w:r w:rsidR="00A201E1">
        <w:rPr>
          <w:b/>
          <w:bCs/>
          <w:i w:val="0"/>
          <w:iCs w:val="0"/>
          <w:noProof/>
          <w:color w:val="000000" w:themeColor="text1"/>
          <w:sz w:val="16"/>
          <w:szCs w:val="16"/>
        </w:rPr>
        <w:t>11</w:t>
      </w:r>
      <w:r w:rsidR="00503DA1" w:rsidRPr="000E6E0B">
        <w:rPr>
          <w:b/>
          <w:bCs/>
          <w:i w:val="0"/>
          <w:iCs w:val="0"/>
          <w:color w:val="000000" w:themeColor="text1"/>
          <w:sz w:val="16"/>
          <w:szCs w:val="16"/>
        </w:rPr>
        <w:fldChar w:fldCharType="end"/>
      </w:r>
      <w:r w:rsidR="00503DA1" w:rsidRPr="000E6E0B">
        <w:rPr>
          <w:b/>
          <w:bCs/>
          <w:i w:val="0"/>
          <w:iCs w:val="0"/>
          <w:color w:val="000000" w:themeColor="text1"/>
          <w:sz w:val="16"/>
          <w:szCs w:val="16"/>
        </w:rPr>
        <w:t xml:space="preserve"> Total, per patient, cost of bridging chemotherapy</w:t>
      </w:r>
      <w:r w:rsidR="002215FA">
        <w:rPr>
          <w:b/>
          <w:bCs/>
          <w:i w:val="0"/>
          <w:iCs w:val="0"/>
          <w:color w:val="000000" w:themeColor="text1"/>
          <w:sz w:val="16"/>
          <w:szCs w:val="16"/>
        </w:rPr>
        <w:t xml:space="preserve">. </w:t>
      </w:r>
    </w:p>
    <w:tbl>
      <w:tblPr>
        <w:tblStyle w:val="PlainTable21"/>
        <w:tblW w:w="0" w:type="auto"/>
        <w:tblLook w:val="04A0" w:firstRow="1" w:lastRow="0" w:firstColumn="1" w:lastColumn="0" w:noHBand="0" w:noVBand="1"/>
      </w:tblPr>
      <w:tblGrid>
        <w:gridCol w:w="1127"/>
        <w:gridCol w:w="1128"/>
        <w:gridCol w:w="954"/>
        <w:gridCol w:w="528"/>
        <w:gridCol w:w="560"/>
        <w:gridCol w:w="1128"/>
        <w:gridCol w:w="780"/>
        <w:gridCol w:w="705"/>
        <w:gridCol w:w="523"/>
        <w:gridCol w:w="605"/>
        <w:gridCol w:w="982"/>
      </w:tblGrid>
      <w:tr w:rsidR="00503DA1" w:rsidRPr="0032293E" w14:paraId="0E640E87" w14:textId="77777777" w:rsidTr="006E2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12" w:space="0" w:color="auto"/>
            </w:tcBorders>
          </w:tcPr>
          <w:p w14:paraId="33E94662" w14:textId="77777777" w:rsidR="00503DA1" w:rsidRPr="0032293E" w:rsidRDefault="00503DA1" w:rsidP="006E2AAF">
            <w:pPr>
              <w:jc w:val="center"/>
              <w:rPr>
                <w:rFonts w:cstheme="minorHAnsi"/>
                <w:b w:val="0"/>
                <w:sz w:val="16"/>
                <w:szCs w:val="16"/>
              </w:rPr>
            </w:pPr>
            <w:r w:rsidRPr="0032293E">
              <w:rPr>
                <w:rFonts w:cstheme="minorHAnsi"/>
                <w:sz w:val="16"/>
                <w:szCs w:val="16"/>
              </w:rPr>
              <w:t>Drug</w:t>
            </w:r>
          </w:p>
        </w:tc>
        <w:tc>
          <w:tcPr>
            <w:tcW w:w="0" w:type="auto"/>
            <w:tcBorders>
              <w:top w:val="single" w:sz="12" w:space="0" w:color="auto"/>
              <w:bottom w:val="single" w:sz="12" w:space="0" w:color="auto"/>
            </w:tcBorders>
          </w:tcPr>
          <w:p w14:paraId="173DEF20" w14:textId="70365C37" w:rsidR="00503DA1" w:rsidRPr="0032293E" w:rsidRDefault="00503DA1" w:rsidP="006E2AAF">
            <w:pPr>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Pr>
                <w:rFonts w:cstheme="minorHAnsi"/>
                <w:sz w:val="16"/>
                <w:szCs w:val="16"/>
              </w:rPr>
              <w:t>Reimbursement Scheme</w:t>
            </w:r>
            <w:r w:rsidR="002215FA">
              <w:rPr>
                <w:rFonts w:cstheme="minorHAnsi"/>
                <w:sz w:val="16"/>
                <w:szCs w:val="16"/>
              </w:rPr>
              <w:t xml:space="preserve"> </w:t>
            </w:r>
            <w:r w:rsidR="002215FA">
              <w:rPr>
                <w:rFonts w:cstheme="minorHAnsi"/>
                <w:sz w:val="16"/>
                <w:szCs w:val="16"/>
              </w:rPr>
              <w:fldChar w:fldCharType="begin"/>
            </w:r>
            <w:r w:rsidR="00341845">
              <w:rPr>
                <w:rFonts w:cstheme="minorHAnsi"/>
                <w:sz w:val="16"/>
                <w:szCs w:val="16"/>
              </w:rPr>
              <w:instrText xml:space="preserve"> ADDIN EN.CITE &lt;EndNote&gt;&lt;Cite&gt;&lt;Author&gt;Primary Care Reimbursement Service (PCRS)&lt;/Author&gt;&lt;Year&gt;2020&lt;/Year&gt;&lt;RecNum&gt;528&lt;/RecNum&gt;&lt;DisplayText&gt;(24)&lt;/DisplayText&gt;&lt;record&gt;&lt;rec-number&gt;528&lt;/rec-number&gt;&lt;foreign-keys&gt;&lt;key app="EN" db-id="rvfes9wwfa9v07efewrvdvvurve2avdaf50e" timestamp="1635863061"&gt;528&lt;/key&gt;&lt;/foreign-keys&gt;&lt;ref-type name="Report"&gt;27&lt;/ref-type&gt;&lt;contributors&gt;&lt;authors&gt;&lt;author&gt;Primary Care Reimbursement Service (PCRS),&lt;/author&gt;&lt;/authors&gt;&lt;/contributors&gt;&lt;titles&gt;&lt;title&gt;Primary Care Reimbursement Service Statistical Analysis of Claims and Payments 2020&lt;/title&gt;&lt;/titles&gt;&lt;dates&gt;&lt;year&gt;2020&lt;/year&gt;&lt;/dates&gt;&lt;urls&gt;&lt;related-urls&gt;&lt;url&gt;https://www.hse.ie/eng/staff/pcrs/pcrs-publications/annual-report-20201.pdf&lt;/url&gt;&lt;/related-urls&gt;&lt;/urls&gt;&lt;/record&gt;&lt;/Cite&gt;&lt;/EndNote&gt;</w:instrText>
            </w:r>
            <w:r w:rsidR="002215FA">
              <w:rPr>
                <w:rFonts w:cstheme="minorHAnsi"/>
                <w:sz w:val="16"/>
                <w:szCs w:val="16"/>
              </w:rPr>
              <w:fldChar w:fldCharType="separate"/>
            </w:r>
            <w:r w:rsidR="00341845">
              <w:rPr>
                <w:rFonts w:cstheme="minorHAnsi"/>
                <w:noProof/>
                <w:sz w:val="16"/>
                <w:szCs w:val="16"/>
              </w:rPr>
              <w:t>(24)</w:t>
            </w:r>
            <w:r w:rsidR="002215FA">
              <w:rPr>
                <w:rFonts w:cstheme="minorHAnsi"/>
                <w:sz w:val="16"/>
                <w:szCs w:val="16"/>
              </w:rPr>
              <w:fldChar w:fldCharType="end"/>
            </w:r>
          </w:p>
        </w:tc>
        <w:tc>
          <w:tcPr>
            <w:tcW w:w="0" w:type="auto"/>
            <w:tcBorders>
              <w:top w:val="single" w:sz="12" w:space="0" w:color="auto"/>
              <w:bottom w:val="single" w:sz="12" w:space="0" w:color="auto"/>
            </w:tcBorders>
          </w:tcPr>
          <w:p w14:paraId="3E0B6A14" w14:textId="75D4CC4B" w:rsidR="00503DA1" w:rsidRPr="0032293E" w:rsidRDefault="00503DA1" w:rsidP="006E2AAF">
            <w:pPr>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2293E">
              <w:rPr>
                <w:rFonts w:cstheme="minorHAnsi"/>
                <w:sz w:val="16"/>
                <w:szCs w:val="16"/>
              </w:rPr>
              <w:t>Dose</w:t>
            </w:r>
            <w:r w:rsidR="00AB0041">
              <w:rPr>
                <w:rFonts w:cstheme="minorHAnsi"/>
                <w:sz w:val="16"/>
                <w:szCs w:val="16"/>
              </w:rPr>
              <w:t xml:space="preserve"> </w:t>
            </w:r>
            <w:r w:rsidR="00AB0041">
              <w:rPr>
                <w:rFonts w:cstheme="minorHAnsi"/>
                <w:sz w:val="16"/>
                <w:szCs w:val="16"/>
              </w:rPr>
              <w:fldChar w:fldCharType="begin">
                <w:fldData xml:space="preserve">PEVuZE5vdGU+PENpdGU+PEF1dGhvcj5Vbml0ZWQgS2luZ2RvbSBDaGlsZHJlbnMgQ2FuY2VyIGFu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</w:fldData>
              </w:fldChar>
            </w:r>
            <w:r w:rsidR="00341845">
              <w:rPr>
                <w:rFonts w:cstheme="minorHAnsi"/>
                <w:sz w:val="16"/>
                <w:szCs w:val="16"/>
              </w:rPr>
              <w:instrText xml:space="preserve"> ADDIN EN.CITE </w:instrText>
            </w:r>
            <w:r w:rsidR="00341845">
              <w:rPr>
                <w:rFonts w:cstheme="minorHAnsi"/>
                <w:sz w:val="16"/>
                <w:szCs w:val="16"/>
              </w:rPr>
              <w:fldChar w:fldCharType="begin">
                <w:fldData xml:space="preserve">PEVuZE5vdGU+PENpdGU+PEF1dGhvcj5Vbml0ZWQgS2luZ2RvbSBDaGlsZHJlbnMgQ2FuY2VyIGFu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</w:fldData>
              </w:fldChar>
            </w:r>
            <w:r w:rsidR="00341845">
              <w:rPr>
                <w:rFonts w:cstheme="minorHAnsi"/>
                <w:sz w:val="16"/>
                <w:szCs w:val="16"/>
              </w:rPr>
              <w:instrText xml:space="preserve"> ADDIN EN.CITE.DATA </w:instrText>
            </w:r>
            <w:r w:rsidR="00341845">
              <w:rPr>
                <w:rFonts w:cstheme="minorHAnsi"/>
                <w:sz w:val="16"/>
                <w:szCs w:val="16"/>
              </w:rPr>
            </w:r>
            <w:r w:rsidR="00341845">
              <w:rPr>
                <w:rFonts w:cstheme="minorHAnsi"/>
                <w:sz w:val="16"/>
                <w:szCs w:val="16"/>
              </w:rPr>
              <w:fldChar w:fldCharType="end"/>
            </w:r>
            <w:r w:rsidR="00AB0041">
              <w:rPr>
                <w:rFonts w:cstheme="minorHAnsi"/>
                <w:sz w:val="16"/>
                <w:szCs w:val="16"/>
              </w:rPr>
            </w:r>
            <w:r w:rsidR="00AB0041">
              <w:rPr>
                <w:rFonts w:cstheme="minorHAnsi"/>
                <w:sz w:val="16"/>
                <w:szCs w:val="16"/>
              </w:rPr>
              <w:fldChar w:fldCharType="separate"/>
            </w:r>
            <w:r w:rsidR="00341845">
              <w:rPr>
                <w:rFonts w:cstheme="minorHAnsi"/>
                <w:noProof/>
                <w:sz w:val="16"/>
                <w:szCs w:val="16"/>
              </w:rPr>
              <w:t>(12, 25)</w:t>
            </w:r>
            <w:r w:rsidR="00AB0041">
              <w:rPr>
                <w:rFonts w:cstheme="minorHAnsi"/>
                <w:sz w:val="16"/>
                <w:szCs w:val="16"/>
              </w:rPr>
              <w:fldChar w:fldCharType="end"/>
            </w:r>
          </w:p>
        </w:tc>
        <w:tc>
          <w:tcPr>
            <w:tcW w:w="0" w:type="auto"/>
            <w:tcBorders>
              <w:top w:val="single" w:sz="12" w:space="0" w:color="auto"/>
              <w:bottom w:val="single" w:sz="12" w:space="0" w:color="auto"/>
            </w:tcBorders>
          </w:tcPr>
          <w:p w14:paraId="56F157BB" w14:textId="77777777" w:rsidR="00503DA1" w:rsidRPr="0032293E" w:rsidRDefault="00503DA1" w:rsidP="006E2AAF">
            <w:pPr>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2293E">
              <w:rPr>
                <w:rFonts w:cstheme="minorHAnsi"/>
                <w:sz w:val="16"/>
                <w:szCs w:val="16"/>
              </w:rPr>
              <w:t>PTW (€)</w:t>
            </w:r>
          </w:p>
        </w:tc>
        <w:tc>
          <w:tcPr>
            <w:tcW w:w="0" w:type="auto"/>
            <w:tcBorders>
              <w:top w:val="single" w:sz="12" w:space="0" w:color="auto"/>
              <w:bottom w:val="single" w:sz="12" w:space="0" w:color="auto"/>
            </w:tcBorders>
          </w:tcPr>
          <w:p w14:paraId="03BF924E" w14:textId="77777777" w:rsidR="00503DA1" w:rsidRPr="0032293E" w:rsidRDefault="00503DA1" w:rsidP="006E2AAF">
            <w:pPr>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2293E">
              <w:rPr>
                <w:rFonts w:cstheme="minorHAnsi"/>
                <w:sz w:val="16"/>
                <w:szCs w:val="16"/>
              </w:rPr>
              <w:t xml:space="preserve">Mark-Up </w:t>
            </w:r>
            <w:r>
              <w:rPr>
                <w:rFonts w:cstheme="minorHAnsi"/>
                <w:sz w:val="16"/>
                <w:szCs w:val="16"/>
              </w:rPr>
              <w:t xml:space="preserve">8% </w:t>
            </w:r>
            <w:r w:rsidRPr="0032293E">
              <w:rPr>
                <w:rFonts w:cstheme="minorHAnsi"/>
                <w:sz w:val="16"/>
                <w:szCs w:val="16"/>
              </w:rPr>
              <w:t>(€)</w:t>
            </w:r>
          </w:p>
        </w:tc>
        <w:tc>
          <w:tcPr>
            <w:tcW w:w="0" w:type="auto"/>
            <w:tcBorders>
              <w:top w:val="single" w:sz="12" w:space="0" w:color="auto"/>
              <w:bottom w:val="single" w:sz="12" w:space="0" w:color="auto"/>
            </w:tcBorders>
          </w:tcPr>
          <w:p w14:paraId="675C66FE" w14:textId="77777777" w:rsidR="00503DA1" w:rsidRPr="0032293E" w:rsidRDefault="00503DA1" w:rsidP="006E2AAF">
            <w:pPr>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2293E">
              <w:rPr>
                <w:rFonts w:cstheme="minorHAnsi"/>
                <w:sz w:val="16"/>
                <w:szCs w:val="16"/>
              </w:rPr>
              <w:t>Reimbursement Price</w:t>
            </w:r>
            <w:r>
              <w:rPr>
                <w:rFonts w:cstheme="minorHAnsi"/>
                <w:sz w:val="16"/>
                <w:szCs w:val="16"/>
              </w:rPr>
              <w:t>*</w:t>
            </w:r>
            <w:r w:rsidRPr="0032293E">
              <w:rPr>
                <w:rFonts w:cstheme="minorHAnsi"/>
                <w:sz w:val="16"/>
                <w:szCs w:val="16"/>
              </w:rPr>
              <w:t xml:space="preserve"> (€)</w:t>
            </w:r>
          </w:p>
        </w:tc>
        <w:tc>
          <w:tcPr>
            <w:tcW w:w="0" w:type="auto"/>
            <w:tcBorders>
              <w:top w:val="single" w:sz="12" w:space="0" w:color="auto"/>
              <w:bottom w:val="single" w:sz="12" w:space="0" w:color="auto"/>
            </w:tcBorders>
          </w:tcPr>
          <w:p w14:paraId="5EE80200" w14:textId="77777777" w:rsidR="00503DA1" w:rsidRPr="0032293E" w:rsidRDefault="00503DA1" w:rsidP="006E2AAF">
            <w:pPr>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2293E">
              <w:rPr>
                <w:rFonts w:cstheme="minorHAnsi"/>
                <w:sz w:val="16"/>
                <w:szCs w:val="16"/>
              </w:rPr>
              <w:t>Pharmacy Fees (€)</w:t>
            </w:r>
          </w:p>
        </w:tc>
        <w:tc>
          <w:tcPr>
            <w:tcW w:w="0" w:type="auto"/>
            <w:tcBorders>
              <w:top w:val="single" w:sz="12" w:space="0" w:color="auto"/>
              <w:bottom w:val="single" w:sz="12" w:space="0" w:color="auto"/>
            </w:tcBorders>
          </w:tcPr>
          <w:p w14:paraId="05A1B124" w14:textId="77777777" w:rsidR="00503DA1" w:rsidRPr="0032293E" w:rsidRDefault="00503DA1" w:rsidP="006E2AAF">
            <w:pPr>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2293E">
              <w:rPr>
                <w:rFonts w:cstheme="minorHAnsi"/>
                <w:sz w:val="16"/>
                <w:szCs w:val="16"/>
              </w:rPr>
              <w:t>Strength (mg)</w:t>
            </w:r>
          </w:p>
        </w:tc>
        <w:tc>
          <w:tcPr>
            <w:tcW w:w="0" w:type="auto"/>
            <w:tcBorders>
              <w:top w:val="single" w:sz="12" w:space="0" w:color="auto"/>
              <w:bottom w:val="single" w:sz="12" w:space="0" w:color="auto"/>
            </w:tcBorders>
          </w:tcPr>
          <w:p w14:paraId="27155E36" w14:textId="77777777" w:rsidR="00503DA1" w:rsidRDefault="00503DA1" w:rsidP="006E2AAF">
            <w:pPr>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2293E">
              <w:rPr>
                <w:rFonts w:cstheme="minorHAnsi"/>
                <w:sz w:val="16"/>
                <w:szCs w:val="16"/>
              </w:rPr>
              <w:t>Cost/</w:t>
            </w:r>
          </w:p>
          <w:p w14:paraId="79CC16EE" w14:textId="77777777" w:rsidR="00503DA1" w:rsidRPr="0032293E" w:rsidRDefault="00503DA1" w:rsidP="006E2AAF">
            <w:pPr>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2293E">
              <w:rPr>
                <w:rFonts w:cstheme="minorHAnsi"/>
                <w:sz w:val="16"/>
                <w:szCs w:val="16"/>
              </w:rPr>
              <w:t>Unit</w:t>
            </w:r>
          </w:p>
        </w:tc>
        <w:tc>
          <w:tcPr>
            <w:tcW w:w="0" w:type="auto"/>
            <w:tcBorders>
              <w:top w:val="single" w:sz="12" w:space="0" w:color="auto"/>
              <w:bottom w:val="single" w:sz="12" w:space="0" w:color="auto"/>
            </w:tcBorders>
          </w:tcPr>
          <w:p w14:paraId="25989615" w14:textId="77777777" w:rsidR="00503DA1" w:rsidRDefault="00503DA1" w:rsidP="006E2AAF">
            <w:pPr>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2293E">
              <w:rPr>
                <w:rFonts w:cstheme="minorHAnsi"/>
                <w:sz w:val="16"/>
                <w:szCs w:val="16"/>
              </w:rPr>
              <w:t>Cost/</w:t>
            </w:r>
          </w:p>
          <w:p w14:paraId="69C27393" w14:textId="77777777" w:rsidR="00503DA1" w:rsidRPr="0032293E" w:rsidRDefault="00503DA1" w:rsidP="006E2AAF">
            <w:pPr>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32293E">
              <w:rPr>
                <w:rFonts w:cstheme="minorHAnsi"/>
                <w:sz w:val="16"/>
                <w:szCs w:val="16"/>
              </w:rPr>
              <w:t>Cycle</w:t>
            </w:r>
            <w:r w:rsidRPr="006D2EA8">
              <w:rPr>
                <w:iCs/>
                <w:color w:val="222222"/>
                <w:sz w:val="18"/>
                <w:szCs w:val="20"/>
                <w:shd w:val="clear" w:color="auto" w:fill="FFFFFF"/>
              </w:rPr>
              <w:t>†</w:t>
            </w:r>
          </w:p>
        </w:tc>
        <w:tc>
          <w:tcPr>
            <w:tcW w:w="0" w:type="auto"/>
            <w:tcBorders>
              <w:top w:val="single" w:sz="12" w:space="0" w:color="auto"/>
              <w:bottom w:val="single" w:sz="12" w:space="0" w:color="auto"/>
            </w:tcBorders>
          </w:tcPr>
          <w:p w14:paraId="63D8C756" w14:textId="77777777" w:rsidR="00503DA1" w:rsidRPr="0032293E" w:rsidRDefault="00503DA1" w:rsidP="006E2AAF">
            <w:pPr>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Pr>
                <w:rFonts w:cstheme="minorHAnsi"/>
                <w:sz w:val="16"/>
                <w:szCs w:val="16"/>
              </w:rPr>
              <w:t xml:space="preserve">Cost </w:t>
            </w:r>
            <w:r w:rsidRPr="0032293E">
              <w:rPr>
                <w:rFonts w:cstheme="minorHAnsi"/>
                <w:sz w:val="16"/>
                <w:szCs w:val="16"/>
              </w:rPr>
              <w:t>Source</w:t>
            </w:r>
          </w:p>
        </w:tc>
      </w:tr>
      <w:tr w:rsidR="00503DA1" w:rsidRPr="0032293E" w14:paraId="09B34C43" w14:textId="77777777" w:rsidTr="006E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tcBorders>
          </w:tcPr>
          <w:p w14:paraId="2F8E142E" w14:textId="77777777" w:rsidR="00503DA1" w:rsidRPr="00B80FB7" w:rsidRDefault="00503DA1" w:rsidP="006E2AAF">
            <w:pPr>
              <w:jc w:val="both"/>
              <w:rPr>
                <w:rFonts w:cstheme="minorHAnsi"/>
                <w:b w:val="0"/>
                <w:bCs w:val="0"/>
                <w:sz w:val="16"/>
                <w:szCs w:val="16"/>
              </w:rPr>
            </w:pPr>
            <w:r w:rsidRPr="00B80FB7">
              <w:rPr>
                <w:rFonts w:cstheme="minorHAnsi"/>
                <w:b w:val="0"/>
                <w:bCs w:val="0"/>
                <w:sz w:val="16"/>
                <w:szCs w:val="16"/>
              </w:rPr>
              <w:t>Mercaptopurine</w:t>
            </w:r>
          </w:p>
        </w:tc>
        <w:tc>
          <w:tcPr>
            <w:tcW w:w="0" w:type="auto"/>
            <w:tcBorders>
              <w:top w:val="single" w:sz="12" w:space="0" w:color="auto"/>
            </w:tcBorders>
          </w:tcPr>
          <w:p w14:paraId="78A8F8F5" w14:textId="35FEA2FC" w:rsidR="00503DA1" w:rsidRPr="0032293E" w:rsidRDefault="002215FA"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CDS</w:t>
            </w:r>
          </w:p>
        </w:tc>
        <w:tc>
          <w:tcPr>
            <w:tcW w:w="0" w:type="auto"/>
            <w:tcBorders>
              <w:top w:val="single" w:sz="12" w:space="0" w:color="auto"/>
            </w:tcBorders>
          </w:tcPr>
          <w:p w14:paraId="0563BD74" w14:textId="77777777" w:rsidR="00503DA1" w:rsidRPr="0032293E" w:rsidRDefault="00503DA1"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72mg/m</w:t>
            </w:r>
            <w:r w:rsidRPr="0032293E">
              <w:rPr>
                <w:rFonts w:cstheme="minorHAnsi"/>
                <w:sz w:val="16"/>
                <w:szCs w:val="16"/>
                <w:vertAlign w:val="superscript"/>
              </w:rPr>
              <w:t xml:space="preserve">2  </w:t>
            </w:r>
            <w:r>
              <w:rPr>
                <w:rFonts w:cstheme="minorHAnsi"/>
                <w:sz w:val="16"/>
                <w:szCs w:val="16"/>
              </w:rPr>
              <w:t>orally</w:t>
            </w:r>
            <w:r w:rsidRPr="0032293E">
              <w:rPr>
                <w:rFonts w:cstheme="minorHAnsi"/>
                <w:sz w:val="16"/>
                <w:szCs w:val="16"/>
              </w:rPr>
              <w:t xml:space="preserve"> daily for 3 weeks</w:t>
            </w:r>
          </w:p>
        </w:tc>
        <w:tc>
          <w:tcPr>
            <w:tcW w:w="0" w:type="auto"/>
            <w:tcBorders>
              <w:top w:val="single" w:sz="12" w:space="0" w:color="auto"/>
            </w:tcBorders>
          </w:tcPr>
          <w:p w14:paraId="5E67B4B9" w14:textId="77777777" w:rsidR="00503DA1" w:rsidRPr="0032293E"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57</w:t>
            </w:r>
            <w:r w:rsidRPr="0032293E">
              <w:rPr>
                <w:rFonts w:cstheme="minorHAnsi"/>
                <w:sz w:val="16"/>
                <w:szCs w:val="16"/>
              </w:rPr>
              <w:t>.39</w:t>
            </w:r>
          </w:p>
        </w:tc>
        <w:tc>
          <w:tcPr>
            <w:tcW w:w="0" w:type="auto"/>
            <w:tcBorders>
              <w:top w:val="single" w:sz="12" w:space="0" w:color="auto"/>
            </w:tcBorders>
          </w:tcPr>
          <w:p w14:paraId="4B8D1624" w14:textId="77777777" w:rsidR="00503DA1" w:rsidRPr="0032293E"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4.59</w:t>
            </w:r>
          </w:p>
        </w:tc>
        <w:tc>
          <w:tcPr>
            <w:tcW w:w="0" w:type="auto"/>
            <w:tcBorders>
              <w:top w:val="single" w:sz="12" w:space="0" w:color="auto"/>
            </w:tcBorders>
          </w:tcPr>
          <w:p w14:paraId="7E97435C" w14:textId="77777777" w:rsidR="00503DA1" w:rsidRPr="0032293E"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61.98</w:t>
            </w:r>
          </w:p>
        </w:tc>
        <w:tc>
          <w:tcPr>
            <w:tcW w:w="0" w:type="auto"/>
            <w:tcBorders>
              <w:top w:val="single" w:sz="12" w:space="0" w:color="auto"/>
            </w:tcBorders>
          </w:tcPr>
          <w:p w14:paraId="0C0009ED" w14:textId="77777777" w:rsidR="00503DA1" w:rsidRPr="0032293E"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5.48</w:t>
            </w:r>
          </w:p>
        </w:tc>
        <w:tc>
          <w:tcPr>
            <w:tcW w:w="0" w:type="auto"/>
            <w:tcBorders>
              <w:top w:val="single" w:sz="12" w:space="0" w:color="auto"/>
            </w:tcBorders>
          </w:tcPr>
          <w:p w14:paraId="788972FB" w14:textId="77777777" w:rsidR="00503DA1" w:rsidRPr="0032293E" w:rsidRDefault="00503DA1"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1,250</w:t>
            </w:r>
          </w:p>
        </w:tc>
        <w:tc>
          <w:tcPr>
            <w:tcW w:w="0" w:type="auto"/>
            <w:tcBorders>
              <w:top w:val="single" w:sz="12" w:space="0" w:color="auto"/>
            </w:tcBorders>
          </w:tcPr>
          <w:p w14:paraId="4C0CF5A1" w14:textId="77777777" w:rsidR="00503DA1" w:rsidRPr="0032293E"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0.05</w:t>
            </w:r>
          </w:p>
        </w:tc>
        <w:tc>
          <w:tcPr>
            <w:tcW w:w="0" w:type="auto"/>
            <w:tcBorders>
              <w:top w:val="single" w:sz="12" w:space="0" w:color="auto"/>
            </w:tcBorders>
          </w:tcPr>
          <w:p w14:paraId="2837F170" w14:textId="77777777" w:rsidR="00503DA1" w:rsidRPr="0032293E"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107.</w:t>
            </w:r>
            <w:r>
              <w:rPr>
                <w:rFonts w:cstheme="minorHAnsi"/>
                <w:sz w:val="16"/>
                <w:szCs w:val="16"/>
              </w:rPr>
              <w:t>71</w:t>
            </w:r>
          </w:p>
        </w:tc>
        <w:tc>
          <w:tcPr>
            <w:tcW w:w="0" w:type="auto"/>
            <w:tcBorders>
              <w:top w:val="single" w:sz="12" w:space="0" w:color="auto"/>
            </w:tcBorders>
          </w:tcPr>
          <w:p w14:paraId="05362843" w14:textId="2B1CEC7C" w:rsidR="00503DA1" w:rsidRPr="0032293E" w:rsidRDefault="00503DA1"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 xml:space="preserve">IPHA Price Realignment 2019 </w:t>
            </w:r>
            <w:r w:rsidRPr="0032293E">
              <w:rPr>
                <w:rFonts w:cstheme="minorHAnsi"/>
                <w:sz w:val="16"/>
                <w:szCs w:val="16"/>
              </w:rPr>
              <w:fldChar w:fldCharType="begin"/>
            </w:r>
            <w:r w:rsidR="00341845">
              <w:rPr>
                <w:rFonts w:cstheme="minorHAnsi"/>
                <w:sz w:val="16"/>
                <w:szCs w:val="16"/>
              </w:rPr>
              <w:instrText xml:space="preserve"> ADDIN EN.CITE &lt;EndNote&gt;&lt;Cite&gt;&lt;Author&gt;Corporate Pharmaceutical Unit (CPU)&lt;/Author&gt;&lt;Year&gt;2019&lt;/Year&gt;&lt;RecNum&gt;372&lt;/RecNum&gt;&lt;DisplayText&gt;(26)&lt;/DisplayText&gt;&lt;record&gt;&lt;rec-number&gt;372&lt;/rec-number&gt;&lt;foreign-keys&gt;&lt;key app="EN" db-id="rvfes9wwfa9v07efewrvdvvurve2avdaf50e" timestamp="1624548571"&gt;372&lt;/key&gt;&lt;/foreign-keys&gt;&lt;ref-type name="Web Page"&gt;12&lt;/ref-type&gt;&lt;contributors&gt;&lt;authors&gt;&lt;author&gt;Corporate Pharmaceutical Unit (CPU),&lt;/author&gt;&lt;/authors&gt;&lt;/contributors&gt;&lt;titles&gt;&lt;title&gt;IPHA Price Realignement Masterfile for Implementation on 1st July 2019&lt;/title&gt;&lt;/titles&gt;&lt;dates&gt;&lt;year&gt;2019&lt;/year&gt;&lt;/dates&gt;&lt;urls&gt;&lt;related-urls&gt;&lt;url&gt;https://www.hse.ie/eng/about/who/cpu/ipha-price-reduction-2019/&lt;/url&gt;&lt;/related-urls&gt;&lt;/urls&gt;&lt;/record&gt;&lt;/Cite&gt;&lt;/EndNote&gt;</w:instrText>
            </w:r>
            <w:r w:rsidRPr="0032293E">
              <w:rPr>
                <w:rFonts w:cstheme="minorHAnsi"/>
                <w:sz w:val="16"/>
                <w:szCs w:val="16"/>
              </w:rPr>
              <w:fldChar w:fldCharType="separate"/>
            </w:r>
            <w:r w:rsidR="00341845">
              <w:rPr>
                <w:rFonts w:cstheme="minorHAnsi"/>
                <w:noProof/>
                <w:sz w:val="16"/>
                <w:szCs w:val="16"/>
              </w:rPr>
              <w:t>(26)</w:t>
            </w:r>
            <w:r w:rsidRPr="0032293E">
              <w:rPr>
                <w:rFonts w:cstheme="minorHAnsi"/>
                <w:sz w:val="16"/>
                <w:szCs w:val="16"/>
              </w:rPr>
              <w:fldChar w:fldCharType="end"/>
            </w:r>
          </w:p>
        </w:tc>
      </w:tr>
      <w:tr w:rsidR="00503DA1" w:rsidRPr="0032293E" w14:paraId="23B1939B" w14:textId="77777777" w:rsidTr="006E2AAF">
        <w:tc>
          <w:tcPr>
            <w:cnfStyle w:val="001000000000" w:firstRow="0" w:lastRow="0" w:firstColumn="1" w:lastColumn="0" w:oddVBand="0" w:evenVBand="0" w:oddHBand="0" w:evenHBand="0" w:firstRowFirstColumn="0" w:firstRowLastColumn="0" w:lastRowFirstColumn="0" w:lastRowLastColumn="0"/>
            <w:tcW w:w="0" w:type="auto"/>
          </w:tcPr>
          <w:p w14:paraId="3E81697A" w14:textId="77777777" w:rsidR="00503DA1" w:rsidRPr="00B80FB7" w:rsidRDefault="00503DA1" w:rsidP="006E2AAF">
            <w:pPr>
              <w:jc w:val="both"/>
              <w:rPr>
                <w:rFonts w:cstheme="minorHAnsi"/>
                <w:b w:val="0"/>
                <w:bCs w:val="0"/>
                <w:sz w:val="16"/>
                <w:szCs w:val="16"/>
              </w:rPr>
            </w:pPr>
            <w:r w:rsidRPr="00B80FB7">
              <w:rPr>
                <w:rFonts w:cstheme="minorHAnsi"/>
                <w:b w:val="0"/>
                <w:bCs w:val="0"/>
                <w:sz w:val="16"/>
                <w:szCs w:val="16"/>
              </w:rPr>
              <w:lastRenderedPageBreak/>
              <w:t>Dexamethasone</w:t>
            </w:r>
          </w:p>
        </w:tc>
        <w:tc>
          <w:tcPr>
            <w:tcW w:w="0" w:type="auto"/>
          </w:tcPr>
          <w:p w14:paraId="05B83D93" w14:textId="1A87B53D" w:rsidR="00503DA1" w:rsidRPr="0032293E" w:rsidRDefault="002215FA"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CDS</w:t>
            </w:r>
          </w:p>
        </w:tc>
        <w:tc>
          <w:tcPr>
            <w:tcW w:w="0" w:type="auto"/>
          </w:tcPr>
          <w:p w14:paraId="081ED220" w14:textId="77777777" w:rsidR="00503DA1" w:rsidRPr="0032293E" w:rsidRDefault="00503DA1"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6mg/m</w:t>
            </w:r>
            <w:r w:rsidRPr="0032293E">
              <w:rPr>
                <w:rFonts w:cstheme="minorHAnsi"/>
                <w:sz w:val="16"/>
                <w:szCs w:val="16"/>
                <w:vertAlign w:val="superscript"/>
              </w:rPr>
              <w:t xml:space="preserve">2  </w:t>
            </w:r>
            <w:r>
              <w:rPr>
                <w:rFonts w:cstheme="minorHAnsi"/>
                <w:sz w:val="16"/>
                <w:szCs w:val="16"/>
              </w:rPr>
              <w:t>orally</w:t>
            </w:r>
            <w:r w:rsidRPr="0032293E">
              <w:rPr>
                <w:rFonts w:cstheme="minorHAnsi"/>
                <w:sz w:val="16"/>
                <w:szCs w:val="16"/>
              </w:rPr>
              <w:t xml:space="preserve"> daily for 5 days</w:t>
            </w:r>
          </w:p>
        </w:tc>
        <w:tc>
          <w:tcPr>
            <w:tcW w:w="0" w:type="auto"/>
          </w:tcPr>
          <w:p w14:paraId="216FBF10" w14:textId="77777777" w:rsidR="00503DA1" w:rsidRPr="0032293E"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12.71</w:t>
            </w:r>
          </w:p>
        </w:tc>
        <w:tc>
          <w:tcPr>
            <w:tcW w:w="0" w:type="auto"/>
          </w:tcPr>
          <w:p w14:paraId="57018D72" w14:textId="77777777" w:rsidR="00503DA1" w:rsidRPr="0032293E"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1.02</w:t>
            </w:r>
          </w:p>
        </w:tc>
        <w:tc>
          <w:tcPr>
            <w:tcW w:w="0" w:type="auto"/>
          </w:tcPr>
          <w:p w14:paraId="719C36F0" w14:textId="77777777" w:rsidR="00503DA1" w:rsidRPr="0032293E"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13.73</w:t>
            </w:r>
          </w:p>
        </w:tc>
        <w:tc>
          <w:tcPr>
            <w:tcW w:w="0" w:type="auto"/>
          </w:tcPr>
          <w:p w14:paraId="10F47DF1" w14:textId="77777777" w:rsidR="00503DA1" w:rsidRPr="0032293E"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5.48</w:t>
            </w:r>
          </w:p>
        </w:tc>
        <w:tc>
          <w:tcPr>
            <w:tcW w:w="0" w:type="auto"/>
          </w:tcPr>
          <w:p w14:paraId="0E9037A2" w14:textId="77777777" w:rsidR="00503DA1" w:rsidRPr="0032293E" w:rsidRDefault="00503DA1"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200</w:t>
            </w:r>
          </w:p>
        </w:tc>
        <w:tc>
          <w:tcPr>
            <w:tcW w:w="0" w:type="auto"/>
          </w:tcPr>
          <w:p w14:paraId="4DB2F45A" w14:textId="77777777" w:rsidR="00503DA1" w:rsidRPr="0032293E"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0.10</w:t>
            </w:r>
          </w:p>
        </w:tc>
        <w:tc>
          <w:tcPr>
            <w:tcW w:w="0" w:type="auto"/>
          </w:tcPr>
          <w:p w14:paraId="65550ADE" w14:textId="77777777" w:rsidR="00503DA1" w:rsidRPr="0032293E"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3.81</w:t>
            </w:r>
          </w:p>
        </w:tc>
        <w:tc>
          <w:tcPr>
            <w:tcW w:w="0" w:type="auto"/>
          </w:tcPr>
          <w:p w14:paraId="0A8ECF40" w14:textId="06A2AF02" w:rsidR="00503DA1" w:rsidRPr="0032293E" w:rsidRDefault="00503DA1"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 xml:space="preserve">PCRS List of Reimbursable Items </w:t>
            </w:r>
            <w:r w:rsidRPr="0032293E">
              <w:rPr>
                <w:rFonts w:cstheme="minorHAnsi"/>
                <w:sz w:val="16"/>
                <w:szCs w:val="16"/>
              </w:rPr>
              <w:fldChar w:fldCharType="begin"/>
            </w:r>
            <w:r w:rsidR="00341845">
              <w:rPr>
                <w:rFonts w:cstheme="minorHAnsi"/>
                <w:sz w:val="16"/>
                <w:szCs w:val="16"/>
              </w:rPr>
              <w:instrText xml:space="preserve"> ADDIN EN.CITE &lt;EndNote&gt;&lt;Cite&gt;&lt;Author&gt;(PCRS)&lt;/Author&gt;&lt;Year&gt;2020&lt;/Year&gt;&lt;RecNum&gt;370&lt;/RecNum&gt;&lt;DisplayText&gt;(27)&lt;/DisplayText&gt;&lt;record&gt;&lt;rec-number&gt;370&lt;/rec-number&gt;&lt;foreign-keys&gt;&lt;key app="EN" db-id="rvfes9wwfa9v07efewrvdvvurve2avdaf50e" timestamp="1624547981"&gt;370&lt;/key&gt;&lt;/foreign-keys&gt;&lt;ref-type name="Web Page"&gt;12&lt;/ref-type&gt;&lt;contributors&gt;&lt;authors&gt;&lt;author&gt;Primary Care Reimbursement Service (PCRS)&lt;/author&gt;&lt;/authors&gt;&lt;/contributors&gt;&lt;titles&gt;&lt;title&gt;List of Reimbursable Items&lt;/title&gt;&lt;/titles&gt;&lt;dates&gt;&lt;year&gt;2020&lt;/year&gt;&lt;/dates&gt;&lt;urls&gt;&lt;related-urls&gt;&lt;url&gt;http://www.sspcrs.ie/druglist&lt;/url&gt;&lt;/related-urls&gt;&lt;/urls&gt;&lt;/record&gt;&lt;/Cite&gt;&lt;/EndNote&gt;</w:instrText>
            </w:r>
            <w:r w:rsidRPr="0032293E">
              <w:rPr>
                <w:rFonts w:cstheme="minorHAnsi"/>
                <w:sz w:val="16"/>
                <w:szCs w:val="16"/>
              </w:rPr>
              <w:fldChar w:fldCharType="separate"/>
            </w:r>
            <w:r w:rsidR="00341845">
              <w:rPr>
                <w:rFonts w:cstheme="minorHAnsi"/>
                <w:noProof/>
                <w:sz w:val="16"/>
                <w:szCs w:val="16"/>
              </w:rPr>
              <w:t>(27)</w:t>
            </w:r>
            <w:r w:rsidRPr="0032293E">
              <w:rPr>
                <w:rFonts w:cstheme="minorHAnsi"/>
                <w:sz w:val="16"/>
                <w:szCs w:val="16"/>
              </w:rPr>
              <w:fldChar w:fldCharType="end"/>
            </w:r>
          </w:p>
        </w:tc>
      </w:tr>
      <w:tr w:rsidR="00503DA1" w:rsidRPr="0032293E" w14:paraId="7EA948C8" w14:textId="77777777" w:rsidTr="006E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78747A" w14:textId="77777777" w:rsidR="00503DA1" w:rsidRPr="00B80FB7" w:rsidRDefault="00503DA1" w:rsidP="006E2AAF">
            <w:pPr>
              <w:jc w:val="both"/>
              <w:rPr>
                <w:rFonts w:cstheme="minorHAnsi"/>
                <w:b w:val="0"/>
                <w:bCs w:val="0"/>
                <w:sz w:val="16"/>
                <w:szCs w:val="16"/>
              </w:rPr>
            </w:pPr>
            <w:r w:rsidRPr="00B80FB7">
              <w:rPr>
                <w:rFonts w:cstheme="minorHAnsi"/>
                <w:b w:val="0"/>
                <w:bCs w:val="0"/>
                <w:sz w:val="16"/>
                <w:szCs w:val="16"/>
              </w:rPr>
              <w:t>Oral Methotrexate</w:t>
            </w:r>
          </w:p>
        </w:tc>
        <w:tc>
          <w:tcPr>
            <w:tcW w:w="0" w:type="auto"/>
          </w:tcPr>
          <w:p w14:paraId="1E195DFD" w14:textId="00454ACF" w:rsidR="00503DA1" w:rsidRPr="0032293E" w:rsidRDefault="002215FA"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CD</w:t>
            </w:r>
            <w:r w:rsidR="00503DA1">
              <w:rPr>
                <w:rFonts w:cstheme="minorHAnsi"/>
                <w:sz w:val="16"/>
                <w:szCs w:val="16"/>
              </w:rPr>
              <w:t>S</w:t>
            </w:r>
          </w:p>
        </w:tc>
        <w:tc>
          <w:tcPr>
            <w:tcW w:w="0" w:type="auto"/>
          </w:tcPr>
          <w:p w14:paraId="4E377B84" w14:textId="77777777" w:rsidR="00503DA1" w:rsidRPr="0032293E" w:rsidRDefault="00503DA1"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20mg/m</w:t>
            </w:r>
            <w:r w:rsidRPr="0032293E">
              <w:rPr>
                <w:rFonts w:cstheme="minorHAnsi"/>
                <w:sz w:val="16"/>
                <w:szCs w:val="16"/>
                <w:vertAlign w:val="superscript"/>
              </w:rPr>
              <w:t>2</w:t>
            </w:r>
            <w:r>
              <w:rPr>
                <w:rFonts w:cstheme="minorHAnsi"/>
                <w:sz w:val="16"/>
                <w:szCs w:val="16"/>
                <w:vertAlign w:val="superscript"/>
              </w:rPr>
              <w:t xml:space="preserve"> </w:t>
            </w:r>
            <w:r>
              <w:rPr>
                <w:rFonts w:cstheme="minorHAnsi"/>
                <w:sz w:val="16"/>
                <w:szCs w:val="16"/>
              </w:rPr>
              <w:t>orally</w:t>
            </w:r>
            <w:r w:rsidRPr="0032293E">
              <w:rPr>
                <w:rFonts w:cstheme="minorHAnsi"/>
                <w:sz w:val="16"/>
                <w:szCs w:val="16"/>
              </w:rPr>
              <w:t xml:space="preserve"> once weekly for 2 weeks</w:t>
            </w:r>
          </w:p>
        </w:tc>
        <w:tc>
          <w:tcPr>
            <w:tcW w:w="0" w:type="auto"/>
          </w:tcPr>
          <w:p w14:paraId="418A512B" w14:textId="77777777" w:rsidR="00503DA1" w:rsidRPr="0032293E"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12.14</w:t>
            </w:r>
          </w:p>
        </w:tc>
        <w:tc>
          <w:tcPr>
            <w:tcW w:w="0" w:type="auto"/>
          </w:tcPr>
          <w:p w14:paraId="7258ACC5" w14:textId="77777777" w:rsidR="00503DA1" w:rsidRPr="0032293E"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0.97</w:t>
            </w:r>
          </w:p>
        </w:tc>
        <w:tc>
          <w:tcPr>
            <w:tcW w:w="0" w:type="auto"/>
          </w:tcPr>
          <w:p w14:paraId="4EE8ECB7" w14:textId="77777777" w:rsidR="00503DA1" w:rsidRPr="0032293E"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13.11</w:t>
            </w:r>
          </w:p>
        </w:tc>
        <w:tc>
          <w:tcPr>
            <w:tcW w:w="0" w:type="auto"/>
          </w:tcPr>
          <w:p w14:paraId="58CDF8BA" w14:textId="77777777" w:rsidR="00503DA1" w:rsidRPr="0032293E"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5.48</w:t>
            </w:r>
          </w:p>
        </w:tc>
        <w:tc>
          <w:tcPr>
            <w:tcW w:w="0" w:type="auto"/>
          </w:tcPr>
          <w:p w14:paraId="70CBE603" w14:textId="77777777" w:rsidR="00503DA1" w:rsidRPr="0032293E" w:rsidRDefault="00503DA1"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250</w:t>
            </w:r>
          </w:p>
        </w:tc>
        <w:tc>
          <w:tcPr>
            <w:tcW w:w="0" w:type="auto"/>
          </w:tcPr>
          <w:p w14:paraId="5943F740" w14:textId="77777777" w:rsidR="00503DA1" w:rsidRPr="006D2EA8"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D2EA8">
              <w:rPr>
                <w:rFonts w:cstheme="minorHAnsi"/>
                <w:sz w:val="16"/>
                <w:szCs w:val="16"/>
              </w:rPr>
              <w:t>0.07</w:t>
            </w:r>
          </w:p>
        </w:tc>
        <w:tc>
          <w:tcPr>
            <w:tcW w:w="0" w:type="auto"/>
          </w:tcPr>
          <w:p w14:paraId="1F713D53" w14:textId="77777777" w:rsidR="00503DA1" w:rsidRPr="006D2EA8"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D2EA8">
              <w:rPr>
                <w:rFonts w:cstheme="minorHAnsi"/>
                <w:sz w:val="16"/>
                <w:szCs w:val="16"/>
              </w:rPr>
              <w:t>3.93</w:t>
            </w:r>
          </w:p>
        </w:tc>
        <w:tc>
          <w:tcPr>
            <w:tcW w:w="0" w:type="auto"/>
          </w:tcPr>
          <w:p w14:paraId="564A6248" w14:textId="522CAC34" w:rsidR="00503DA1" w:rsidRPr="0032293E" w:rsidRDefault="00503DA1"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 xml:space="preserve">PCRS List of Reimbursable Items </w:t>
            </w:r>
            <w:r w:rsidRPr="0032293E">
              <w:rPr>
                <w:rFonts w:cstheme="minorHAnsi"/>
                <w:sz w:val="16"/>
                <w:szCs w:val="16"/>
              </w:rPr>
              <w:fldChar w:fldCharType="begin"/>
            </w:r>
            <w:r w:rsidR="00341845">
              <w:rPr>
                <w:rFonts w:cstheme="minorHAnsi"/>
                <w:sz w:val="16"/>
                <w:szCs w:val="16"/>
              </w:rPr>
              <w:instrText xml:space="preserve"> ADDIN EN.CITE &lt;EndNote&gt;&lt;Cite&gt;&lt;Author&gt;(PCRS)&lt;/Author&gt;&lt;Year&gt;2020&lt;/Year&gt;&lt;RecNum&gt;370&lt;/RecNum&gt;&lt;DisplayText&gt;(27)&lt;/DisplayText&gt;&lt;record&gt;&lt;rec-number&gt;370&lt;/rec-number&gt;&lt;foreign-keys&gt;&lt;key app="EN" db-id="rvfes9wwfa9v07efewrvdvvurve2avdaf50e" timestamp="1624547981"&gt;370&lt;/key&gt;&lt;/foreign-keys&gt;&lt;ref-type name="Web Page"&gt;12&lt;/ref-type&gt;&lt;contributors&gt;&lt;authors&gt;&lt;author&gt;Primary Care Reimbursement Service (PCRS)&lt;/author&gt;&lt;/authors&gt;&lt;/contributors&gt;&lt;titles&gt;&lt;title&gt;List of Reimbursable Items&lt;/title&gt;&lt;/titles&gt;&lt;dates&gt;&lt;year&gt;2020&lt;/year&gt;&lt;/dates&gt;&lt;urls&gt;&lt;related-urls&gt;&lt;url&gt;http://www.sspcrs.ie/druglist&lt;/url&gt;&lt;/related-urls&gt;&lt;/urls&gt;&lt;/record&gt;&lt;/Cite&gt;&lt;/EndNote&gt;</w:instrText>
            </w:r>
            <w:r w:rsidRPr="0032293E">
              <w:rPr>
                <w:rFonts w:cstheme="minorHAnsi"/>
                <w:sz w:val="16"/>
                <w:szCs w:val="16"/>
              </w:rPr>
              <w:fldChar w:fldCharType="separate"/>
            </w:r>
            <w:r w:rsidR="00341845">
              <w:rPr>
                <w:rFonts w:cstheme="minorHAnsi"/>
                <w:noProof/>
                <w:sz w:val="16"/>
                <w:szCs w:val="16"/>
              </w:rPr>
              <w:t>(27)</w:t>
            </w:r>
            <w:r w:rsidRPr="0032293E">
              <w:rPr>
                <w:rFonts w:cstheme="minorHAnsi"/>
                <w:sz w:val="16"/>
                <w:szCs w:val="16"/>
              </w:rPr>
              <w:fldChar w:fldCharType="end"/>
            </w:r>
          </w:p>
        </w:tc>
      </w:tr>
      <w:tr w:rsidR="00503DA1" w:rsidRPr="0032293E" w14:paraId="7BF2DB79" w14:textId="77777777" w:rsidTr="006E2AAF">
        <w:tc>
          <w:tcPr>
            <w:cnfStyle w:val="001000000000" w:firstRow="0" w:lastRow="0" w:firstColumn="1" w:lastColumn="0" w:oddVBand="0" w:evenVBand="0" w:oddHBand="0" w:evenHBand="0" w:firstRowFirstColumn="0" w:firstRowLastColumn="0" w:lastRowFirstColumn="0" w:lastRowLastColumn="0"/>
            <w:tcW w:w="0" w:type="auto"/>
          </w:tcPr>
          <w:p w14:paraId="3F5A1EB0" w14:textId="77777777" w:rsidR="00503DA1" w:rsidRPr="00B80FB7" w:rsidRDefault="00503DA1" w:rsidP="006E2AAF">
            <w:pPr>
              <w:jc w:val="both"/>
              <w:rPr>
                <w:rFonts w:cstheme="minorHAnsi"/>
                <w:b w:val="0"/>
                <w:bCs w:val="0"/>
                <w:sz w:val="16"/>
                <w:szCs w:val="16"/>
              </w:rPr>
            </w:pPr>
            <w:r w:rsidRPr="00B80FB7">
              <w:rPr>
                <w:rFonts w:cstheme="minorHAnsi"/>
                <w:b w:val="0"/>
                <w:bCs w:val="0"/>
                <w:sz w:val="16"/>
                <w:szCs w:val="16"/>
              </w:rPr>
              <w:t>Vincristine</w:t>
            </w:r>
          </w:p>
        </w:tc>
        <w:tc>
          <w:tcPr>
            <w:tcW w:w="0" w:type="auto"/>
          </w:tcPr>
          <w:p w14:paraId="7F580D7E" w14:textId="77777777" w:rsidR="00503DA1" w:rsidRPr="0032293E" w:rsidRDefault="00503DA1"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Hospital</w:t>
            </w:r>
          </w:p>
        </w:tc>
        <w:tc>
          <w:tcPr>
            <w:tcW w:w="0" w:type="auto"/>
          </w:tcPr>
          <w:p w14:paraId="700A8685" w14:textId="77777777" w:rsidR="00503DA1" w:rsidRPr="0032293E" w:rsidRDefault="00503DA1"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1.5mg/m</w:t>
            </w:r>
            <w:r w:rsidRPr="0032293E">
              <w:rPr>
                <w:rFonts w:cstheme="minorHAnsi"/>
                <w:sz w:val="16"/>
                <w:szCs w:val="16"/>
                <w:vertAlign w:val="superscript"/>
              </w:rPr>
              <w:t xml:space="preserve">2 </w:t>
            </w:r>
            <w:r w:rsidRPr="0032293E">
              <w:rPr>
                <w:rFonts w:cstheme="minorHAnsi"/>
                <w:sz w:val="16"/>
                <w:szCs w:val="16"/>
              </w:rPr>
              <w:t>IV weekly for 1 week</w:t>
            </w:r>
          </w:p>
        </w:tc>
        <w:tc>
          <w:tcPr>
            <w:tcW w:w="0" w:type="auto"/>
          </w:tcPr>
          <w:p w14:paraId="5ED77DF2" w14:textId="77777777" w:rsidR="00503DA1" w:rsidRPr="0032293E"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85.04</w:t>
            </w:r>
          </w:p>
        </w:tc>
        <w:tc>
          <w:tcPr>
            <w:tcW w:w="0" w:type="auto"/>
          </w:tcPr>
          <w:p w14:paraId="0C07A0D5" w14:textId="77777777" w:rsidR="00503DA1" w:rsidRPr="0032293E"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0</w:t>
            </w:r>
          </w:p>
        </w:tc>
        <w:tc>
          <w:tcPr>
            <w:tcW w:w="0" w:type="auto"/>
          </w:tcPr>
          <w:p w14:paraId="1BB1BEC8" w14:textId="77777777" w:rsidR="00503DA1" w:rsidRPr="0032293E"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85.04</w:t>
            </w:r>
          </w:p>
        </w:tc>
        <w:tc>
          <w:tcPr>
            <w:tcW w:w="0" w:type="auto"/>
          </w:tcPr>
          <w:p w14:paraId="0CF0C95D" w14:textId="77777777" w:rsidR="00503DA1" w:rsidRPr="0032293E"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0</w:t>
            </w:r>
          </w:p>
        </w:tc>
        <w:tc>
          <w:tcPr>
            <w:tcW w:w="0" w:type="auto"/>
          </w:tcPr>
          <w:p w14:paraId="0C69ABF0" w14:textId="77777777" w:rsidR="00503DA1" w:rsidRPr="0032293E" w:rsidRDefault="00503DA1"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10</w:t>
            </w:r>
          </w:p>
        </w:tc>
        <w:tc>
          <w:tcPr>
            <w:tcW w:w="0" w:type="auto"/>
          </w:tcPr>
          <w:p w14:paraId="4CF5BDAD" w14:textId="77777777" w:rsidR="00503DA1" w:rsidRPr="006D2EA8"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EA8">
              <w:rPr>
                <w:rFonts w:cstheme="minorHAnsi"/>
                <w:sz w:val="16"/>
                <w:szCs w:val="16"/>
              </w:rPr>
              <w:t>0.85</w:t>
            </w:r>
          </w:p>
        </w:tc>
        <w:tc>
          <w:tcPr>
            <w:tcW w:w="0" w:type="auto"/>
          </w:tcPr>
          <w:p w14:paraId="0A7A6520" w14:textId="77777777" w:rsidR="00503DA1" w:rsidRPr="006D2EA8"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EA8">
              <w:rPr>
                <w:rFonts w:cstheme="minorHAnsi"/>
                <w:sz w:val="16"/>
                <w:szCs w:val="16"/>
              </w:rPr>
              <w:t>17.01</w:t>
            </w:r>
            <w:r w:rsidRPr="006D2EA8">
              <w:rPr>
                <w:color w:val="222222"/>
                <w:sz w:val="18"/>
                <w:szCs w:val="20"/>
                <w:shd w:val="clear" w:color="auto" w:fill="FFFFFF"/>
              </w:rPr>
              <w:t>‡</w:t>
            </w:r>
          </w:p>
        </w:tc>
        <w:tc>
          <w:tcPr>
            <w:tcW w:w="0" w:type="auto"/>
          </w:tcPr>
          <w:p w14:paraId="148636D9" w14:textId="0F0738E4" w:rsidR="00503DA1" w:rsidRPr="0032293E" w:rsidRDefault="00503DA1"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 xml:space="preserve">IPHA Price Realignment 2018 </w:t>
            </w:r>
            <w:r w:rsidRPr="0032293E">
              <w:rPr>
                <w:rFonts w:cstheme="minorHAnsi"/>
                <w:sz w:val="16"/>
                <w:szCs w:val="16"/>
              </w:rPr>
              <w:fldChar w:fldCharType="begin"/>
            </w:r>
            <w:r w:rsidR="00341845">
              <w:rPr>
                <w:rFonts w:cstheme="minorHAnsi"/>
                <w:sz w:val="16"/>
                <w:szCs w:val="16"/>
              </w:rPr>
              <w:instrText xml:space="preserve"> ADDIN EN.CITE &lt;EndNote&gt;&lt;Cite&gt;&lt;Author&gt;Corporate Pharmaceutical Unit (CPU)&lt;/Author&gt;&lt;Year&gt;2018&lt;/Year&gt;&lt;RecNum&gt;373&lt;/RecNum&gt;&lt;DisplayText&gt;(28)&lt;/DisplayText&gt;&lt;record&gt;&lt;rec-number&gt;373&lt;/rec-number&gt;&lt;foreign-keys&gt;&lt;key app="EN" db-id="rvfes9wwfa9v07efewrvdvvurve2avdaf50e" timestamp="1624548616"&gt;373&lt;/key&gt;&lt;/foreign-keys&gt;&lt;ref-type name="Web Page"&gt;12&lt;/ref-type&gt;&lt;contributors&gt;&lt;authors&gt;&lt;author&gt;Corporate Pharmaceutical Unit (CPU),&lt;/author&gt;&lt;/authors&gt;&lt;/contributors&gt;&lt;titles&gt;&lt;title&gt;IPHA Realignment 2018&lt;/title&gt;&lt;/titles&gt;&lt;dates&gt;&lt;year&gt;2018&lt;/year&gt;&lt;/dates&gt;&lt;urls&gt;&lt;related-urls&gt;&lt;url&gt;https://www.hse.ie/eng/about/who/cpu/ipha-price-reduction-2018/&lt;/url&gt;&lt;/related-urls&gt;&lt;/urls&gt;&lt;/record&gt;&lt;/Cite&gt;&lt;/EndNote&gt;</w:instrText>
            </w:r>
            <w:r w:rsidRPr="0032293E">
              <w:rPr>
                <w:rFonts w:cstheme="minorHAnsi"/>
                <w:sz w:val="16"/>
                <w:szCs w:val="16"/>
              </w:rPr>
              <w:fldChar w:fldCharType="separate"/>
            </w:r>
            <w:r w:rsidR="00341845">
              <w:rPr>
                <w:rFonts w:cstheme="minorHAnsi"/>
                <w:noProof/>
                <w:sz w:val="16"/>
                <w:szCs w:val="16"/>
              </w:rPr>
              <w:t>(28)</w:t>
            </w:r>
            <w:r w:rsidRPr="0032293E">
              <w:rPr>
                <w:rFonts w:cstheme="minorHAnsi"/>
                <w:sz w:val="16"/>
                <w:szCs w:val="16"/>
              </w:rPr>
              <w:fldChar w:fldCharType="end"/>
            </w:r>
          </w:p>
        </w:tc>
      </w:tr>
      <w:tr w:rsidR="00503DA1" w:rsidRPr="0032293E" w14:paraId="7ED05A50" w14:textId="77777777" w:rsidTr="006E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DABD73" w14:textId="77777777" w:rsidR="00503DA1" w:rsidRPr="00B80FB7" w:rsidRDefault="00503DA1" w:rsidP="006E2AAF">
            <w:pPr>
              <w:jc w:val="both"/>
              <w:rPr>
                <w:rFonts w:cstheme="minorHAnsi"/>
                <w:b w:val="0"/>
                <w:bCs w:val="0"/>
                <w:sz w:val="16"/>
                <w:szCs w:val="16"/>
              </w:rPr>
            </w:pPr>
            <w:r w:rsidRPr="00B80FB7">
              <w:rPr>
                <w:rFonts w:cstheme="minorHAnsi"/>
                <w:b w:val="0"/>
                <w:bCs w:val="0"/>
                <w:sz w:val="16"/>
                <w:szCs w:val="16"/>
              </w:rPr>
              <w:t>Intrathecal Methotrexate</w:t>
            </w:r>
          </w:p>
        </w:tc>
        <w:tc>
          <w:tcPr>
            <w:tcW w:w="0" w:type="auto"/>
          </w:tcPr>
          <w:p w14:paraId="18A2AE6F" w14:textId="261ED830" w:rsidR="00503DA1" w:rsidRPr="0032293E" w:rsidRDefault="002215FA"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CD</w:t>
            </w:r>
            <w:r w:rsidR="00503DA1">
              <w:rPr>
                <w:rFonts w:cstheme="minorHAnsi"/>
                <w:sz w:val="16"/>
                <w:szCs w:val="16"/>
              </w:rPr>
              <w:t>S</w:t>
            </w:r>
          </w:p>
        </w:tc>
        <w:tc>
          <w:tcPr>
            <w:tcW w:w="0" w:type="auto"/>
          </w:tcPr>
          <w:p w14:paraId="340AA101" w14:textId="77777777" w:rsidR="00503DA1" w:rsidRPr="0032293E" w:rsidRDefault="00503DA1"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12mg on day 1 of week 3 administered intrathecally</w:t>
            </w:r>
          </w:p>
        </w:tc>
        <w:tc>
          <w:tcPr>
            <w:tcW w:w="0" w:type="auto"/>
          </w:tcPr>
          <w:p w14:paraId="16CF848C" w14:textId="77777777" w:rsidR="00503DA1" w:rsidRPr="0032293E"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17.96</w:t>
            </w:r>
          </w:p>
        </w:tc>
        <w:tc>
          <w:tcPr>
            <w:tcW w:w="0" w:type="auto"/>
          </w:tcPr>
          <w:p w14:paraId="321CB8E4" w14:textId="77777777" w:rsidR="00503DA1" w:rsidRPr="0032293E"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1.44</w:t>
            </w:r>
          </w:p>
        </w:tc>
        <w:tc>
          <w:tcPr>
            <w:tcW w:w="0" w:type="auto"/>
          </w:tcPr>
          <w:p w14:paraId="12EDC7FD" w14:textId="77777777" w:rsidR="00503DA1" w:rsidRPr="0032293E"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19.40</w:t>
            </w:r>
          </w:p>
        </w:tc>
        <w:tc>
          <w:tcPr>
            <w:tcW w:w="0" w:type="auto"/>
          </w:tcPr>
          <w:p w14:paraId="471E017D" w14:textId="77777777" w:rsidR="00503DA1" w:rsidRPr="0032293E"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5.48</w:t>
            </w:r>
          </w:p>
        </w:tc>
        <w:tc>
          <w:tcPr>
            <w:tcW w:w="0" w:type="auto"/>
          </w:tcPr>
          <w:p w14:paraId="652BE450" w14:textId="77777777" w:rsidR="00503DA1" w:rsidRPr="0032293E" w:rsidRDefault="00503DA1"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12.5</w:t>
            </w:r>
          </w:p>
        </w:tc>
        <w:tc>
          <w:tcPr>
            <w:tcW w:w="0" w:type="auto"/>
          </w:tcPr>
          <w:p w14:paraId="5FE2AAFA" w14:textId="77777777" w:rsidR="00503DA1" w:rsidRPr="006D2EA8"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D2EA8">
              <w:rPr>
                <w:rFonts w:cstheme="minorHAnsi"/>
                <w:sz w:val="16"/>
                <w:szCs w:val="16"/>
              </w:rPr>
              <w:t>0.78</w:t>
            </w:r>
          </w:p>
        </w:tc>
        <w:tc>
          <w:tcPr>
            <w:tcW w:w="0" w:type="auto"/>
          </w:tcPr>
          <w:p w14:paraId="15C61177" w14:textId="77777777" w:rsidR="00503DA1" w:rsidRPr="006D2EA8"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D2EA8">
              <w:rPr>
                <w:rFonts w:cstheme="minorHAnsi"/>
                <w:sz w:val="16"/>
                <w:szCs w:val="16"/>
              </w:rPr>
              <w:t>24.88</w:t>
            </w:r>
            <w:r w:rsidRPr="006D2EA8">
              <w:rPr>
                <w:color w:val="222222"/>
                <w:sz w:val="18"/>
                <w:szCs w:val="20"/>
                <w:shd w:val="clear" w:color="auto" w:fill="FFFFFF"/>
              </w:rPr>
              <w:t>§</w:t>
            </w:r>
          </w:p>
        </w:tc>
        <w:tc>
          <w:tcPr>
            <w:tcW w:w="0" w:type="auto"/>
          </w:tcPr>
          <w:p w14:paraId="6A98B122" w14:textId="66728938" w:rsidR="00503DA1" w:rsidRPr="0032293E" w:rsidRDefault="00503DA1"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2293E">
              <w:rPr>
                <w:rFonts w:cstheme="minorHAnsi"/>
                <w:sz w:val="16"/>
                <w:szCs w:val="16"/>
              </w:rPr>
              <w:t xml:space="preserve">IPHA Price Realignment October 2020 </w:t>
            </w:r>
            <w:r w:rsidRPr="0032293E">
              <w:rPr>
                <w:rFonts w:cstheme="minorHAnsi"/>
                <w:sz w:val="16"/>
                <w:szCs w:val="16"/>
              </w:rPr>
              <w:fldChar w:fldCharType="begin"/>
            </w:r>
            <w:r w:rsidR="00341845">
              <w:rPr>
                <w:rFonts w:cstheme="minorHAnsi"/>
                <w:sz w:val="16"/>
                <w:szCs w:val="16"/>
              </w:rPr>
              <w:instrText xml:space="preserve"> ADDIN EN.CITE &lt;EndNote&gt;&lt;Cite&gt;&lt;Author&gt;Corporate Pharmaceutical Unit (CPU)&lt;/Author&gt;&lt;Year&gt;2020&lt;/Year&gt;&lt;RecNum&gt;371&lt;/RecNum&gt;&lt;DisplayText&gt;(29)&lt;/DisplayText&gt;&lt;record&gt;&lt;rec-number&gt;371&lt;/rec-number&gt;&lt;foreign-keys&gt;&lt;key app="EN" db-id="rvfes9wwfa9v07efewrvdvvurve2avdaf50e" timestamp="1624548518"&gt;371&lt;/key&gt;&lt;/foreign-keys&gt;&lt;ref-type name="Web Page"&gt;12&lt;/ref-type&gt;&lt;contributors&gt;&lt;authors&gt;&lt;author&gt;Corporate Pharmaceutical Unit (CPU), &lt;/author&gt;&lt;/authors&gt;&lt;/contributors&gt;&lt;titles&gt;&lt;title&gt;IPHA Price Realignment File for Implementation on 1 October 2020&lt;/title&gt;&lt;/titles&gt;&lt;dates&gt;&lt;year&gt;2020&lt;/year&gt;&lt;/dates&gt;&lt;urls&gt;&lt;related-urls&gt;&lt;url&gt;https://www.hse.ie/eng/about/who/cpu/ipha-price-reduction-2020/&lt;/url&gt;&lt;/related-urls&gt;&lt;/urls&gt;&lt;/record&gt;&lt;/Cite&gt;&lt;/EndNote&gt;</w:instrText>
            </w:r>
            <w:r w:rsidRPr="0032293E">
              <w:rPr>
                <w:rFonts w:cstheme="minorHAnsi"/>
                <w:sz w:val="16"/>
                <w:szCs w:val="16"/>
              </w:rPr>
              <w:fldChar w:fldCharType="separate"/>
            </w:r>
            <w:r w:rsidR="00341845">
              <w:rPr>
                <w:rFonts w:cstheme="minorHAnsi"/>
                <w:noProof/>
                <w:sz w:val="16"/>
                <w:szCs w:val="16"/>
              </w:rPr>
              <w:t>(29)</w:t>
            </w:r>
            <w:r w:rsidRPr="0032293E">
              <w:rPr>
                <w:rFonts w:cstheme="minorHAnsi"/>
                <w:sz w:val="16"/>
                <w:szCs w:val="16"/>
              </w:rPr>
              <w:fldChar w:fldCharType="end"/>
            </w:r>
          </w:p>
        </w:tc>
      </w:tr>
      <w:tr w:rsidR="00503DA1" w:rsidRPr="0032293E" w14:paraId="3644D187" w14:textId="77777777" w:rsidTr="006E2AAF">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auto"/>
            </w:tcBorders>
          </w:tcPr>
          <w:p w14:paraId="1A259DA9" w14:textId="77777777" w:rsidR="00503DA1" w:rsidRPr="00B80FB7" w:rsidRDefault="00503DA1" w:rsidP="006E2AAF">
            <w:pPr>
              <w:jc w:val="both"/>
              <w:rPr>
                <w:rFonts w:cstheme="minorHAnsi"/>
                <w:b w:val="0"/>
                <w:bCs w:val="0"/>
                <w:sz w:val="16"/>
                <w:szCs w:val="16"/>
              </w:rPr>
            </w:pPr>
            <w:r w:rsidRPr="00B80FB7">
              <w:rPr>
                <w:rFonts w:cstheme="minorHAnsi"/>
                <w:b w:val="0"/>
                <w:bCs w:val="0"/>
                <w:sz w:val="16"/>
                <w:szCs w:val="16"/>
              </w:rPr>
              <w:t>Co-trimoxazole</w:t>
            </w:r>
          </w:p>
        </w:tc>
        <w:tc>
          <w:tcPr>
            <w:tcW w:w="0" w:type="auto"/>
            <w:tcBorders>
              <w:bottom w:val="single" w:sz="12" w:space="0" w:color="auto"/>
            </w:tcBorders>
          </w:tcPr>
          <w:p w14:paraId="301E13C5" w14:textId="59D2FFDB" w:rsidR="00503DA1" w:rsidRPr="0032293E" w:rsidRDefault="002215FA"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CD</w:t>
            </w:r>
            <w:r w:rsidR="00503DA1">
              <w:rPr>
                <w:rFonts w:cstheme="minorHAnsi"/>
                <w:sz w:val="16"/>
                <w:szCs w:val="16"/>
              </w:rPr>
              <w:t>S</w:t>
            </w:r>
          </w:p>
        </w:tc>
        <w:tc>
          <w:tcPr>
            <w:tcW w:w="0" w:type="auto"/>
            <w:tcBorders>
              <w:bottom w:val="single" w:sz="12" w:space="0" w:color="auto"/>
            </w:tcBorders>
          </w:tcPr>
          <w:p w14:paraId="0CE928F6" w14:textId="77777777" w:rsidR="00503DA1" w:rsidRPr="0032293E" w:rsidRDefault="00503DA1"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 xml:space="preserve">480mg </w:t>
            </w:r>
            <w:r>
              <w:rPr>
                <w:rFonts w:cstheme="minorHAnsi"/>
                <w:sz w:val="16"/>
                <w:szCs w:val="16"/>
              </w:rPr>
              <w:t>orally</w:t>
            </w:r>
            <w:r w:rsidRPr="0032293E">
              <w:rPr>
                <w:rFonts w:cstheme="minorHAnsi"/>
                <w:sz w:val="16"/>
                <w:szCs w:val="16"/>
              </w:rPr>
              <w:t xml:space="preserve"> twice weekly for 3 weeks</w:t>
            </w:r>
          </w:p>
        </w:tc>
        <w:tc>
          <w:tcPr>
            <w:tcW w:w="0" w:type="auto"/>
            <w:tcBorders>
              <w:bottom w:val="single" w:sz="12" w:space="0" w:color="auto"/>
            </w:tcBorders>
          </w:tcPr>
          <w:p w14:paraId="67D52847" w14:textId="77777777" w:rsidR="00503DA1" w:rsidRPr="0032293E"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12.17</w:t>
            </w:r>
          </w:p>
        </w:tc>
        <w:tc>
          <w:tcPr>
            <w:tcW w:w="0" w:type="auto"/>
            <w:tcBorders>
              <w:bottom w:val="single" w:sz="12" w:space="0" w:color="auto"/>
            </w:tcBorders>
          </w:tcPr>
          <w:p w14:paraId="77770D7F" w14:textId="77777777" w:rsidR="00503DA1" w:rsidRPr="0032293E"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0.97</w:t>
            </w:r>
          </w:p>
        </w:tc>
        <w:tc>
          <w:tcPr>
            <w:tcW w:w="0" w:type="auto"/>
            <w:tcBorders>
              <w:bottom w:val="single" w:sz="12" w:space="0" w:color="auto"/>
            </w:tcBorders>
          </w:tcPr>
          <w:p w14:paraId="2D4DBBF2" w14:textId="77777777" w:rsidR="00503DA1" w:rsidRPr="0032293E"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13.14</w:t>
            </w:r>
          </w:p>
        </w:tc>
        <w:tc>
          <w:tcPr>
            <w:tcW w:w="0" w:type="auto"/>
            <w:tcBorders>
              <w:bottom w:val="single" w:sz="12" w:space="0" w:color="auto"/>
            </w:tcBorders>
          </w:tcPr>
          <w:p w14:paraId="1A3001AB" w14:textId="77777777" w:rsidR="00503DA1" w:rsidRPr="0032293E"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5.48</w:t>
            </w:r>
          </w:p>
        </w:tc>
        <w:tc>
          <w:tcPr>
            <w:tcW w:w="0" w:type="auto"/>
            <w:tcBorders>
              <w:bottom w:val="single" w:sz="12" w:space="0" w:color="auto"/>
            </w:tcBorders>
          </w:tcPr>
          <w:p w14:paraId="3EBCACED" w14:textId="77777777" w:rsidR="00503DA1" w:rsidRPr="0032293E" w:rsidRDefault="00503DA1"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48,000</w:t>
            </w:r>
          </w:p>
        </w:tc>
        <w:tc>
          <w:tcPr>
            <w:tcW w:w="0" w:type="auto"/>
            <w:tcBorders>
              <w:bottom w:val="single" w:sz="12" w:space="0" w:color="auto"/>
            </w:tcBorders>
          </w:tcPr>
          <w:p w14:paraId="6742D597" w14:textId="77777777" w:rsidR="00503DA1" w:rsidRPr="006D2EA8"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EA8">
              <w:rPr>
                <w:rFonts w:cstheme="minorHAnsi"/>
                <w:sz w:val="16"/>
                <w:szCs w:val="16"/>
              </w:rPr>
              <w:t>0.01</w:t>
            </w:r>
          </w:p>
        </w:tc>
        <w:tc>
          <w:tcPr>
            <w:tcW w:w="0" w:type="auto"/>
            <w:tcBorders>
              <w:bottom w:val="single" w:sz="12" w:space="0" w:color="auto"/>
            </w:tcBorders>
          </w:tcPr>
          <w:p w14:paraId="0A08E55D" w14:textId="77777777" w:rsidR="00503DA1" w:rsidRPr="006D2EA8" w:rsidRDefault="00503DA1"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D2EA8">
              <w:rPr>
                <w:rFonts w:cstheme="minorHAnsi"/>
                <w:sz w:val="16"/>
                <w:szCs w:val="16"/>
              </w:rPr>
              <w:t>2.23</w:t>
            </w:r>
          </w:p>
        </w:tc>
        <w:tc>
          <w:tcPr>
            <w:tcW w:w="0" w:type="auto"/>
            <w:tcBorders>
              <w:bottom w:val="single" w:sz="12" w:space="0" w:color="auto"/>
            </w:tcBorders>
          </w:tcPr>
          <w:p w14:paraId="1253DCA8" w14:textId="02727F75" w:rsidR="00503DA1" w:rsidRPr="0032293E" w:rsidRDefault="00503DA1"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2293E">
              <w:rPr>
                <w:rFonts w:cstheme="minorHAnsi"/>
                <w:sz w:val="16"/>
                <w:szCs w:val="16"/>
              </w:rPr>
              <w:t xml:space="preserve">PCRS List of Reimbursable Items </w:t>
            </w:r>
            <w:r w:rsidRPr="0032293E">
              <w:rPr>
                <w:rFonts w:cstheme="minorHAnsi"/>
                <w:sz w:val="16"/>
                <w:szCs w:val="16"/>
              </w:rPr>
              <w:fldChar w:fldCharType="begin"/>
            </w:r>
            <w:r w:rsidR="00341845">
              <w:rPr>
                <w:rFonts w:cstheme="minorHAnsi"/>
                <w:sz w:val="16"/>
                <w:szCs w:val="16"/>
              </w:rPr>
              <w:instrText xml:space="preserve"> ADDIN EN.CITE &lt;EndNote&gt;&lt;Cite&gt;&lt;Author&gt;(PCRS)&lt;/Author&gt;&lt;Year&gt;2020&lt;/Year&gt;&lt;RecNum&gt;370&lt;/RecNum&gt;&lt;DisplayText&gt;(27)&lt;/DisplayText&gt;&lt;record&gt;&lt;rec-number&gt;370&lt;/rec-number&gt;&lt;foreign-keys&gt;&lt;key app="EN" db-id="rvfes9wwfa9v07efewrvdvvurve2avdaf50e" timestamp="1624547981"&gt;370&lt;/key&gt;&lt;/foreign-keys&gt;&lt;ref-type name="Web Page"&gt;12&lt;/ref-type&gt;&lt;contributors&gt;&lt;authors&gt;&lt;author&gt;Primary Care Reimbursement Service (PCRS)&lt;/author&gt;&lt;/authors&gt;&lt;/contributors&gt;&lt;titles&gt;&lt;title&gt;List of Reimbursable Items&lt;/title&gt;&lt;/titles&gt;&lt;dates&gt;&lt;year&gt;2020&lt;/year&gt;&lt;/dates&gt;&lt;urls&gt;&lt;related-urls&gt;&lt;url&gt;http://www.sspcrs.ie/druglist&lt;/url&gt;&lt;/related-urls&gt;&lt;/urls&gt;&lt;/record&gt;&lt;/Cite&gt;&lt;/EndNote&gt;</w:instrText>
            </w:r>
            <w:r w:rsidRPr="0032293E">
              <w:rPr>
                <w:rFonts w:cstheme="minorHAnsi"/>
                <w:sz w:val="16"/>
                <w:szCs w:val="16"/>
              </w:rPr>
              <w:fldChar w:fldCharType="separate"/>
            </w:r>
            <w:r w:rsidR="00341845">
              <w:rPr>
                <w:rFonts w:cstheme="minorHAnsi"/>
                <w:noProof/>
                <w:sz w:val="16"/>
                <w:szCs w:val="16"/>
              </w:rPr>
              <w:t>(27)</w:t>
            </w:r>
            <w:r w:rsidRPr="0032293E">
              <w:rPr>
                <w:rFonts w:cstheme="minorHAnsi"/>
                <w:sz w:val="16"/>
                <w:szCs w:val="16"/>
              </w:rPr>
              <w:fldChar w:fldCharType="end"/>
            </w:r>
          </w:p>
        </w:tc>
      </w:tr>
      <w:tr w:rsidR="00503DA1" w:rsidRPr="0032293E" w14:paraId="2969C7BA" w14:textId="77777777" w:rsidTr="006E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12" w:space="0" w:color="auto"/>
            </w:tcBorders>
          </w:tcPr>
          <w:p w14:paraId="0927003D" w14:textId="77777777" w:rsidR="00503DA1" w:rsidRPr="0032293E" w:rsidRDefault="00503DA1" w:rsidP="006E2AAF">
            <w:pPr>
              <w:jc w:val="both"/>
              <w:rPr>
                <w:rFonts w:cstheme="minorHAnsi"/>
                <w:sz w:val="16"/>
                <w:szCs w:val="16"/>
              </w:rPr>
            </w:pPr>
            <w:r>
              <w:rPr>
                <w:rFonts w:cstheme="minorHAnsi"/>
                <w:sz w:val="16"/>
                <w:szCs w:val="16"/>
              </w:rPr>
              <w:t>Total</w:t>
            </w:r>
          </w:p>
        </w:tc>
        <w:tc>
          <w:tcPr>
            <w:tcW w:w="0" w:type="auto"/>
            <w:gridSpan w:val="10"/>
            <w:tcBorders>
              <w:top w:val="single" w:sz="12" w:space="0" w:color="auto"/>
              <w:bottom w:val="single" w:sz="12" w:space="0" w:color="auto"/>
            </w:tcBorders>
          </w:tcPr>
          <w:p w14:paraId="3840CF9F" w14:textId="77777777" w:rsidR="00503DA1" w:rsidRPr="0032293E" w:rsidRDefault="00503DA1"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159.56</w:t>
            </w:r>
          </w:p>
        </w:tc>
      </w:tr>
    </w:tbl>
    <w:p w14:paraId="535F36B6" w14:textId="3FC40744" w:rsidR="00503DA1" w:rsidRPr="00AC1AC0" w:rsidRDefault="002215FA" w:rsidP="00503DA1">
      <w:pPr>
        <w:rPr>
          <w:color w:val="000000" w:themeColor="text1"/>
          <w:sz w:val="16"/>
          <w:szCs w:val="16"/>
        </w:rPr>
      </w:pPr>
      <w:r w:rsidRPr="00AC1AC0">
        <w:rPr>
          <w:b/>
          <w:bCs/>
          <w:color w:val="000000" w:themeColor="text1"/>
          <w:sz w:val="16"/>
          <w:szCs w:val="16"/>
        </w:rPr>
        <w:t xml:space="preserve">CDS: </w:t>
      </w:r>
      <w:r w:rsidRPr="00AC1AC0">
        <w:rPr>
          <w:color w:val="000000" w:themeColor="text1"/>
          <w:sz w:val="16"/>
          <w:szCs w:val="16"/>
        </w:rPr>
        <w:t>Community Drug Scheme;</w:t>
      </w:r>
      <w:r w:rsidR="00AB0041" w:rsidRPr="00AC1AC0">
        <w:rPr>
          <w:color w:val="000000" w:themeColor="text1"/>
          <w:sz w:val="16"/>
          <w:szCs w:val="16"/>
        </w:rPr>
        <w:t xml:space="preserve"> </w:t>
      </w:r>
      <w:r w:rsidR="00AB0041" w:rsidRPr="00AC1AC0">
        <w:rPr>
          <w:b/>
          <w:bCs/>
          <w:color w:val="000000" w:themeColor="text1"/>
          <w:sz w:val="16"/>
          <w:szCs w:val="16"/>
        </w:rPr>
        <w:t>IPHA:</w:t>
      </w:r>
      <w:r w:rsidR="00AB0041" w:rsidRPr="00AC1AC0">
        <w:rPr>
          <w:color w:val="000000" w:themeColor="text1"/>
          <w:sz w:val="16"/>
          <w:szCs w:val="16"/>
        </w:rPr>
        <w:t xml:space="preserve"> Irish Pharmaceutical</w:t>
      </w:r>
      <w:r w:rsidRPr="00AC1AC0">
        <w:rPr>
          <w:b/>
          <w:bCs/>
          <w:color w:val="000000" w:themeColor="text1"/>
          <w:sz w:val="16"/>
          <w:szCs w:val="16"/>
        </w:rPr>
        <w:t xml:space="preserve"> </w:t>
      </w:r>
      <w:r w:rsidR="00A94A06" w:rsidRPr="00AC1AC0">
        <w:rPr>
          <w:color w:val="000000" w:themeColor="text1"/>
          <w:sz w:val="16"/>
          <w:szCs w:val="16"/>
        </w:rPr>
        <w:t>Healthcare Association;</w:t>
      </w:r>
      <w:r w:rsidR="00A94A06" w:rsidRPr="00AC1AC0">
        <w:rPr>
          <w:b/>
          <w:bCs/>
          <w:color w:val="000000" w:themeColor="text1"/>
          <w:sz w:val="16"/>
          <w:szCs w:val="16"/>
        </w:rPr>
        <w:t xml:space="preserve"> </w:t>
      </w:r>
      <w:r w:rsidR="00503DA1" w:rsidRPr="00AC1AC0">
        <w:rPr>
          <w:b/>
          <w:bCs/>
          <w:color w:val="000000" w:themeColor="text1"/>
          <w:sz w:val="16"/>
          <w:szCs w:val="16"/>
        </w:rPr>
        <w:t>IV:</w:t>
      </w:r>
      <w:r w:rsidR="00503DA1" w:rsidRPr="00AC1AC0">
        <w:rPr>
          <w:color w:val="000000" w:themeColor="text1"/>
          <w:sz w:val="16"/>
          <w:szCs w:val="16"/>
        </w:rPr>
        <w:t xml:space="preserve"> Intravenous; </w:t>
      </w:r>
      <w:r w:rsidR="00A94A06" w:rsidRPr="00AC1AC0">
        <w:rPr>
          <w:b/>
          <w:bCs/>
          <w:color w:val="000000" w:themeColor="text1"/>
          <w:sz w:val="16"/>
          <w:szCs w:val="16"/>
        </w:rPr>
        <w:t>PCRS:</w:t>
      </w:r>
      <w:r w:rsidR="00A94A06" w:rsidRPr="00AC1AC0">
        <w:rPr>
          <w:color w:val="000000" w:themeColor="text1"/>
          <w:sz w:val="16"/>
          <w:szCs w:val="16"/>
        </w:rPr>
        <w:t xml:space="preserve"> Primary Care Reimbursement Service; </w:t>
      </w:r>
      <w:r w:rsidR="00503DA1" w:rsidRPr="00AC1AC0">
        <w:rPr>
          <w:b/>
          <w:bCs/>
          <w:color w:val="000000" w:themeColor="text1"/>
          <w:sz w:val="16"/>
          <w:szCs w:val="16"/>
        </w:rPr>
        <w:t>PTW:</w:t>
      </w:r>
      <w:r w:rsidR="00503DA1" w:rsidRPr="00AC1AC0">
        <w:rPr>
          <w:color w:val="000000" w:themeColor="text1"/>
          <w:sz w:val="16"/>
          <w:szCs w:val="16"/>
        </w:rPr>
        <w:t xml:space="preserve"> Price-to-wholesaler.</w:t>
      </w:r>
    </w:p>
    <w:p w14:paraId="06C2C3E1" w14:textId="77777777" w:rsidR="00503DA1" w:rsidRPr="00AC1AC0" w:rsidRDefault="00503DA1" w:rsidP="00503DA1">
      <w:pPr>
        <w:rPr>
          <w:color w:val="000000" w:themeColor="text1"/>
          <w:sz w:val="16"/>
          <w:szCs w:val="16"/>
        </w:rPr>
      </w:pPr>
      <w:r w:rsidRPr="00AC1AC0">
        <w:rPr>
          <w:color w:val="000000" w:themeColor="text1"/>
          <w:sz w:val="16"/>
          <w:szCs w:val="16"/>
        </w:rPr>
        <w:t>*Rebate at 5.5% not applicable as all agents off-patent.</w:t>
      </w:r>
    </w:p>
    <w:p w14:paraId="78E14775" w14:textId="5B230A10" w:rsidR="00503DA1" w:rsidRPr="00AC1AC0" w:rsidRDefault="00503DA1" w:rsidP="00503DA1">
      <w:pPr>
        <w:rPr>
          <w:color w:val="000000" w:themeColor="text1"/>
          <w:sz w:val="16"/>
          <w:szCs w:val="16"/>
        </w:rPr>
      </w:pPr>
      <w:r w:rsidRPr="00AC1AC0">
        <w:rPr>
          <w:color w:val="000000" w:themeColor="text1"/>
          <w:sz w:val="16"/>
          <w:szCs w:val="16"/>
          <w:shd w:val="clear" w:color="auto" w:fill="FFFFFF"/>
        </w:rPr>
        <w:t xml:space="preserve">†Assuming </w:t>
      </w:r>
      <w:r w:rsidR="0050276E">
        <w:rPr>
          <w:color w:val="000000" w:themeColor="text1"/>
          <w:sz w:val="16"/>
          <w:szCs w:val="16"/>
          <w:shd w:val="clear" w:color="auto" w:fill="FFFFFF"/>
        </w:rPr>
        <w:t>mean</w:t>
      </w:r>
      <w:r w:rsidRPr="00AC1AC0">
        <w:rPr>
          <w:color w:val="000000" w:themeColor="text1"/>
          <w:sz w:val="16"/>
          <w:szCs w:val="16"/>
          <w:shd w:val="clear" w:color="auto" w:fill="FFFFFF"/>
        </w:rPr>
        <w:t xml:space="preserve"> body surface area of </w:t>
      </w:r>
      <w:r w:rsidRPr="00AC1AC0">
        <w:rPr>
          <w:color w:val="000000" w:themeColor="text1"/>
          <w:sz w:val="16"/>
          <w:szCs w:val="16"/>
        </w:rPr>
        <w:t>1.32m</w:t>
      </w:r>
      <w:r w:rsidRPr="00AC1AC0">
        <w:rPr>
          <w:color w:val="000000" w:themeColor="text1"/>
          <w:sz w:val="16"/>
          <w:szCs w:val="16"/>
          <w:vertAlign w:val="superscript"/>
        </w:rPr>
        <w:t>2</w:t>
      </w:r>
      <w:r w:rsidRPr="00AC1AC0">
        <w:rPr>
          <w:color w:val="000000" w:themeColor="text1"/>
          <w:sz w:val="16"/>
          <w:szCs w:val="16"/>
        </w:rPr>
        <w:t>, where applicable.</w:t>
      </w:r>
    </w:p>
    <w:p w14:paraId="757F4099" w14:textId="77777777" w:rsidR="00503DA1" w:rsidRPr="00AC1AC0" w:rsidRDefault="00503DA1" w:rsidP="00503DA1">
      <w:pPr>
        <w:rPr>
          <w:color w:val="000000" w:themeColor="text1"/>
          <w:sz w:val="16"/>
          <w:szCs w:val="16"/>
          <w:shd w:val="clear" w:color="auto" w:fill="FFFFFF"/>
        </w:rPr>
      </w:pPr>
      <w:r w:rsidRPr="00AC1AC0">
        <w:rPr>
          <w:color w:val="000000" w:themeColor="text1"/>
          <w:sz w:val="16"/>
          <w:szCs w:val="16"/>
          <w:shd w:val="clear" w:color="auto" w:fill="FFFFFF"/>
        </w:rPr>
        <w:t>‡Available in pack size of 5x2mg vial. One vial required per cycle (</w:t>
      </w:r>
      <w:r w:rsidRPr="00AC1AC0">
        <w:rPr>
          <w:rFonts w:ascii="Calibri" w:hAnsi="Calibri" w:cs="Calibri"/>
          <w:color w:val="000000" w:themeColor="text1"/>
          <w:sz w:val="16"/>
          <w:szCs w:val="16"/>
          <w:shd w:val="clear" w:color="auto" w:fill="FFFFFF"/>
        </w:rPr>
        <w:t>€</w:t>
      </w:r>
      <w:r w:rsidRPr="00AC1AC0">
        <w:rPr>
          <w:color w:val="000000" w:themeColor="text1"/>
          <w:sz w:val="16"/>
          <w:szCs w:val="16"/>
          <w:shd w:val="clear" w:color="auto" w:fill="FFFFFF"/>
        </w:rPr>
        <w:t>85.04/5=</w:t>
      </w:r>
      <w:r w:rsidRPr="00AC1AC0">
        <w:rPr>
          <w:rFonts w:ascii="Calibri" w:hAnsi="Calibri" w:cs="Calibri"/>
          <w:color w:val="000000" w:themeColor="text1"/>
          <w:sz w:val="16"/>
          <w:szCs w:val="16"/>
          <w:shd w:val="clear" w:color="auto" w:fill="FFFFFF"/>
        </w:rPr>
        <w:t>€</w:t>
      </w:r>
      <w:r w:rsidRPr="00AC1AC0">
        <w:rPr>
          <w:color w:val="000000" w:themeColor="text1"/>
          <w:sz w:val="16"/>
          <w:szCs w:val="16"/>
          <w:shd w:val="clear" w:color="auto" w:fill="FFFFFF"/>
        </w:rPr>
        <w:t xml:space="preserve">17.01). </w:t>
      </w:r>
    </w:p>
    <w:p w14:paraId="457EFE29" w14:textId="2DDE1968" w:rsidR="00503DA1" w:rsidRDefault="00503DA1" w:rsidP="00503DA1">
      <w:pPr>
        <w:rPr>
          <w:b/>
          <w:bCs/>
          <w:lang w:val="en-CA" w:eastAsia="en-CA"/>
        </w:rPr>
      </w:pPr>
    </w:p>
    <w:p w14:paraId="36602616" w14:textId="39B01819" w:rsidR="00503DA1" w:rsidRPr="000E6E0B" w:rsidRDefault="00A44377" w:rsidP="00503DA1">
      <w:pPr>
        <w:pStyle w:val="Caption"/>
        <w:keepNext/>
        <w:spacing w:after="0"/>
        <w:rPr>
          <w:b/>
          <w:bCs/>
          <w:i w:val="0"/>
          <w:iCs w:val="0"/>
          <w:color w:val="000000" w:themeColor="text1"/>
          <w:sz w:val="16"/>
          <w:szCs w:val="16"/>
        </w:rPr>
      </w:pPr>
      <w:r>
        <w:rPr>
          <w:b/>
          <w:bCs/>
          <w:i w:val="0"/>
          <w:iCs w:val="0"/>
          <w:color w:val="000000" w:themeColor="text1"/>
          <w:sz w:val="16"/>
          <w:szCs w:val="16"/>
        </w:rPr>
        <w:t xml:space="preserve">Supplementary </w:t>
      </w:r>
      <w:r w:rsidR="00503DA1" w:rsidRPr="000E6E0B">
        <w:rPr>
          <w:b/>
          <w:bCs/>
          <w:i w:val="0"/>
          <w:iCs w:val="0"/>
          <w:color w:val="000000" w:themeColor="text1"/>
          <w:sz w:val="16"/>
          <w:szCs w:val="16"/>
        </w:rPr>
        <w:t xml:space="preserve">Table </w:t>
      </w:r>
      <w:r w:rsidR="00503DA1" w:rsidRPr="000E6E0B">
        <w:rPr>
          <w:b/>
          <w:bCs/>
          <w:i w:val="0"/>
          <w:iCs w:val="0"/>
          <w:color w:val="000000" w:themeColor="text1"/>
          <w:sz w:val="16"/>
          <w:szCs w:val="16"/>
        </w:rPr>
        <w:fldChar w:fldCharType="begin"/>
      </w:r>
      <w:r w:rsidR="00503DA1" w:rsidRPr="000E6E0B">
        <w:rPr>
          <w:b/>
          <w:bCs/>
          <w:i w:val="0"/>
          <w:iCs w:val="0"/>
          <w:color w:val="000000" w:themeColor="text1"/>
          <w:sz w:val="16"/>
          <w:szCs w:val="16"/>
        </w:rPr>
        <w:instrText xml:space="preserve"> SEQ Table \* ARABIC </w:instrText>
      </w:r>
      <w:r w:rsidR="00503DA1" w:rsidRPr="000E6E0B">
        <w:rPr>
          <w:b/>
          <w:bCs/>
          <w:i w:val="0"/>
          <w:iCs w:val="0"/>
          <w:color w:val="000000" w:themeColor="text1"/>
          <w:sz w:val="16"/>
          <w:szCs w:val="16"/>
        </w:rPr>
        <w:fldChar w:fldCharType="separate"/>
      </w:r>
      <w:r w:rsidR="00A201E1">
        <w:rPr>
          <w:b/>
          <w:bCs/>
          <w:i w:val="0"/>
          <w:iCs w:val="0"/>
          <w:noProof/>
          <w:color w:val="000000" w:themeColor="text1"/>
          <w:sz w:val="16"/>
          <w:szCs w:val="16"/>
        </w:rPr>
        <w:t>12</w:t>
      </w:r>
      <w:r w:rsidR="00503DA1" w:rsidRPr="000E6E0B">
        <w:rPr>
          <w:b/>
          <w:bCs/>
          <w:i w:val="0"/>
          <w:iCs w:val="0"/>
          <w:color w:val="000000" w:themeColor="text1"/>
          <w:sz w:val="16"/>
          <w:szCs w:val="16"/>
        </w:rPr>
        <w:fldChar w:fldCharType="end"/>
      </w:r>
      <w:r w:rsidR="00503DA1" w:rsidRPr="000E6E0B">
        <w:rPr>
          <w:b/>
          <w:bCs/>
          <w:i w:val="0"/>
          <w:iCs w:val="0"/>
          <w:color w:val="000000" w:themeColor="text1"/>
          <w:sz w:val="16"/>
          <w:szCs w:val="16"/>
        </w:rPr>
        <w:t xml:space="preserve"> Total, per patient, cost of lymphodepleting chemotherapy</w:t>
      </w:r>
    </w:p>
    <w:tbl>
      <w:tblPr>
        <w:tblStyle w:val="PlainTable21"/>
        <w:tblW w:w="5000" w:type="pct"/>
        <w:tblLook w:val="04A0" w:firstRow="1" w:lastRow="0" w:firstColumn="1" w:lastColumn="0" w:noHBand="0" w:noVBand="1"/>
      </w:tblPr>
      <w:tblGrid>
        <w:gridCol w:w="1506"/>
        <w:gridCol w:w="1326"/>
        <w:gridCol w:w="934"/>
        <w:gridCol w:w="595"/>
        <w:gridCol w:w="1326"/>
        <w:gridCol w:w="884"/>
        <w:gridCol w:w="918"/>
        <w:gridCol w:w="680"/>
        <w:gridCol w:w="851"/>
      </w:tblGrid>
      <w:tr w:rsidR="00503DA1" w14:paraId="392093EC" w14:textId="77777777" w:rsidTr="00503D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top w:val="single" w:sz="12" w:space="0" w:color="auto"/>
              <w:bottom w:val="single" w:sz="12" w:space="0" w:color="auto"/>
            </w:tcBorders>
          </w:tcPr>
          <w:p w14:paraId="4787DB58" w14:textId="77777777" w:rsidR="00503DA1" w:rsidRPr="000E6E0B" w:rsidRDefault="00503DA1" w:rsidP="006E2AAF">
            <w:pPr>
              <w:jc w:val="center"/>
              <w:rPr>
                <w:b w:val="0"/>
                <w:sz w:val="16"/>
                <w:szCs w:val="16"/>
              </w:rPr>
            </w:pPr>
            <w:r w:rsidRPr="000E6E0B">
              <w:rPr>
                <w:sz w:val="16"/>
                <w:szCs w:val="16"/>
              </w:rPr>
              <w:t>Drug</w:t>
            </w:r>
          </w:p>
        </w:tc>
        <w:tc>
          <w:tcPr>
            <w:tcW w:w="735" w:type="pct"/>
            <w:tcBorders>
              <w:top w:val="single" w:sz="12" w:space="0" w:color="auto"/>
              <w:bottom w:val="single" w:sz="12" w:space="0" w:color="auto"/>
            </w:tcBorders>
          </w:tcPr>
          <w:p w14:paraId="41F68D32" w14:textId="6112688C" w:rsidR="00503DA1" w:rsidRPr="000E6E0B" w:rsidRDefault="00503DA1" w:rsidP="006E2AAF">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0E6E0B">
              <w:rPr>
                <w:sz w:val="16"/>
                <w:szCs w:val="16"/>
              </w:rPr>
              <w:t>Reimbursement Scheme</w:t>
            </w:r>
            <w:r w:rsidR="002215FA">
              <w:rPr>
                <w:sz w:val="16"/>
                <w:szCs w:val="16"/>
              </w:rPr>
              <w:t xml:space="preserve"> </w:t>
            </w:r>
            <w:r w:rsidR="002215FA">
              <w:rPr>
                <w:sz w:val="16"/>
                <w:szCs w:val="16"/>
              </w:rPr>
              <w:fldChar w:fldCharType="begin"/>
            </w:r>
            <w:r w:rsidR="00341845">
              <w:rPr>
                <w:sz w:val="16"/>
                <w:szCs w:val="16"/>
              </w:rPr>
              <w:instrText xml:space="preserve"> ADDIN EN.CITE &lt;EndNote&gt;&lt;Cite&gt;&lt;Author&gt;Primary Care Reimbursement Service (PCRS)&lt;/Author&gt;&lt;Year&gt;2020&lt;/Year&gt;&lt;RecNum&gt;528&lt;/RecNum&gt;&lt;DisplayText&gt;(24)&lt;/DisplayText&gt;&lt;record&gt;&lt;rec-number&gt;528&lt;/rec-number&gt;&lt;foreign-keys&gt;&lt;key app="EN" db-id="rvfes9wwfa9v07efewrvdvvurve2avdaf50e" timestamp="1635863061"&gt;528&lt;/key&gt;&lt;/foreign-keys&gt;&lt;ref-type name="Report"&gt;27&lt;/ref-type&gt;&lt;contributors&gt;&lt;authors&gt;&lt;author&gt;Primary Care Reimbursement Service (PCRS),&lt;/author&gt;&lt;/authors&gt;&lt;/contributors&gt;&lt;titles&gt;&lt;title&gt;Primary Care Reimbursement Service Statistical Analysis of Claims and Payments 2020&lt;/title&gt;&lt;/titles&gt;&lt;dates&gt;&lt;year&gt;2020&lt;/year&gt;&lt;/dates&gt;&lt;urls&gt;&lt;related-urls&gt;&lt;url&gt;https://www.hse.ie/eng/staff/pcrs/pcrs-publications/annual-report-20201.pdf&lt;/url&gt;&lt;/related-urls&gt;&lt;/urls&gt;&lt;/record&gt;&lt;/Cite&gt;&lt;/EndNote&gt;</w:instrText>
            </w:r>
            <w:r w:rsidR="002215FA">
              <w:rPr>
                <w:sz w:val="16"/>
                <w:szCs w:val="16"/>
              </w:rPr>
              <w:fldChar w:fldCharType="separate"/>
            </w:r>
            <w:r w:rsidR="00341845">
              <w:rPr>
                <w:noProof/>
                <w:sz w:val="16"/>
                <w:szCs w:val="16"/>
              </w:rPr>
              <w:t>(24)</w:t>
            </w:r>
            <w:r w:rsidR="002215FA">
              <w:rPr>
                <w:sz w:val="16"/>
                <w:szCs w:val="16"/>
              </w:rPr>
              <w:fldChar w:fldCharType="end"/>
            </w:r>
          </w:p>
        </w:tc>
        <w:tc>
          <w:tcPr>
            <w:tcW w:w="518" w:type="pct"/>
            <w:tcBorders>
              <w:top w:val="single" w:sz="12" w:space="0" w:color="auto"/>
              <w:bottom w:val="single" w:sz="12" w:space="0" w:color="auto"/>
            </w:tcBorders>
          </w:tcPr>
          <w:p w14:paraId="2A9382EB" w14:textId="7EF4C5EF" w:rsidR="00503DA1" w:rsidRPr="000E6E0B" w:rsidRDefault="00503DA1" w:rsidP="006E2AAF">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0E6E0B">
              <w:rPr>
                <w:sz w:val="16"/>
                <w:szCs w:val="16"/>
              </w:rPr>
              <w:t>Dose</w:t>
            </w:r>
            <w:r w:rsidR="002215FA">
              <w:rPr>
                <w:sz w:val="16"/>
                <w:szCs w:val="16"/>
              </w:rPr>
              <w:t xml:space="preserve"> </w:t>
            </w:r>
            <w:r w:rsidR="002215FA">
              <w:rPr>
                <w:sz w:val="16"/>
                <w:szCs w:val="16"/>
              </w:rPr>
              <w:fldChar w:fldCharType="begin"/>
            </w:r>
            <w:r w:rsidR="00341845">
              <w:rPr>
                <w:sz w:val="16"/>
                <w:szCs w:val="16"/>
              </w:rPr>
              <w:instrText xml:space="preserve"> ADDIN EN.CITE &lt;EndNote&gt;&lt;Cite&gt;&lt;Year&gt;2021&lt;/Year&gt;&lt;RecNum&gt;245&lt;/RecNum&gt;&lt;DisplayText&gt;(30)&lt;/DisplayText&gt;&lt;record&gt;&lt;rec-number&gt;245&lt;/rec-number&gt;&lt;foreign-keys&gt;&lt;key app="EN" db-id="rvfes9wwfa9v07efewrvdvvurve2avdaf50e" timestamp="1618153205"&gt;245&lt;/key&gt;&lt;/foreign-keys&gt;&lt;ref-type name="Web Page"&gt;12&lt;/ref-type&gt;&lt;contributors&gt;&lt;/contributors&gt;&lt;titles&gt;&lt;title&gt;Kymriah 1.2x106 - 6x108 cells dispersion for infusion: Summary of Product Characteristics&lt;/title&gt;&lt;/titles&gt;&lt;dates&gt;&lt;year&gt;2021&lt;/year&gt;&lt;/dates&gt;&lt;urls&gt;&lt;related-urls&gt;&lt;url&gt;https://www.medicines.ie/medicines/kymriah-1-2-x-106-6-x-108-cells-dispersion-for-infusion-34945/spc&lt;/url&gt;&lt;/related-urls&gt;&lt;/urls&gt;&lt;/record&gt;&lt;/Cite&gt;&lt;/EndNote&gt;</w:instrText>
            </w:r>
            <w:r w:rsidR="002215FA">
              <w:rPr>
                <w:sz w:val="16"/>
                <w:szCs w:val="16"/>
              </w:rPr>
              <w:fldChar w:fldCharType="separate"/>
            </w:r>
            <w:r w:rsidR="00341845">
              <w:rPr>
                <w:noProof/>
                <w:sz w:val="16"/>
                <w:szCs w:val="16"/>
              </w:rPr>
              <w:t>(30)</w:t>
            </w:r>
            <w:r w:rsidR="002215FA">
              <w:rPr>
                <w:sz w:val="16"/>
                <w:szCs w:val="16"/>
              </w:rPr>
              <w:fldChar w:fldCharType="end"/>
            </w:r>
          </w:p>
        </w:tc>
        <w:tc>
          <w:tcPr>
            <w:tcW w:w="330" w:type="pct"/>
            <w:tcBorders>
              <w:top w:val="single" w:sz="12" w:space="0" w:color="auto"/>
              <w:bottom w:val="single" w:sz="12" w:space="0" w:color="auto"/>
            </w:tcBorders>
          </w:tcPr>
          <w:p w14:paraId="78123D58" w14:textId="77777777" w:rsidR="00503DA1" w:rsidRPr="000E6E0B" w:rsidRDefault="00503DA1" w:rsidP="006E2AAF">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0E6E0B">
              <w:rPr>
                <w:sz w:val="16"/>
                <w:szCs w:val="16"/>
              </w:rPr>
              <w:t>PTW (</w:t>
            </w:r>
            <w:r w:rsidRPr="000E6E0B">
              <w:rPr>
                <w:rFonts w:cstheme="minorHAnsi"/>
                <w:sz w:val="16"/>
                <w:szCs w:val="16"/>
              </w:rPr>
              <w:t>€)</w:t>
            </w:r>
          </w:p>
        </w:tc>
        <w:tc>
          <w:tcPr>
            <w:tcW w:w="735" w:type="pct"/>
            <w:tcBorders>
              <w:top w:val="single" w:sz="12" w:space="0" w:color="auto"/>
              <w:bottom w:val="single" w:sz="12" w:space="0" w:color="auto"/>
            </w:tcBorders>
          </w:tcPr>
          <w:p w14:paraId="6EC86036" w14:textId="77777777" w:rsidR="00503DA1" w:rsidRPr="000E6E0B" w:rsidRDefault="00503DA1" w:rsidP="006E2AAF">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0E6E0B">
              <w:rPr>
                <w:sz w:val="16"/>
                <w:szCs w:val="16"/>
              </w:rPr>
              <w:t>Reimbursement Price* (€)</w:t>
            </w:r>
          </w:p>
        </w:tc>
        <w:tc>
          <w:tcPr>
            <w:tcW w:w="490" w:type="pct"/>
            <w:tcBorders>
              <w:top w:val="single" w:sz="12" w:space="0" w:color="auto"/>
              <w:bottom w:val="single" w:sz="12" w:space="0" w:color="auto"/>
            </w:tcBorders>
          </w:tcPr>
          <w:p w14:paraId="181FF294" w14:textId="77777777" w:rsidR="00503DA1" w:rsidRPr="000E6E0B" w:rsidRDefault="00503DA1" w:rsidP="006E2AAF">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0E6E0B">
              <w:rPr>
                <w:sz w:val="16"/>
                <w:szCs w:val="16"/>
              </w:rPr>
              <w:t>Strength/ Vial (mg)</w:t>
            </w:r>
          </w:p>
        </w:tc>
        <w:tc>
          <w:tcPr>
            <w:tcW w:w="509" w:type="pct"/>
            <w:tcBorders>
              <w:top w:val="single" w:sz="12" w:space="0" w:color="auto"/>
              <w:bottom w:val="single" w:sz="12" w:space="0" w:color="auto"/>
            </w:tcBorders>
          </w:tcPr>
          <w:p w14:paraId="1CA9CE17" w14:textId="77777777" w:rsidR="00503DA1" w:rsidRPr="000E6E0B" w:rsidRDefault="00503DA1" w:rsidP="006E2AAF">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0E6E0B">
              <w:rPr>
                <w:sz w:val="16"/>
                <w:szCs w:val="16"/>
              </w:rPr>
              <w:t>Number of Vials Required/</w:t>
            </w:r>
          </w:p>
          <w:p w14:paraId="39541648" w14:textId="77777777" w:rsidR="00503DA1" w:rsidRPr="000E6E0B" w:rsidRDefault="00503DA1" w:rsidP="006E2AAF">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0E6E0B">
              <w:rPr>
                <w:sz w:val="16"/>
                <w:szCs w:val="16"/>
              </w:rPr>
              <w:t>Cycle</w:t>
            </w:r>
            <w:r w:rsidRPr="000E6E0B">
              <w:rPr>
                <w:i/>
                <w:color w:val="222222"/>
                <w:sz w:val="16"/>
                <w:szCs w:val="16"/>
                <w:shd w:val="clear" w:color="auto" w:fill="FFFFFF"/>
              </w:rPr>
              <w:t>†</w:t>
            </w:r>
          </w:p>
        </w:tc>
        <w:tc>
          <w:tcPr>
            <w:tcW w:w="377" w:type="pct"/>
            <w:tcBorders>
              <w:top w:val="single" w:sz="12" w:space="0" w:color="auto"/>
              <w:bottom w:val="single" w:sz="12" w:space="0" w:color="auto"/>
            </w:tcBorders>
          </w:tcPr>
          <w:p w14:paraId="69E79E65" w14:textId="77777777" w:rsidR="00503DA1" w:rsidRPr="000E6E0B" w:rsidRDefault="00503DA1" w:rsidP="006E2AAF">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0E6E0B">
              <w:rPr>
                <w:sz w:val="16"/>
                <w:szCs w:val="16"/>
              </w:rPr>
              <w:t>Cost/</w:t>
            </w:r>
          </w:p>
          <w:p w14:paraId="75B48B83" w14:textId="77777777" w:rsidR="00503DA1" w:rsidRPr="000E6E0B" w:rsidRDefault="00503DA1" w:rsidP="006E2AAF">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0E6E0B">
              <w:rPr>
                <w:sz w:val="16"/>
                <w:szCs w:val="16"/>
              </w:rPr>
              <w:t>Cycle</w:t>
            </w:r>
          </w:p>
        </w:tc>
        <w:tc>
          <w:tcPr>
            <w:tcW w:w="471" w:type="pct"/>
            <w:tcBorders>
              <w:top w:val="single" w:sz="12" w:space="0" w:color="auto"/>
              <w:bottom w:val="single" w:sz="12" w:space="0" w:color="auto"/>
            </w:tcBorders>
          </w:tcPr>
          <w:p w14:paraId="2A592657" w14:textId="77777777" w:rsidR="00503DA1" w:rsidRPr="000E6E0B" w:rsidRDefault="00503DA1" w:rsidP="006E2AAF">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0E6E0B">
              <w:rPr>
                <w:sz w:val="16"/>
                <w:szCs w:val="16"/>
              </w:rPr>
              <w:t>Cost Source</w:t>
            </w:r>
          </w:p>
        </w:tc>
      </w:tr>
      <w:tr w:rsidR="00503DA1" w14:paraId="58244C2C" w14:textId="77777777" w:rsidTr="00503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top w:val="single" w:sz="12" w:space="0" w:color="auto"/>
            </w:tcBorders>
          </w:tcPr>
          <w:p w14:paraId="31D7A70B" w14:textId="77777777" w:rsidR="00503DA1" w:rsidRPr="000E6E0B" w:rsidRDefault="00503DA1" w:rsidP="006E2AAF">
            <w:pPr>
              <w:jc w:val="both"/>
              <w:rPr>
                <w:b w:val="0"/>
                <w:bCs w:val="0"/>
                <w:sz w:val="16"/>
                <w:szCs w:val="16"/>
              </w:rPr>
            </w:pPr>
            <w:r w:rsidRPr="000E6E0B">
              <w:rPr>
                <w:b w:val="0"/>
                <w:bCs w:val="0"/>
                <w:sz w:val="16"/>
                <w:szCs w:val="16"/>
              </w:rPr>
              <w:t>Fludarabine</w:t>
            </w:r>
          </w:p>
        </w:tc>
        <w:tc>
          <w:tcPr>
            <w:tcW w:w="735" w:type="pct"/>
            <w:tcBorders>
              <w:top w:val="single" w:sz="12" w:space="0" w:color="auto"/>
            </w:tcBorders>
          </w:tcPr>
          <w:p w14:paraId="39301076" w14:textId="77777777" w:rsidR="00503DA1" w:rsidRPr="000E6E0B" w:rsidRDefault="00503DA1" w:rsidP="006E2AA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E6E0B">
              <w:rPr>
                <w:sz w:val="16"/>
                <w:szCs w:val="16"/>
              </w:rPr>
              <w:t>Hospital</w:t>
            </w:r>
          </w:p>
        </w:tc>
        <w:tc>
          <w:tcPr>
            <w:tcW w:w="518" w:type="pct"/>
            <w:tcBorders>
              <w:top w:val="single" w:sz="12" w:space="0" w:color="auto"/>
            </w:tcBorders>
          </w:tcPr>
          <w:p w14:paraId="03F452F1" w14:textId="77777777" w:rsidR="00503DA1" w:rsidRPr="000E6E0B" w:rsidRDefault="00503DA1" w:rsidP="006E2AA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E6E0B">
              <w:rPr>
                <w:sz w:val="16"/>
                <w:szCs w:val="16"/>
              </w:rPr>
              <w:t>30mg/m</w:t>
            </w:r>
            <w:r w:rsidRPr="000E6E0B">
              <w:rPr>
                <w:sz w:val="16"/>
                <w:szCs w:val="16"/>
                <w:vertAlign w:val="superscript"/>
              </w:rPr>
              <w:t>2</w:t>
            </w:r>
            <w:r w:rsidRPr="000E6E0B">
              <w:rPr>
                <w:sz w:val="16"/>
                <w:szCs w:val="16"/>
              </w:rPr>
              <w:t xml:space="preserve"> IV once daily for 4 days</w:t>
            </w:r>
          </w:p>
        </w:tc>
        <w:tc>
          <w:tcPr>
            <w:tcW w:w="330" w:type="pct"/>
            <w:tcBorders>
              <w:top w:val="single" w:sz="12" w:space="0" w:color="auto"/>
            </w:tcBorders>
          </w:tcPr>
          <w:p w14:paraId="4F1E9362" w14:textId="77777777" w:rsidR="00503DA1" w:rsidRPr="000E6E0B" w:rsidRDefault="00503DA1" w:rsidP="006E2AAF">
            <w:pPr>
              <w:jc w:val="right"/>
              <w:cnfStyle w:val="000000100000" w:firstRow="0" w:lastRow="0" w:firstColumn="0" w:lastColumn="0" w:oddVBand="0" w:evenVBand="0" w:oddHBand="1" w:evenHBand="0" w:firstRowFirstColumn="0" w:firstRowLastColumn="0" w:lastRowFirstColumn="0" w:lastRowLastColumn="0"/>
              <w:rPr>
                <w:sz w:val="16"/>
                <w:szCs w:val="16"/>
              </w:rPr>
            </w:pPr>
            <w:r w:rsidRPr="000E6E0B">
              <w:rPr>
                <w:sz w:val="16"/>
                <w:szCs w:val="16"/>
              </w:rPr>
              <w:t>77.15</w:t>
            </w:r>
          </w:p>
        </w:tc>
        <w:tc>
          <w:tcPr>
            <w:tcW w:w="735" w:type="pct"/>
            <w:tcBorders>
              <w:top w:val="single" w:sz="12" w:space="0" w:color="auto"/>
            </w:tcBorders>
          </w:tcPr>
          <w:p w14:paraId="6308FA67" w14:textId="77777777" w:rsidR="00503DA1" w:rsidRPr="000E6E0B" w:rsidRDefault="00503DA1" w:rsidP="006E2AAF">
            <w:pPr>
              <w:jc w:val="right"/>
              <w:cnfStyle w:val="000000100000" w:firstRow="0" w:lastRow="0" w:firstColumn="0" w:lastColumn="0" w:oddVBand="0" w:evenVBand="0" w:oddHBand="1" w:evenHBand="0" w:firstRowFirstColumn="0" w:firstRowLastColumn="0" w:lastRowFirstColumn="0" w:lastRowLastColumn="0"/>
              <w:rPr>
                <w:sz w:val="16"/>
                <w:szCs w:val="16"/>
              </w:rPr>
            </w:pPr>
            <w:r w:rsidRPr="000E6E0B">
              <w:rPr>
                <w:sz w:val="16"/>
                <w:szCs w:val="16"/>
              </w:rPr>
              <w:t>77.15</w:t>
            </w:r>
          </w:p>
        </w:tc>
        <w:tc>
          <w:tcPr>
            <w:tcW w:w="490" w:type="pct"/>
            <w:tcBorders>
              <w:top w:val="single" w:sz="12" w:space="0" w:color="auto"/>
            </w:tcBorders>
          </w:tcPr>
          <w:p w14:paraId="6A7B3F85" w14:textId="77777777" w:rsidR="00503DA1" w:rsidRPr="000E6E0B" w:rsidRDefault="00503DA1" w:rsidP="006E2AA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E6E0B">
              <w:rPr>
                <w:sz w:val="16"/>
                <w:szCs w:val="16"/>
              </w:rPr>
              <w:t>50</w:t>
            </w:r>
          </w:p>
        </w:tc>
        <w:tc>
          <w:tcPr>
            <w:tcW w:w="509" w:type="pct"/>
            <w:tcBorders>
              <w:top w:val="single" w:sz="12" w:space="0" w:color="auto"/>
            </w:tcBorders>
          </w:tcPr>
          <w:p w14:paraId="1540C60F" w14:textId="77777777" w:rsidR="00503DA1" w:rsidRPr="000E6E0B" w:rsidRDefault="00503DA1" w:rsidP="006E2AA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E6E0B">
              <w:rPr>
                <w:sz w:val="16"/>
                <w:szCs w:val="16"/>
              </w:rPr>
              <w:t>4</w:t>
            </w:r>
          </w:p>
        </w:tc>
        <w:tc>
          <w:tcPr>
            <w:tcW w:w="377" w:type="pct"/>
            <w:tcBorders>
              <w:top w:val="single" w:sz="12" w:space="0" w:color="auto"/>
            </w:tcBorders>
          </w:tcPr>
          <w:p w14:paraId="70FAE0C6" w14:textId="77777777" w:rsidR="00503DA1" w:rsidRPr="000E6E0B" w:rsidRDefault="00503DA1" w:rsidP="006E2AAF">
            <w:pPr>
              <w:jc w:val="right"/>
              <w:cnfStyle w:val="000000100000" w:firstRow="0" w:lastRow="0" w:firstColumn="0" w:lastColumn="0" w:oddVBand="0" w:evenVBand="0" w:oddHBand="1" w:evenHBand="0" w:firstRowFirstColumn="0" w:firstRowLastColumn="0" w:lastRowFirstColumn="0" w:lastRowLastColumn="0"/>
              <w:rPr>
                <w:sz w:val="16"/>
                <w:szCs w:val="16"/>
              </w:rPr>
            </w:pPr>
            <w:r w:rsidRPr="000E6E0B">
              <w:rPr>
                <w:sz w:val="16"/>
                <w:szCs w:val="16"/>
              </w:rPr>
              <w:t>308.60</w:t>
            </w:r>
          </w:p>
        </w:tc>
        <w:tc>
          <w:tcPr>
            <w:tcW w:w="471" w:type="pct"/>
            <w:tcBorders>
              <w:top w:val="single" w:sz="12" w:space="0" w:color="auto"/>
            </w:tcBorders>
          </w:tcPr>
          <w:p w14:paraId="638DF607" w14:textId="77777777" w:rsidR="00503DA1" w:rsidRPr="000E6E0B" w:rsidRDefault="00503DA1" w:rsidP="006E2AA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E6E0B">
              <w:rPr>
                <w:sz w:val="16"/>
                <w:szCs w:val="16"/>
              </w:rPr>
              <w:t>NCPE Internal Cost Database</w:t>
            </w:r>
          </w:p>
        </w:tc>
      </w:tr>
      <w:tr w:rsidR="00503DA1" w14:paraId="057885AD" w14:textId="77777777" w:rsidTr="00503DA1">
        <w:tc>
          <w:tcPr>
            <w:cnfStyle w:val="001000000000" w:firstRow="0" w:lastRow="0" w:firstColumn="1" w:lastColumn="0" w:oddVBand="0" w:evenVBand="0" w:oddHBand="0" w:evenHBand="0" w:firstRowFirstColumn="0" w:firstRowLastColumn="0" w:lastRowFirstColumn="0" w:lastRowLastColumn="0"/>
            <w:tcW w:w="834" w:type="pct"/>
            <w:tcBorders>
              <w:bottom w:val="single" w:sz="12" w:space="0" w:color="auto"/>
            </w:tcBorders>
          </w:tcPr>
          <w:p w14:paraId="038B27D4" w14:textId="77777777" w:rsidR="00503DA1" w:rsidRPr="000E6E0B" w:rsidRDefault="00503DA1" w:rsidP="006E2AAF">
            <w:pPr>
              <w:jc w:val="both"/>
              <w:rPr>
                <w:b w:val="0"/>
                <w:bCs w:val="0"/>
                <w:sz w:val="16"/>
                <w:szCs w:val="16"/>
              </w:rPr>
            </w:pPr>
            <w:r w:rsidRPr="000E6E0B">
              <w:rPr>
                <w:b w:val="0"/>
                <w:bCs w:val="0"/>
                <w:sz w:val="16"/>
                <w:szCs w:val="16"/>
              </w:rPr>
              <w:t>Cyclophosphamide</w:t>
            </w:r>
          </w:p>
        </w:tc>
        <w:tc>
          <w:tcPr>
            <w:tcW w:w="735" w:type="pct"/>
            <w:tcBorders>
              <w:bottom w:val="single" w:sz="12" w:space="0" w:color="auto"/>
            </w:tcBorders>
          </w:tcPr>
          <w:p w14:paraId="0C839C74" w14:textId="77777777" w:rsidR="00503DA1" w:rsidRPr="000E6E0B" w:rsidRDefault="00503DA1" w:rsidP="006E2AA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E6E0B">
              <w:rPr>
                <w:sz w:val="16"/>
                <w:szCs w:val="16"/>
              </w:rPr>
              <w:t>Hospital</w:t>
            </w:r>
          </w:p>
        </w:tc>
        <w:tc>
          <w:tcPr>
            <w:tcW w:w="518" w:type="pct"/>
            <w:tcBorders>
              <w:bottom w:val="single" w:sz="12" w:space="0" w:color="auto"/>
            </w:tcBorders>
          </w:tcPr>
          <w:p w14:paraId="3015B69A" w14:textId="77777777" w:rsidR="00503DA1" w:rsidRPr="000E6E0B" w:rsidRDefault="00503DA1" w:rsidP="006E2AA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E6E0B">
              <w:rPr>
                <w:sz w:val="16"/>
                <w:szCs w:val="16"/>
              </w:rPr>
              <w:t>500mg/m</w:t>
            </w:r>
            <w:r w:rsidRPr="000E6E0B">
              <w:rPr>
                <w:sz w:val="16"/>
                <w:szCs w:val="16"/>
                <w:vertAlign w:val="superscript"/>
              </w:rPr>
              <w:t>2</w:t>
            </w:r>
            <w:r w:rsidRPr="000E6E0B">
              <w:rPr>
                <w:sz w:val="16"/>
                <w:szCs w:val="16"/>
              </w:rPr>
              <w:t xml:space="preserve"> IV once daily for 2 days</w:t>
            </w:r>
          </w:p>
        </w:tc>
        <w:tc>
          <w:tcPr>
            <w:tcW w:w="330" w:type="pct"/>
            <w:tcBorders>
              <w:bottom w:val="single" w:sz="12" w:space="0" w:color="auto"/>
            </w:tcBorders>
          </w:tcPr>
          <w:p w14:paraId="4C0B0F15" w14:textId="77777777" w:rsidR="00503DA1" w:rsidRPr="000E6E0B" w:rsidRDefault="00503DA1" w:rsidP="006E2AAF">
            <w:pPr>
              <w:jc w:val="right"/>
              <w:cnfStyle w:val="000000000000" w:firstRow="0" w:lastRow="0" w:firstColumn="0" w:lastColumn="0" w:oddVBand="0" w:evenVBand="0" w:oddHBand="0" w:evenHBand="0" w:firstRowFirstColumn="0" w:firstRowLastColumn="0" w:lastRowFirstColumn="0" w:lastRowLastColumn="0"/>
              <w:rPr>
                <w:sz w:val="16"/>
                <w:szCs w:val="16"/>
              </w:rPr>
            </w:pPr>
            <w:r w:rsidRPr="000E6E0B">
              <w:rPr>
                <w:sz w:val="16"/>
                <w:szCs w:val="16"/>
              </w:rPr>
              <w:t>26.46</w:t>
            </w:r>
          </w:p>
        </w:tc>
        <w:tc>
          <w:tcPr>
            <w:tcW w:w="735" w:type="pct"/>
            <w:tcBorders>
              <w:bottom w:val="single" w:sz="12" w:space="0" w:color="auto"/>
            </w:tcBorders>
          </w:tcPr>
          <w:p w14:paraId="5F4E6A00" w14:textId="77777777" w:rsidR="00503DA1" w:rsidRPr="000E6E0B" w:rsidRDefault="00503DA1" w:rsidP="006E2AAF">
            <w:pPr>
              <w:jc w:val="right"/>
              <w:cnfStyle w:val="000000000000" w:firstRow="0" w:lastRow="0" w:firstColumn="0" w:lastColumn="0" w:oddVBand="0" w:evenVBand="0" w:oddHBand="0" w:evenHBand="0" w:firstRowFirstColumn="0" w:firstRowLastColumn="0" w:lastRowFirstColumn="0" w:lastRowLastColumn="0"/>
              <w:rPr>
                <w:sz w:val="16"/>
                <w:szCs w:val="16"/>
              </w:rPr>
            </w:pPr>
            <w:r w:rsidRPr="000E6E0B">
              <w:rPr>
                <w:sz w:val="16"/>
                <w:szCs w:val="16"/>
              </w:rPr>
              <w:t>26.46</w:t>
            </w:r>
          </w:p>
        </w:tc>
        <w:tc>
          <w:tcPr>
            <w:tcW w:w="490" w:type="pct"/>
            <w:tcBorders>
              <w:bottom w:val="single" w:sz="12" w:space="0" w:color="auto"/>
            </w:tcBorders>
          </w:tcPr>
          <w:p w14:paraId="5E4565E1" w14:textId="77777777" w:rsidR="00503DA1" w:rsidRPr="000E6E0B" w:rsidRDefault="00503DA1" w:rsidP="006E2AA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E6E0B">
              <w:rPr>
                <w:sz w:val="16"/>
                <w:szCs w:val="16"/>
              </w:rPr>
              <w:t>500</w:t>
            </w:r>
          </w:p>
        </w:tc>
        <w:tc>
          <w:tcPr>
            <w:tcW w:w="509" w:type="pct"/>
            <w:tcBorders>
              <w:bottom w:val="single" w:sz="12" w:space="0" w:color="auto"/>
            </w:tcBorders>
          </w:tcPr>
          <w:p w14:paraId="27624773" w14:textId="77777777" w:rsidR="00503DA1" w:rsidRPr="000E6E0B" w:rsidRDefault="00503DA1" w:rsidP="006E2AA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E6E0B">
              <w:rPr>
                <w:sz w:val="16"/>
                <w:szCs w:val="16"/>
              </w:rPr>
              <w:t>4</w:t>
            </w:r>
          </w:p>
        </w:tc>
        <w:tc>
          <w:tcPr>
            <w:tcW w:w="377" w:type="pct"/>
            <w:tcBorders>
              <w:bottom w:val="single" w:sz="12" w:space="0" w:color="auto"/>
            </w:tcBorders>
          </w:tcPr>
          <w:p w14:paraId="005BD109" w14:textId="77777777" w:rsidR="00503DA1" w:rsidRPr="000E6E0B" w:rsidRDefault="00503DA1" w:rsidP="006E2AAF">
            <w:pPr>
              <w:jc w:val="right"/>
              <w:cnfStyle w:val="000000000000" w:firstRow="0" w:lastRow="0" w:firstColumn="0" w:lastColumn="0" w:oddVBand="0" w:evenVBand="0" w:oddHBand="0" w:evenHBand="0" w:firstRowFirstColumn="0" w:firstRowLastColumn="0" w:lastRowFirstColumn="0" w:lastRowLastColumn="0"/>
              <w:rPr>
                <w:sz w:val="16"/>
                <w:szCs w:val="16"/>
              </w:rPr>
            </w:pPr>
            <w:r w:rsidRPr="000E6E0B">
              <w:rPr>
                <w:sz w:val="16"/>
                <w:szCs w:val="16"/>
              </w:rPr>
              <w:t>105.84</w:t>
            </w:r>
          </w:p>
        </w:tc>
        <w:tc>
          <w:tcPr>
            <w:tcW w:w="471" w:type="pct"/>
            <w:tcBorders>
              <w:bottom w:val="single" w:sz="12" w:space="0" w:color="auto"/>
            </w:tcBorders>
          </w:tcPr>
          <w:p w14:paraId="5D6EF9F8" w14:textId="77777777" w:rsidR="00503DA1" w:rsidRPr="000E6E0B" w:rsidRDefault="00503DA1" w:rsidP="006E2AAF">
            <w:pPr>
              <w:jc w:val="center"/>
              <w:cnfStyle w:val="000000000000" w:firstRow="0" w:lastRow="0" w:firstColumn="0" w:lastColumn="0" w:oddVBand="0" w:evenVBand="0" w:oddHBand="0" w:evenHBand="0" w:firstRowFirstColumn="0" w:firstRowLastColumn="0" w:lastRowFirstColumn="0" w:lastRowLastColumn="0"/>
              <w:rPr>
                <w:sz w:val="16"/>
                <w:szCs w:val="16"/>
              </w:rPr>
            </w:pPr>
            <w:r w:rsidRPr="000E6E0B">
              <w:rPr>
                <w:sz w:val="16"/>
                <w:szCs w:val="16"/>
              </w:rPr>
              <w:t>NCPE Internal Cost Database</w:t>
            </w:r>
          </w:p>
        </w:tc>
      </w:tr>
      <w:tr w:rsidR="00503DA1" w14:paraId="567BFDD2" w14:textId="77777777" w:rsidTr="00503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top w:val="single" w:sz="12" w:space="0" w:color="auto"/>
              <w:bottom w:val="single" w:sz="12" w:space="0" w:color="auto"/>
            </w:tcBorders>
          </w:tcPr>
          <w:p w14:paraId="7BACF2E5" w14:textId="77777777" w:rsidR="00503DA1" w:rsidRPr="000E6E0B" w:rsidRDefault="00503DA1" w:rsidP="006E2AAF">
            <w:pPr>
              <w:rPr>
                <w:sz w:val="16"/>
                <w:szCs w:val="16"/>
              </w:rPr>
            </w:pPr>
            <w:r w:rsidRPr="000E6E0B">
              <w:rPr>
                <w:sz w:val="16"/>
                <w:szCs w:val="16"/>
              </w:rPr>
              <w:t>Total</w:t>
            </w:r>
          </w:p>
        </w:tc>
        <w:tc>
          <w:tcPr>
            <w:tcW w:w="4166" w:type="pct"/>
            <w:gridSpan w:val="8"/>
            <w:tcBorders>
              <w:top w:val="single" w:sz="12" w:space="0" w:color="auto"/>
              <w:bottom w:val="single" w:sz="12" w:space="0" w:color="auto"/>
            </w:tcBorders>
          </w:tcPr>
          <w:p w14:paraId="34EF2C1C" w14:textId="77777777" w:rsidR="00503DA1" w:rsidRPr="000E6E0B" w:rsidRDefault="00503DA1" w:rsidP="006E2AAF">
            <w:pPr>
              <w:jc w:val="right"/>
              <w:cnfStyle w:val="000000100000" w:firstRow="0" w:lastRow="0" w:firstColumn="0" w:lastColumn="0" w:oddVBand="0" w:evenVBand="0" w:oddHBand="1" w:evenHBand="0" w:firstRowFirstColumn="0" w:firstRowLastColumn="0" w:lastRowFirstColumn="0" w:lastRowLastColumn="0"/>
              <w:rPr>
                <w:sz w:val="16"/>
                <w:szCs w:val="16"/>
              </w:rPr>
            </w:pPr>
            <w:r w:rsidRPr="000E6E0B">
              <w:rPr>
                <w:sz w:val="16"/>
                <w:szCs w:val="16"/>
              </w:rPr>
              <w:t>414.44</w:t>
            </w:r>
          </w:p>
        </w:tc>
      </w:tr>
    </w:tbl>
    <w:p w14:paraId="6DC53E59" w14:textId="71429243" w:rsidR="00503DA1" w:rsidRPr="00AC1AC0" w:rsidRDefault="00503DA1" w:rsidP="00503DA1">
      <w:pPr>
        <w:rPr>
          <w:color w:val="000000" w:themeColor="text1"/>
          <w:sz w:val="16"/>
          <w:szCs w:val="16"/>
        </w:rPr>
      </w:pPr>
      <w:r w:rsidRPr="00AC1AC0">
        <w:rPr>
          <w:b/>
          <w:bCs/>
          <w:color w:val="000000" w:themeColor="text1"/>
          <w:sz w:val="16"/>
          <w:szCs w:val="16"/>
        </w:rPr>
        <w:t>IV:</w:t>
      </w:r>
      <w:r w:rsidRPr="00AC1AC0">
        <w:rPr>
          <w:color w:val="000000" w:themeColor="text1"/>
          <w:sz w:val="16"/>
          <w:szCs w:val="16"/>
        </w:rPr>
        <w:t xml:space="preserve"> Intravenous; </w:t>
      </w:r>
      <w:r w:rsidR="00A94A06" w:rsidRPr="00AC1AC0">
        <w:rPr>
          <w:b/>
          <w:bCs/>
          <w:color w:val="000000" w:themeColor="text1"/>
          <w:sz w:val="16"/>
          <w:szCs w:val="16"/>
        </w:rPr>
        <w:t>NCPE:</w:t>
      </w:r>
      <w:r w:rsidR="00A94A06" w:rsidRPr="00AC1AC0">
        <w:rPr>
          <w:color w:val="000000" w:themeColor="text1"/>
          <w:sz w:val="16"/>
          <w:szCs w:val="16"/>
        </w:rPr>
        <w:t xml:space="preserve"> National Centre for Pharmacoeconomics; </w:t>
      </w:r>
      <w:r w:rsidRPr="00AC1AC0">
        <w:rPr>
          <w:b/>
          <w:bCs/>
          <w:color w:val="000000" w:themeColor="text1"/>
          <w:sz w:val="16"/>
          <w:szCs w:val="16"/>
        </w:rPr>
        <w:t>PTW:</w:t>
      </w:r>
      <w:r w:rsidRPr="00AC1AC0">
        <w:rPr>
          <w:color w:val="000000" w:themeColor="text1"/>
          <w:sz w:val="16"/>
          <w:szCs w:val="16"/>
        </w:rPr>
        <w:t xml:space="preserve"> Price-to-wholesaler.</w:t>
      </w:r>
    </w:p>
    <w:p w14:paraId="42F5CD19" w14:textId="77777777" w:rsidR="00503DA1" w:rsidRPr="00AC1AC0" w:rsidRDefault="00503DA1" w:rsidP="00503DA1">
      <w:pPr>
        <w:rPr>
          <w:color w:val="000000" w:themeColor="text1"/>
          <w:sz w:val="16"/>
          <w:szCs w:val="16"/>
        </w:rPr>
      </w:pPr>
      <w:r w:rsidRPr="00AC1AC0">
        <w:rPr>
          <w:color w:val="000000" w:themeColor="text1"/>
          <w:sz w:val="16"/>
          <w:szCs w:val="16"/>
        </w:rPr>
        <w:t>*Mark-up (8%) and pharmacy fees not applicable as both agents are hospital products. Rebate (5.5%) not applicable as both agents off-patent.</w:t>
      </w:r>
    </w:p>
    <w:p w14:paraId="6ACA2028" w14:textId="6C04DE2C" w:rsidR="00503DA1" w:rsidRPr="000E6E0B" w:rsidRDefault="00503DA1" w:rsidP="00503DA1">
      <w:pPr>
        <w:rPr>
          <w:color w:val="000000" w:themeColor="text1"/>
          <w:sz w:val="16"/>
          <w:szCs w:val="16"/>
        </w:rPr>
      </w:pPr>
      <w:r w:rsidRPr="00AC1AC0">
        <w:rPr>
          <w:color w:val="000000" w:themeColor="text1"/>
          <w:sz w:val="16"/>
          <w:szCs w:val="16"/>
          <w:shd w:val="clear" w:color="auto" w:fill="FFFFFF"/>
        </w:rPr>
        <w:t xml:space="preserve">† Assuming </w:t>
      </w:r>
      <w:r w:rsidR="0050276E">
        <w:rPr>
          <w:color w:val="000000" w:themeColor="text1"/>
          <w:sz w:val="16"/>
          <w:szCs w:val="16"/>
          <w:shd w:val="clear" w:color="auto" w:fill="FFFFFF"/>
        </w:rPr>
        <w:t>mean</w:t>
      </w:r>
      <w:r w:rsidRPr="00AC1AC0">
        <w:rPr>
          <w:color w:val="000000" w:themeColor="text1"/>
          <w:sz w:val="16"/>
          <w:szCs w:val="16"/>
          <w:shd w:val="clear" w:color="auto" w:fill="FFFFFF"/>
        </w:rPr>
        <w:t xml:space="preserve"> </w:t>
      </w:r>
      <w:r w:rsidRPr="00AC1AC0">
        <w:rPr>
          <w:color w:val="000000" w:themeColor="text1"/>
          <w:sz w:val="16"/>
          <w:szCs w:val="16"/>
        </w:rPr>
        <w:t>body surface area of 1.32m</w:t>
      </w:r>
      <w:r w:rsidRPr="00AC1AC0">
        <w:rPr>
          <w:color w:val="000000" w:themeColor="text1"/>
          <w:sz w:val="16"/>
          <w:szCs w:val="16"/>
          <w:vertAlign w:val="superscript"/>
        </w:rPr>
        <w:t>2</w:t>
      </w:r>
      <w:r w:rsidRPr="000E6E0B">
        <w:rPr>
          <w:color w:val="000000" w:themeColor="text1"/>
          <w:sz w:val="16"/>
          <w:szCs w:val="16"/>
        </w:rPr>
        <w:t>.</w:t>
      </w:r>
    </w:p>
    <w:p w14:paraId="3C816CF2" w14:textId="7DD27CDF" w:rsidR="00503DA1" w:rsidRDefault="00503DA1" w:rsidP="00503DA1">
      <w:pPr>
        <w:rPr>
          <w:b/>
          <w:bCs/>
          <w:lang w:val="en-CA" w:eastAsia="en-CA"/>
        </w:rPr>
      </w:pPr>
    </w:p>
    <w:p w14:paraId="2460ADF6" w14:textId="28C1A59D" w:rsidR="00257920" w:rsidRPr="000E6E0B" w:rsidRDefault="00A44377" w:rsidP="00257920">
      <w:pPr>
        <w:pStyle w:val="Caption"/>
        <w:keepNext/>
        <w:spacing w:after="0"/>
        <w:rPr>
          <w:b/>
          <w:bCs/>
          <w:i w:val="0"/>
          <w:iCs w:val="0"/>
          <w:color w:val="000000" w:themeColor="text1"/>
          <w:sz w:val="16"/>
          <w:szCs w:val="16"/>
        </w:rPr>
      </w:pPr>
      <w:r>
        <w:rPr>
          <w:b/>
          <w:bCs/>
          <w:i w:val="0"/>
          <w:iCs w:val="0"/>
          <w:color w:val="000000" w:themeColor="text1"/>
          <w:sz w:val="16"/>
          <w:szCs w:val="16"/>
        </w:rPr>
        <w:t xml:space="preserve">Supplementary </w:t>
      </w:r>
      <w:r w:rsidR="00257920" w:rsidRPr="000E6E0B">
        <w:rPr>
          <w:b/>
          <w:bCs/>
          <w:i w:val="0"/>
          <w:iCs w:val="0"/>
          <w:color w:val="000000" w:themeColor="text1"/>
          <w:sz w:val="16"/>
          <w:szCs w:val="16"/>
        </w:rPr>
        <w:t xml:space="preserve">Table </w:t>
      </w:r>
      <w:r w:rsidR="00257920" w:rsidRPr="000E6E0B">
        <w:rPr>
          <w:b/>
          <w:bCs/>
          <w:i w:val="0"/>
          <w:iCs w:val="0"/>
          <w:color w:val="000000" w:themeColor="text1"/>
          <w:sz w:val="16"/>
          <w:szCs w:val="16"/>
        </w:rPr>
        <w:fldChar w:fldCharType="begin"/>
      </w:r>
      <w:r w:rsidR="00257920" w:rsidRPr="000E6E0B">
        <w:rPr>
          <w:b/>
          <w:bCs/>
          <w:i w:val="0"/>
          <w:iCs w:val="0"/>
          <w:color w:val="000000" w:themeColor="text1"/>
          <w:sz w:val="16"/>
          <w:szCs w:val="16"/>
        </w:rPr>
        <w:instrText xml:space="preserve"> SEQ Table \* ARABIC </w:instrText>
      </w:r>
      <w:r w:rsidR="00257920" w:rsidRPr="000E6E0B">
        <w:rPr>
          <w:b/>
          <w:bCs/>
          <w:i w:val="0"/>
          <w:iCs w:val="0"/>
          <w:color w:val="000000" w:themeColor="text1"/>
          <w:sz w:val="16"/>
          <w:szCs w:val="16"/>
        </w:rPr>
        <w:fldChar w:fldCharType="separate"/>
      </w:r>
      <w:r w:rsidR="00A201E1">
        <w:rPr>
          <w:b/>
          <w:bCs/>
          <w:i w:val="0"/>
          <w:iCs w:val="0"/>
          <w:noProof/>
          <w:color w:val="000000" w:themeColor="text1"/>
          <w:sz w:val="16"/>
          <w:szCs w:val="16"/>
        </w:rPr>
        <w:t>13</w:t>
      </w:r>
      <w:r w:rsidR="00257920" w:rsidRPr="000E6E0B">
        <w:rPr>
          <w:b/>
          <w:bCs/>
          <w:i w:val="0"/>
          <w:iCs w:val="0"/>
          <w:color w:val="000000" w:themeColor="text1"/>
          <w:sz w:val="16"/>
          <w:szCs w:val="16"/>
        </w:rPr>
        <w:fldChar w:fldCharType="end"/>
      </w:r>
      <w:r w:rsidR="00257920" w:rsidRPr="000E6E0B">
        <w:rPr>
          <w:b/>
          <w:bCs/>
          <w:i w:val="0"/>
          <w:iCs w:val="0"/>
          <w:color w:val="000000" w:themeColor="text1"/>
          <w:sz w:val="16"/>
          <w:szCs w:val="16"/>
        </w:rPr>
        <w:t xml:space="preserve"> Total, per patient, cost per treatment course of blinatumomab based on body surface area dosing regimen*</w:t>
      </w:r>
    </w:p>
    <w:tbl>
      <w:tblPr>
        <w:tblStyle w:val="PlainTable21"/>
        <w:tblW w:w="0" w:type="auto"/>
        <w:tblLook w:val="04A0" w:firstRow="1" w:lastRow="0" w:firstColumn="1" w:lastColumn="0" w:noHBand="0" w:noVBand="1"/>
      </w:tblPr>
      <w:tblGrid>
        <w:gridCol w:w="1209"/>
        <w:gridCol w:w="1289"/>
        <w:gridCol w:w="1193"/>
        <w:gridCol w:w="787"/>
        <w:gridCol w:w="691"/>
        <w:gridCol w:w="1289"/>
        <w:gridCol w:w="792"/>
        <w:gridCol w:w="869"/>
        <w:gridCol w:w="901"/>
      </w:tblGrid>
      <w:tr w:rsidR="00503DA1" w14:paraId="4EE2025C" w14:textId="77777777" w:rsidTr="00257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auto"/>
              <w:bottom w:val="single" w:sz="12" w:space="0" w:color="auto"/>
            </w:tcBorders>
          </w:tcPr>
          <w:p w14:paraId="13894062" w14:textId="77777777" w:rsidR="00503DA1" w:rsidRPr="000E6E0B" w:rsidRDefault="00503DA1" w:rsidP="000E6E0B">
            <w:pPr>
              <w:jc w:val="center"/>
              <w:rPr>
                <w:b w:val="0"/>
                <w:bCs w:val="0"/>
                <w:color w:val="000000" w:themeColor="text1"/>
                <w:sz w:val="16"/>
                <w:szCs w:val="16"/>
              </w:rPr>
            </w:pPr>
            <w:r w:rsidRPr="000E6E0B">
              <w:rPr>
                <w:color w:val="000000" w:themeColor="text1"/>
                <w:sz w:val="16"/>
                <w:szCs w:val="16"/>
              </w:rPr>
              <w:t>Drug</w:t>
            </w:r>
          </w:p>
        </w:tc>
        <w:tc>
          <w:tcPr>
            <w:tcW w:w="1289" w:type="dxa"/>
            <w:tcBorders>
              <w:top w:val="single" w:sz="12" w:space="0" w:color="auto"/>
              <w:bottom w:val="single" w:sz="12" w:space="0" w:color="auto"/>
            </w:tcBorders>
          </w:tcPr>
          <w:p w14:paraId="1377B92F" w14:textId="2DA5F997" w:rsidR="00503DA1" w:rsidRPr="000E6E0B" w:rsidRDefault="00503DA1" w:rsidP="000E6E0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Reimbursement Scheme</w:t>
            </w:r>
            <w:r w:rsidR="002215FA">
              <w:rPr>
                <w:color w:val="000000" w:themeColor="text1"/>
                <w:sz w:val="16"/>
                <w:szCs w:val="16"/>
              </w:rPr>
              <w:t xml:space="preserve"> </w:t>
            </w:r>
            <w:r w:rsidR="002215FA">
              <w:rPr>
                <w:color w:val="000000" w:themeColor="text1"/>
                <w:sz w:val="16"/>
                <w:szCs w:val="16"/>
              </w:rPr>
              <w:fldChar w:fldCharType="begin"/>
            </w:r>
            <w:r w:rsidR="00341845">
              <w:rPr>
                <w:color w:val="000000" w:themeColor="text1"/>
                <w:sz w:val="16"/>
                <w:szCs w:val="16"/>
              </w:rPr>
              <w:instrText xml:space="preserve"> ADDIN EN.CITE &lt;EndNote&gt;&lt;Cite&gt;&lt;Author&gt;Primary Care Reimbursement Service (PCRS)&lt;/Author&gt;&lt;Year&gt;2020&lt;/Year&gt;&lt;RecNum&gt;528&lt;/RecNum&gt;&lt;DisplayText&gt;(24)&lt;/DisplayText&gt;&lt;record&gt;&lt;rec-number&gt;528&lt;/rec-number&gt;&lt;foreign-keys&gt;&lt;key app="EN" db-id="rvfes9wwfa9v07efewrvdvvurve2avdaf50e" timestamp="1635863061"&gt;528&lt;/key&gt;&lt;/foreign-keys&gt;&lt;ref-type name="Report"&gt;27&lt;/ref-type&gt;&lt;contributors&gt;&lt;authors&gt;&lt;author&gt;Primary Care Reimbursement Service (PCRS),&lt;/author&gt;&lt;/authors&gt;&lt;/contributors&gt;&lt;titles&gt;&lt;title&gt;Primary Care Reimbursement Service Statistical Analysis of Claims and Payments 2020&lt;/title&gt;&lt;/titles&gt;&lt;dates&gt;&lt;year&gt;2020&lt;/year&gt;&lt;/dates&gt;&lt;urls&gt;&lt;related-urls&gt;&lt;url&gt;https://www.hse.ie/eng/staff/pcrs/pcrs-publications/annual-report-20201.pdf&lt;/url&gt;&lt;/related-urls&gt;&lt;/urls&gt;&lt;/record&gt;&lt;/Cite&gt;&lt;/EndNote&gt;</w:instrText>
            </w:r>
            <w:r w:rsidR="002215FA">
              <w:rPr>
                <w:color w:val="000000" w:themeColor="text1"/>
                <w:sz w:val="16"/>
                <w:szCs w:val="16"/>
              </w:rPr>
              <w:fldChar w:fldCharType="separate"/>
            </w:r>
            <w:r w:rsidR="00341845">
              <w:rPr>
                <w:noProof/>
                <w:color w:val="000000" w:themeColor="text1"/>
                <w:sz w:val="16"/>
                <w:szCs w:val="16"/>
              </w:rPr>
              <w:t>(24)</w:t>
            </w:r>
            <w:r w:rsidR="002215FA">
              <w:rPr>
                <w:color w:val="000000" w:themeColor="text1"/>
                <w:sz w:val="16"/>
                <w:szCs w:val="16"/>
              </w:rPr>
              <w:fldChar w:fldCharType="end"/>
            </w:r>
          </w:p>
        </w:tc>
        <w:tc>
          <w:tcPr>
            <w:tcW w:w="1193" w:type="dxa"/>
            <w:tcBorders>
              <w:top w:val="single" w:sz="12" w:space="0" w:color="auto"/>
              <w:bottom w:val="single" w:sz="12" w:space="0" w:color="auto"/>
            </w:tcBorders>
          </w:tcPr>
          <w:p w14:paraId="730801C9" w14:textId="7EC637EE" w:rsidR="00503DA1" w:rsidRPr="000E6E0B" w:rsidRDefault="00503DA1" w:rsidP="000E6E0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Dose</w:t>
            </w:r>
            <w:r w:rsidR="002215FA">
              <w:rPr>
                <w:color w:val="000000" w:themeColor="text1"/>
                <w:sz w:val="16"/>
                <w:szCs w:val="16"/>
              </w:rPr>
              <w:t xml:space="preserve"> </w:t>
            </w:r>
            <w:r w:rsidR="002215FA">
              <w:rPr>
                <w:color w:val="000000" w:themeColor="text1"/>
                <w:sz w:val="16"/>
                <w:szCs w:val="16"/>
              </w:rPr>
              <w:fldChar w:fldCharType="begin"/>
            </w:r>
            <w:r w:rsidR="0080557E">
              <w:rPr>
                <w:color w:val="000000" w:themeColor="text1"/>
                <w:sz w:val="16"/>
                <w:szCs w:val="16"/>
              </w:rPr>
              <w:instrText xml:space="preserve"> ADDIN EN.CITE &lt;EndNote&gt;&lt;Cite&gt;&lt;Year&gt;2021&lt;/Year&gt;&lt;RecNum&gt;363&lt;/RecNum&gt;&lt;DisplayText&gt;(7, 8)&lt;/DisplayText&gt;&lt;record&gt;&lt;rec-number&gt;363&lt;/rec-number&gt;&lt;foreign-keys&gt;&lt;key app="EN" db-id="rvfes9wwfa9v07efewrvdvvurve2avdaf50e" timestamp="1624528606"&gt;363&lt;/key&gt;&lt;/foreign-keys&gt;&lt;ref-type name="Web Page"&gt;12&lt;/ref-type&gt;&lt;contributors&gt;&lt;/contributors&gt;&lt;titles&gt;&lt;title&gt;Blincyto 38.5 micrograms powder for concentrate and solution for solution for infusion: Summary of Product Characteristics&lt;/title&gt;&lt;/titles&gt;&lt;dates&gt;&lt;year&gt;2021&lt;/year&gt;&lt;/dates&gt;&lt;urls&gt;&lt;related-urls&gt;&lt;url&gt;https://www.medicines.ie/medicines/blincyto-31448/spc&lt;/url&gt;&lt;/related-urls&gt;&lt;/urls&gt;&lt;/record&gt;&lt;/Cite&gt;&lt;Cite&gt;&lt;Author&gt;National Cancer Control Programme (NCCP)&lt;/Author&gt;&lt;Year&gt;2019&lt;/Year&gt;&lt;RecNum&gt;296&lt;/RecNum&gt;&lt;record&gt;&lt;rec-number&gt;296&lt;/rec-number&gt;&lt;foreign-keys&gt;&lt;key app="EN" db-id="rvfes9wwfa9v07efewrvdvvurve2avdaf50e" timestamp="1621016169"&gt;296&lt;/key&gt;&lt;/foreign-keys&gt;&lt;ref-type name="Journal Article"&gt;17&lt;/ref-type&gt;&lt;contributors&gt;&lt;authors&gt;&lt;author&gt;National Cancer Control Programme (NCCP),&lt;/author&gt;&lt;/authors&gt;&lt;/contributors&gt;&lt;titles&gt;&lt;title&gt;Blinatumomab Paediatric Therapy&lt;/title&gt;&lt;/titles&gt;&lt;dates&gt;&lt;year&gt;2019&lt;/year&gt;&lt;/dates&gt;&lt;urls&gt;&lt;/urls&gt;&lt;/record&gt;&lt;/Cite&gt;&lt;/EndNote&gt;</w:instrText>
            </w:r>
            <w:r w:rsidR="002215FA">
              <w:rPr>
                <w:color w:val="000000" w:themeColor="text1"/>
                <w:sz w:val="16"/>
                <w:szCs w:val="16"/>
              </w:rPr>
              <w:fldChar w:fldCharType="separate"/>
            </w:r>
            <w:r w:rsidR="0080557E">
              <w:rPr>
                <w:noProof/>
                <w:color w:val="000000" w:themeColor="text1"/>
                <w:sz w:val="16"/>
                <w:szCs w:val="16"/>
              </w:rPr>
              <w:t>(7, 8)</w:t>
            </w:r>
            <w:r w:rsidR="002215FA">
              <w:rPr>
                <w:color w:val="000000" w:themeColor="text1"/>
                <w:sz w:val="16"/>
                <w:szCs w:val="16"/>
              </w:rPr>
              <w:fldChar w:fldCharType="end"/>
            </w:r>
          </w:p>
        </w:tc>
        <w:tc>
          <w:tcPr>
            <w:tcW w:w="787" w:type="dxa"/>
            <w:tcBorders>
              <w:top w:val="single" w:sz="12" w:space="0" w:color="auto"/>
              <w:bottom w:val="single" w:sz="12" w:space="0" w:color="auto"/>
            </w:tcBorders>
          </w:tcPr>
          <w:p w14:paraId="381B1610" w14:textId="77777777" w:rsidR="00503DA1" w:rsidRDefault="00503DA1" w:rsidP="000E6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E6E0B">
              <w:rPr>
                <w:sz w:val="16"/>
                <w:szCs w:val="16"/>
              </w:rPr>
              <w:t>PTW (</w:t>
            </w:r>
            <w:r w:rsidRPr="000E6E0B">
              <w:rPr>
                <w:rFonts w:cstheme="minorHAnsi"/>
                <w:sz w:val="16"/>
                <w:szCs w:val="16"/>
              </w:rPr>
              <w:t>€)</w:t>
            </w:r>
          </w:p>
          <w:p w14:paraId="15396153" w14:textId="4ED094CB" w:rsidR="0017028E" w:rsidRPr="000E6E0B" w:rsidRDefault="0017028E" w:rsidP="000E6E0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Pr>
                <w:color w:val="000000" w:themeColor="text1"/>
                <w:sz w:val="16"/>
                <w:szCs w:val="16"/>
              </w:rPr>
              <w:fldChar w:fldCharType="begin"/>
            </w:r>
            <w:r w:rsidR="00341845">
              <w:rPr>
                <w:color w:val="000000" w:themeColor="text1"/>
                <w:sz w:val="16"/>
                <w:szCs w:val="16"/>
              </w:rPr>
              <w:instrText xml:space="preserve"> ADDIN EN.CITE &lt;EndNote&gt;&lt;Cite&gt;&lt;Author&gt;Corporate Pharmaceutical Unit (CPU)&lt;/Author&gt;&lt;Year&gt;2020&lt;/Year&gt;&lt;RecNum&gt;371&lt;/RecNum&gt;&lt;DisplayText&gt;(29)&lt;/DisplayText&gt;&lt;record&gt;&lt;rec-number&gt;371&lt;/rec-number&gt;&lt;foreign-keys&gt;&lt;key app="EN" db-id="rvfes9wwfa9v07efewrvdvvurve2avdaf50e" timestamp="1624548518"&gt;371&lt;/key&gt;&lt;/foreign-keys&gt;&lt;ref-type name="Web Page"&gt;12&lt;/ref-type&gt;&lt;contributors&gt;&lt;authors&gt;&lt;author&gt;Corporate Pharmaceutical Unit (CPU), &lt;/author&gt;&lt;/authors&gt;&lt;/contributors&gt;&lt;titles&gt;&lt;title&gt;IPHA Price Realignment File for Implementation on 1 October 2020&lt;/title&gt;&lt;/titles&gt;&lt;dates&gt;&lt;year&gt;2020&lt;/year&gt;&lt;/dates&gt;&lt;urls&gt;&lt;related-urls&gt;&lt;url&gt;https://www.hse.ie/eng/about/who/cpu/ipha-price-reduction-2020/&lt;/url&gt;&lt;/related-urls&gt;&lt;/urls&gt;&lt;/record&gt;&lt;/Cite&gt;&lt;/EndNote&gt;</w:instrText>
            </w:r>
            <w:r>
              <w:rPr>
                <w:color w:val="000000" w:themeColor="text1"/>
                <w:sz w:val="16"/>
                <w:szCs w:val="16"/>
              </w:rPr>
              <w:fldChar w:fldCharType="separate"/>
            </w:r>
            <w:r w:rsidR="00341845">
              <w:rPr>
                <w:noProof/>
                <w:color w:val="000000" w:themeColor="text1"/>
                <w:sz w:val="16"/>
                <w:szCs w:val="16"/>
              </w:rPr>
              <w:t>(29)</w:t>
            </w:r>
            <w:r>
              <w:rPr>
                <w:color w:val="000000" w:themeColor="text1"/>
                <w:sz w:val="16"/>
                <w:szCs w:val="16"/>
              </w:rPr>
              <w:fldChar w:fldCharType="end"/>
            </w:r>
          </w:p>
        </w:tc>
        <w:tc>
          <w:tcPr>
            <w:tcW w:w="691" w:type="dxa"/>
            <w:tcBorders>
              <w:top w:val="single" w:sz="12" w:space="0" w:color="auto"/>
              <w:bottom w:val="single" w:sz="12" w:space="0" w:color="auto"/>
            </w:tcBorders>
          </w:tcPr>
          <w:p w14:paraId="555776CE" w14:textId="77777777" w:rsidR="00503DA1" w:rsidRPr="000E6E0B" w:rsidRDefault="00503DA1" w:rsidP="000E6E0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 xml:space="preserve">Rebate 5.5% </w:t>
            </w:r>
            <w:r w:rsidRPr="000E6E0B">
              <w:rPr>
                <w:sz w:val="16"/>
                <w:szCs w:val="16"/>
              </w:rPr>
              <w:t>(</w:t>
            </w:r>
            <w:r w:rsidRPr="000E6E0B">
              <w:rPr>
                <w:rFonts w:cstheme="minorHAnsi"/>
                <w:sz w:val="16"/>
                <w:szCs w:val="16"/>
              </w:rPr>
              <w:t>€)</w:t>
            </w:r>
          </w:p>
        </w:tc>
        <w:tc>
          <w:tcPr>
            <w:tcW w:w="1289" w:type="dxa"/>
            <w:tcBorders>
              <w:top w:val="single" w:sz="12" w:space="0" w:color="auto"/>
              <w:bottom w:val="single" w:sz="12" w:space="0" w:color="auto"/>
            </w:tcBorders>
          </w:tcPr>
          <w:p w14:paraId="1775ABE2" w14:textId="73CD7DAD" w:rsidR="00503DA1" w:rsidRPr="000E6E0B" w:rsidRDefault="00503DA1" w:rsidP="000E6E0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Reimbursement Price</w:t>
            </w:r>
          </w:p>
        </w:tc>
        <w:tc>
          <w:tcPr>
            <w:tcW w:w="792" w:type="dxa"/>
            <w:tcBorders>
              <w:top w:val="single" w:sz="12" w:space="0" w:color="auto"/>
              <w:bottom w:val="single" w:sz="12" w:space="0" w:color="auto"/>
            </w:tcBorders>
          </w:tcPr>
          <w:p w14:paraId="184FB7EC" w14:textId="6FB739BE" w:rsidR="00503DA1" w:rsidRPr="000E6E0B" w:rsidRDefault="00503DA1" w:rsidP="000E6E0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 xml:space="preserve">Number of vials required </w:t>
            </w:r>
            <w:r w:rsidRPr="000E6E0B">
              <w:rPr>
                <w:color w:val="000000" w:themeColor="text1"/>
                <w:sz w:val="16"/>
                <w:szCs w:val="16"/>
              </w:rPr>
              <w:fldChar w:fldCharType="begin"/>
            </w:r>
            <w:r w:rsidR="0080557E">
              <w:rPr>
                <w:color w:val="000000" w:themeColor="text1"/>
                <w:sz w:val="16"/>
                <w:szCs w:val="16"/>
              </w:rPr>
              <w:instrText xml:space="preserve"> ADDIN EN.CITE &lt;EndNote&gt;&lt;Cite&gt;&lt;Year&gt;2021&lt;/Year&gt;&lt;RecNum&gt;363&lt;/RecNum&gt;&lt;DisplayText&gt;(8)&lt;/DisplayText&gt;&lt;record&gt;&lt;rec-number&gt;363&lt;/rec-number&gt;&lt;foreign-keys&gt;&lt;key app="EN" db-id="rvfes9wwfa9v07efewrvdvvurve2avdaf50e" timestamp="1624528606"&gt;363&lt;/key&gt;&lt;/foreign-keys&gt;&lt;ref-type name="Web Page"&gt;12&lt;/ref-type&gt;&lt;contributors&gt;&lt;/contributors&gt;&lt;titles&gt;&lt;title&gt;Blincyto 38.5 micrograms powder for concentrate and solution for solution for infusion: Summary of Product Characteristics&lt;/title&gt;&lt;/titles&gt;&lt;dates&gt;&lt;year&gt;2021&lt;/year&gt;&lt;/dates&gt;&lt;urls&gt;&lt;related-urls&gt;&lt;url&gt;https://www.medicines.ie/medicines/blincyto-31448/spc&lt;/url&gt;&lt;/related-urls&gt;&lt;/urls&gt;&lt;/record&gt;&lt;/Cite&gt;&lt;/EndNote&gt;</w:instrText>
            </w:r>
            <w:r w:rsidRPr="000E6E0B">
              <w:rPr>
                <w:color w:val="000000" w:themeColor="text1"/>
                <w:sz w:val="16"/>
                <w:szCs w:val="16"/>
              </w:rPr>
              <w:fldChar w:fldCharType="separate"/>
            </w:r>
            <w:r w:rsidR="0080557E">
              <w:rPr>
                <w:noProof/>
                <w:color w:val="000000" w:themeColor="text1"/>
                <w:sz w:val="16"/>
                <w:szCs w:val="16"/>
              </w:rPr>
              <w:t>(8)</w:t>
            </w:r>
            <w:r w:rsidRPr="000E6E0B">
              <w:rPr>
                <w:color w:val="000000" w:themeColor="text1"/>
                <w:sz w:val="16"/>
                <w:szCs w:val="16"/>
              </w:rPr>
              <w:fldChar w:fldCharType="end"/>
            </w:r>
          </w:p>
        </w:tc>
        <w:tc>
          <w:tcPr>
            <w:tcW w:w="869" w:type="dxa"/>
            <w:tcBorders>
              <w:top w:val="single" w:sz="12" w:space="0" w:color="auto"/>
              <w:bottom w:val="single" w:sz="12" w:space="0" w:color="auto"/>
            </w:tcBorders>
          </w:tcPr>
          <w:p w14:paraId="454FA2C3" w14:textId="2D5B51A1" w:rsidR="00503DA1" w:rsidRPr="000E6E0B" w:rsidRDefault="00503DA1" w:rsidP="000E6E0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Total Cost</w:t>
            </w:r>
          </w:p>
        </w:tc>
        <w:tc>
          <w:tcPr>
            <w:tcW w:w="901" w:type="dxa"/>
            <w:tcBorders>
              <w:top w:val="single" w:sz="12" w:space="0" w:color="auto"/>
              <w:bottom w:val="single" w:sz="12" w:space="0" w:color="auto"/>
            </w:tcBorders>
          </w:tcPr>
          <w:p w14:paraId="1B23FE5D" w14:textId="23576A07" w:rsidR="00503DA1" w:rsidRPr="000E6E0B" w:rsidRDefault="00503DA1" w:rsidP="000E6E0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Total Cost per treatment course</w:t>
            </w:r>
          </w:p>
        </w:tc>
      </w:tr>
      <w:tr w:rsidR="00503DA1" w14:paraId="348CBADA" w14:textId="77777777" w:rsidTr="00257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0" w:type="dxa"/>
            <w:gridSpan w:val="9"/>
            <w:tcBorders>
              <w:top w:val="single" w:sz="12" w:space="0" w:color="auto"/>
            </w:tcBorders>
          </w:tcPr>
          <w:p w14:paraId="4F8175B0" w14:textId="77777777" w:rsidR="00503DA1" w:rsidRPr="000E6E0B" w:rsidRDefault="00503DA1" w:rsidP="006E2AAF">
            <w:pPr>
              <w:jc w:val="center"/>
              <w:rPr>
                <w:b w:val="0"/>
                <w:bCs w:val="0"/>
                <w:color w:val="000000" w:themeColor="text1"/>
                <w:sz w:val="16"/>
                <w:szCs w:val="16"/>
              </w:rPr>
            </w:pPr>
            <w:r w:rsidRPr="000E6E0B">
              <w:rPr>
                <w:color w:val="000000" w:themeColor="text1"/>
                <w:sz w:val="16"/>
                <w:szCs w:val="16"/>
              </w:rPr>
              <w:t>Cycle 1</w:t>
            </w:r>
          </w:p>
        </w:tc>
      </w:tr>
      <w:tr w:rsidR="00503DA1" w14:paraId="4E022477" w14:textId="77777777" w:rsidTr="00257920">
        <w:tc>
          <w:tcPr>
            <w:cnfStyle w:val="001000000000" w:firstRow="0" w:lastRow="0" w:firstColumn="1" w:lastColumn="0" w:oddVBand="0" w:evenVBand="0" w:oddHBand="0" w:evenHBand="0" w:firstRowFirstColumn="0" w:firstRowLastColumn="0" w:lastRowFirstColumn="0" w:lastRowLastColumn="0"/>
            <w:tcW w:w="1209" w:type="dxa"/>
          </w:tcPr>
          <w:p w14:paraId="15E915D7" w14:textId="77777777" w:rsidR="00503DA1" w:rsidRPr="0050276E" w:rsidRDefault="00503DA1" w:rsidP="006E2AAF">
            <w:pPr>
              <w:rPr>
                <w:b w:val="0"/>
                <w:bCs w:val="0"/>
                <w:color w:val="000000" w:themeColor="text1"/>
                <w:sz w:val="16"/>
                <w:szCs w:val="16"/>
              </w:rPr>
            </w:pPr>
            <w:r w:rsidRPr="0050276E">
              <w:rPr>
                <w:b w:val="0"/>
                <w:bCs w:val="0"/>
                <w:color w:val="000000" w:themeColor="text1"/>
                <w:sz w:val="16"/>
                <w:szCs w:val="16"/>
              </w:rPr>
              <w:t>Blinatumomab Days 1-7</w:t>
            </w:r>
          </w:p>
        </w:tc>
        <w:tc>
          <w:tcPr>
            <w:tcW w:w="1289" w:type="dxa"/>
            <w:vMerge w:val="restart"/>
          </w:tcPr>
          <w:p w14:paraId="29F78803" w14:textId="77777777" w:rsidR="00503DA1" w:rsidRPr="000E6E0B" w:rsidRDefault="00503DA1" w:rsidP="0050276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E6E0B">
              <w:rPr>
                <w:color w:val="000000" w:themeColor="text1"/>
                <w:sz w:val="16"/>
                <w:szCs w:val="16"/>
              </w:rPr>
              <w:t>Hospital</w:t>
            </w:r>
          </w:p>
        </w:tc>
        <w:tc>
          <w:tcPr>
            <w:tcW w:w="1193" w:type="dxa"/>
          </w:tcPr>
          <w:p w14:paraId="1829A9B1" w14:textId="77777777" w:rsidR="00503DA1" w:rsidRPr="000E6E0B" w:rsidRDefault="00503DA1"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E6E0B">
              <w:rPr>
                <w:color w:val="000000" w:themeColor="text1"/>
                <w:sz w:val="16"/>
                <w:szCs w:val="16"/>
              </w:rPr>
              <w:t>5mcg/m</w:t>
            </w:r>
            <w:r w:rsidRPr="000E6E0B">
              <w:rPr>
                <w:color w:val="000000" w:themeColor="text1"/>
                <w:sz w:val="16"/>
                <w:szCs w:val="16"/>
                <w:vertAlign w:val="superscript"/>
              </w:rPr>
              <w:t>2</w:t>
            </w:r>
            <w:r w:rsidRPr="000E6E0B">
              <w:rPr>
                <w:color w:val="000000" w:themeColor="text1"/>
                <w:sz w:val="16"/>
                <w:szCs w:val="16"/>
              </w:rPr>
              <w:t>/day</w:t>
            </w:r>
          </w:p>
        </w:tc>
        <w:tc>
          <w:tcPr>
            <w:tcW w:w="787" w:type="dxa"/>
          </w:tcPr>
          <w:p w14:paraId="115FB389" w14:textId="77777777" w:rsidR="00503DA1" w:rsidRPr="000E6E0B" w:rsidRDefault="00503DA1" w:rsidP="0050276E">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E6E0B">
              <w:rPr>
                <w:color w:val="000000" w:themeColor="text1"/>
                <w:sz w:val="16"/>
                <w:szCs w:val="16"/>
              </w:rPr>
              <w:t>2,551.51</w:t>
            </w:r>
          </w:p>
        </w:tc>
        <w:tc>
          <w:tcPr>
            <w:tcW w:w="691" w:type="dxa"/>
          </w:tcPr>
          <w:p w14:paraId="1F774625" w14:textId="77777777" w:rsidR="00503DA1" w:rsidRPr="000E6E0B" w:rsidRDefault="00503DA1" w:rsidP="0050276E">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E6E0B">
              <w:rPr>
                <w:color w:val="000000" w:themeColor="text1"/>
                <w:sz w:val="16"/>
                <w:szCs w:val="16"/>
              </w:rPr>
              <w:t>140.33</w:t>
            </w:r>
          </w:p>
        </w:tc>
        <w:tc>
          <w:tcPr>
            <w:tcW w:w="1289" w:type="dxa"/>
          </w:tcPr>
          <w:p w14:paraId="3DCAB5D6" w14:textId="77777777" w:rsidR="00503DA1" w:rsidRPr="000E6E0B" w:rsidRDefault="00503DA1" w:rsidP="0050276E">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E6E0B">
              <w:rPr>
                <w:color w:val="000000" w:themeColor="text1"/>
                <w:sz w:val="16"/>
                <w:szCs w:val="16"/>
              </w:rPr>
              <w:t>2,411.18</w:t>
            </w:r>
          </w:p>
        </w:tc>
        <w:tc>
          <w:tcPr>
            <w:tcW w:w="792" w:type="dxa"/>
          </w:tcPr>
          <w:p w14:paraId="24AE95A8" w14:textId="77777777" w:rsidR="00503DA1" w:rsidRPr="000E6E0B" w:rsidRDefault="00503DA1" w:rsidP="0050276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E6E0B">
              <w:rPr>
                <w:color w:val="000000" w:themeColor="text1"/>
                <w:sz w:val="16"/>
                <w:szCs w:val="16"/>
              </w:rPr>
              <w:t>2</w:t>
            </w:r>
          </w:p>
        </w:tc>
        <w:tc>
          <w:tcPr>
            <w:tcW w:w="869" w:type="dxa"/>
          </w:tcPr>
          <w:p w14:paraId="58B00960" w14:textId="77777777" w:rsidR="00503DA1" w:rsidRPr="000E6E0B" w:rsidRDefault="00503DA1" w:rsidP="0050276E">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E6E0B">
              <w:rPr>
                <w:color w:val="000000" w:themeColor="text1"/>
                <w:sz w:val="16"/>
                <w:szCs w:val="16"/>
              </w:rPr>
              <w:t>4,822.35</w:t>
            </w:r>
          </w:p>
        </w:tc>
        <w:tc>
          <w:tcPr>
            <w:tcW w:w="901" w:type="dxa"/>
            <w:vMerge w:val="restart"/>
          </w:tcPr>
          <w:p w14:paraId="74647C51" w14:textId="77777777" w:rsidR="00503DA1" w:rsidRPr="000E6E0B" w:rsidRDefault="00503DA1" w:rsidP="0050276E">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E6E0B">
              <w:rPr>
                <w:color w:val="000000" w:themeColor="text1"/>
                <w:sz w:val="16"/>
                <w:szCs w:val="16"/>
              </w:rPr>
              <w:t>40,990.01</w:t>
            </w:r>
          </w:p>
        </w:tc>
      </w:tr>
      <w:tr w:rsidR="00503DA1" w14:paraId="442B71E8" w14:textId="77777777" w:rsidTr="00257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Pr>
          <w:p w14:paraId="433DB894" w14:textId="77777777" w:rsidR="00503DA1" w:rsidRPr="0050276E" w:rsidRDefault="00503DA1" w:rsidP="006E2AAF">
            <w:pPr>
              <w:rPr>
                <w:b w:val="0"/>
                <w:bCs w:val="0"/>
                <w:color w:val="000000" w:themeColor="text1"/>
                <w:sz w:val="16"/>
                <w:szCs w:val="16"/>
              </w:rPr>
            </w:pPr>
            <w:r w:rsidRPr="0050276E">
              <w:rPr>
                <w:b w:val="0"/>
                <w:bCs w:val="0"/>
                <w:color w:val="000000" w:themeColor="text1"/>
                <w:sz w:val="16"/>
                <w:szCs w:val="16"/>
              </w:rPr>
              <w:t xml:space="preserve">Blinatumomab Days 8-28 </w:t>
            </w:r>
          </w:p>
        </w:tc>
        <w:tc>
          <w:tcPr>
            <w:tcW w:w="1289" w:type="dxa"/>
            <w:vMerge/>
          </w:tcPr>
          <w:p w14:paraId="31DEED51" w14:textId="77777777" w:rsidR="00503DA1" w:rsidRPr="000E6E0B" w:rsidRDefault="00503DA1" w:rsidP="0050276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c>
          <w:tcPr>
            <w:tcW w:w="1193" w:type="dxa"/>
          </w:tcPr>
          <w:p w14:paraId="50431750" w14:textId="77777777" w:rsidR="00503DA1" w:rsidRPr="000E6E0B" w:rsidRDefault="00503DA1" w:rsidP="006E2AAF">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15mcg/m</w:t>
            </w:r>
            <w:r w:rsidRPr="000E6E0B">
              <w:rPr>
                <w:color w:val="000000" w:themeColor="text1"/>
                <w:sz w:val="16"/>
                <w:szCs w:val="16"/>
                <w:vertAlign w:val="superscript"/>
              </w:rPr>
              <w:t>2</w:t>
            </w:r>
            <w:r w:rsidRPr="000E6E0B">
              <w:rPr>
                <w:color w:val="000000" w:themeColor="text1"/>
                <w:sz w:val="16"/>
                <w:szCs w:val="16"/>
              </w:rPr>
              <w:t>/day</w:t>
            </w:r>
          </w:p>
        </w:tc>
        <w:tc>
          <w:tcPr>
            <w:tcW w:w="787" w:type="dxa"/>
          </w:tcPr>
          <w:p w14:paraId="38E23E91"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2,551.51</w:t>
            </w:r>
          </w:p>
        </w:tc>
        <w:tc>
          <w:tcPr>
            <w:tcW w:w="691" w:type="dxa"/>
          </w:tcPr>
          <w:p w14:paraId="5A8706BC"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140.33</w:t>
            </w:r>
          </w:p>
        </w:tc>
        <w:tc>
          <w:tcPr>
            <w:tcW w:w="1289" w:type="dxa"/>
          </w:tcPr>
          <w:p w14:paraId="091A2DC5"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2,411.18</w:t>
            </w:r>
          </w:p>
        </w:tc>
        <w:tc>
          <w:tcPr>
            <w:tcW w:w="792" w:type="dxa"/>
          </w:tcPr>
          <w:p w14:paraId="4C5A9F61" w14:textId="77777777" w:rsidR="00503DA1" w:rsidRPr="000E6E0B" w:rsidRDefault="00503DA1" w:rsidP="0050276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15</w:t>
            </w:r>
          </w:p>
        </w:tc>
        <w:tc>
          <w:tcPr>
            <w:tcW w:w="869" w:type="dxa"/>
          </w:tcPr>
          <w:p w14:paraId="4BA12AA6"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36,167.65</w:t>
            </w:r>
          </w:p>
        </w:tc>
        <w:tc>
          <w:tcPr>
            <w:tcW w:w="901" w:type="dxa"/>
            <w:vMerge/>
          </w:tcPr>
          <w:p w14:paraId="00EDF70E" w14:textId="77777777" w:rsidR="00503DA1" w:rsidRPr="000E6E0B" w:rsidRDefault="00503DA1" w:rsidP="006E2AAF">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r w:rsidR="00503DA1" w14:paraId="7609CDFF" w14:textId="77777777" w:rsidTr="00257920">
        <w:tc>
          <w:tcPr>
            <w:cnfStyle w:val="001000000000" w:firstRow="0" w:lastRow="0" w:firstColumn="1" w:lastColumn="0" w:oddVBand="0" w:evenVBand="0" w:oddHBand="0" w:evenHBand="0" w:firstRowFirstColumn="0" w:firstRowLastColumn="0" w:lastRowFirstColumn="0" w:lastRowLastColumn="0"/>
            <w:tcW w:w="9020" w:type="dxa"/>
            <w:gridSpan w:val="9"/>
          </w:tcPr>
          <w:p w14:paraId="51BDB65C" w14:textId="77777777" w:rsidR="00503DA1" w:rsidRPr="000E6E0B" w:rsidRDefault="00503DA1" w:rsidP="0050276E">
            <w:pPr>
              <w:jc w:val="center"/>
              <w:rPr>
                <w:b w:val="0"/>
                <w:bCs w:val="0"/>
                <w:color w:val="000000" w:themeColor="text1"/>
                <w:sz w:val="16"/>
                <w:szCs w:val="16"/>
              </w:rPr>
            </w:pPr>
            <w:r w:rsidRPr="000E6E0B">
              <w:rPr>
                <w:color w:val="000000" w:themeColor="text1"/>
                <w:sz w:val="16"/>
                <w:szCs w:val="16"/>
              </w:rPr>
              <w:t>Cycle 2</w:t>
            </w:r>
          </w:p>
        </w:tc>
      </w:tr>
      <w:tr w:rsidR="00503DA1" w14:paraId="7C1BB06F" w14:textId="77777777" w:rsidTr="0017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dxa"/>
            <w:tcBorders>
              <w:bottom w:val="single" w:sz="12" w:space="0" w:color="auto"/>
            </w:tcBorders>
          </w:tcPr>
          <w:p w14:paraId="7130A306" w14:textId="77777777" w:rsidR="00503DA1" w:rsidRPr="0050276E" w:rsidRDefault="00503DA1" w:rsidP="006E2AAF">
            <w:pPr>
              <w:rPr>
                <w:b w:val="0"/>
                <w:bCs w:val="0"/>
                <w:color w:val="000000" w:themeColor="text1"/>
                <w:sz w:val="16"/>
                <w:szCs w:val="16"/>
              </w:rPr>
            </w:pPr>
            <w:r w:rsidRPr="0050276E">
              <w:rPr>
                <w:b w:val="0"/>
                <w:bCs w:val="0"/>
                <w:color w:val="000000" w:themeColor="text1"/>
                <w:sz w:val="16"/>
                <w:szCs w:val="16"/>
              </w:rPr>
              <w:t>Blinatumomab Days 1-28</w:t>
            </w:r>
          </w:p>
        </w:tc>
        <w:tc>
          <w:tcPr>
            <w:tcW w:w="1289" w:type="dxa"/>
            <w:tcBorders>
              <w:bottom w:val="single" w:sz="12" w:space="0" w:color="auto"/>
            </w:tcBorders>
          </w:tcPr>
          <w:p w14:paraId="71EB12E4" w14:textId="77777777" w:rsidR="00503DA1" w:rsidRPr="000E6E0B" w:rsidRDefault="00503DA1" w:rsidP="0050276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Hospital</w:t>
            </w:r>
          </w:p>
        </w:tc>
        <w:tc>
          <w:tcPr>
            <w:tcW w:w="1193" w:type="dxa"/>
            <w:tcBorders>
              <w:bottom w:val="single" w:sz="12" w:space="0" w:color="auto"/>
            </w:tcBorders>
          </w:tcPr>
          <w:p w14:paraId="62409C74" w14:textId="77777777" w:rsidR="00503DA1" w:rsidRPr="000E6E0B" w:rsidRDefault="00503DA1" w:rsidP="006E2AAF">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15mcg/m</w:t>
            </w:r>
            <w:r w:rsidRPr="000E6E0B">
              <w:rPr>
                <w:color w:val="000000" w:themeColor="text1"/>
                <w:sz w:val="16"/>
                <w:szCs w:val="16"/>
                <w:vertAlign w:val="superscript"/>
              </w:rPr>
              <w:t>2</w:t>
            </w:r>
            <w:r w:rsidRPr="000E6E0B">
              <w:rPr>
                <w:color w:val="000000" w:themeColor="text1"/>
                <w:sz w:val="16"/>
                <w:szCs w:val="16"/>
              </w:rPr>
              <w:t>/day</w:t>
            </w:r>
          </w:p>
        </w:tc>
        <w:tc>
          <w:tcPr>
            <w:tcW w:w="787" w:type="dxa"/>
            <w:tcBorders>
              <w:bottom w:val="single" w:sz="12" w:space="0" w:color="auto"/>
            </w:tcBorders>
          </w:tcPr>
          <w:p w14:paraId="63BEF012"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2,551.51</w:t>
            </w:r>
          </w:p>
        </w:tc>
        <w:tc>
          <w:tcPr>
            <w:tcW w:w="691" w:type="dxa"/>
            <w:tcBorders>
              <w:bottom w:val="single" w:sz="12" w:space="0" w:color="auto"/>
            </w:tcBorders>
          </w:tcPr>
          <w:p w14:paraId="2F0CCBE4"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140.33</w:t>
            </w:r>
          </w:p>
        </w:tc>
        <w:tc>
          <w:tcPr>
            <w:tcW w:w="1289" w:type="dxa"/>
            <w:tcBorders>
              <w:bottom w:val="single" w:sz="12" w:space="0" w:color="auto"/>
            </w:tcBorders>
          </w:tcPr>
          <w:p w14:paraId="18F6AC24"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2,411.18</w:t>
            </w:r>
          </w:p>
        </w:tc>
        <w:tc>
          <w:tcPr>
            <w:tcW w:w="792" w:type="dxa"/>
            <w:tcBorders>
              <w:bottom w:val="single" w:sz="12" w:space="0" w:color="auto"/>
            </w:tcBorders>
          </w:tcPr>
          <w:p w14:paraId="4A36B167" w14:textId="77777777" w:rsidR="00503DA1" w:rsidRPr="000E6E0B" w:rsidRDefault="00503DA1" w:rsidP="0050276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20</w:t>
            </w:r>
          </w:p>
        </w:tc>
        <w:tc>
          <w:tcPr>
            <w:tcW w:w="869" w:type="dxa"/>
            <w:tcBorders>
              <w:bottom w:val="single" w:sz="12" w:space="0" w:color="auto"/>
            </w:tcBorders>
          </w:tcPr>
          <w:p w14:paraId="2F408B78"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48,223.54</w:t>
            </w:r>
          </w:p>
        </w:tc>
        <w:tc>
          <w:tcPr>
            <w:tcW w:w="901" w:type="dxa"/>
            <w:tcBorders>
              <w:bottom w:val="single" w:sz="12" w:space="0" w:color="auto"/>
            </w:tcBorders>
          </w:tcPr>
          <w:p w14:paraId="5A334645"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48,223.54</w:t>
            </w:r>
          </w:p>
        </w:tc>
      </w:tr>
      <w:tr w:rsidR="0017028E" w14:paraId="66585FCD" w14:textId="77777777" w:rsidTr="0017028E">
        <w:tc>
          <w:tcPr>
            <w:cnfStyle w:val="001000000000" w:firstRow="0" w:lastRow="0" w:firstColumn="1" w:lastColumn="0" w:oddVBand="0" w:evenVBand="0" w:oddHBand="0" w:evenHBand="0" w:firstRowFirstColumn="0" w:firstRowLastColumn="0" w:lastRowFirstColumn="0" w:lastRowLastColumn="0"/>
            <w:tcW w:w="1209" w:type="dxa"/>
            <w:tcBorders>
              <w:top w:val="single" w:sz="12" w:space="0" w:color="auto"/>
              <w:bottom w:val="single" w:sz="12" w:space="0" w:color="auto"/>
            </w:tcBorders>
          </w:tcPr>
          <w:p w14:paraId="381B13C9" w14:textId="3305A577" w:rsidR="0017028E" w:rsidRPr="000E6E0B" w:rsidRDefault="0017028E" w:rsidP="006E2AAF">
            <w:pPr>
              <w:rPr>
                <w:color w:val="000000" w:themeColor="text1"/>
                <w:sz w:val="16"/>
                <w:szCs w:val="16"/>
              </w:rPr>
            </w:pPr>
            <w:r>
              <w:rPr>
                <w:color w:val="000000" w:themeColor="text1"/>
                <w:sz w:val="16"/>
                <w:szCs w:val="16"/>
              </w:rPr>
              <w:t>Total</w:t>
            </w:r>
          </w:p>
        </w:tc>
        <w:tc>
          <w:tcPr>
            <w:tcW w:w="1289" w:type="dxa"/>
            <w:tcBorders>
              <w:top w:val="single" w:sz="12" w:space="0" w:color="auto"/>
              <w:bottom w:val="single" w:sz="12" w:space="0" w:color="auto"/>
            </w:tcBorders>
          </w:tcPr>
          <w:p w14:paraId="01D2DFF0" w14:textId="77777777" w:rsidR="0017028E" w:rsidRPr="000E6E0B" w:rsidRDefault="0017028E"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193" w:type="dxa"/>
            <w:tcBorders>
              <w:top w:val="single" w:sz="12" w:space="0" w:color="auto"/>
              <w:bottom w:val="single" w:sz="12" w:space="0" w:color="auto"/>
            </w:tcBorders>
          </w:tcPr>
          <w:p w14:paraId="11E5AC78" w14:textId="77777777" w:rsidR="0017028E" w:rsidRPr="000E6E0B" w:rsidRDefault="0017028E"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787" w:type="dxa"/>
            <w:tcBorders>
              <w:top w:val="single" w:sz="12" w:space="0" w:color="auto"/>
              <w:bottom w:val="single" w:sz="12" w:space="0" w:color="auto"/>
            </w:tcBorders>
          </w:tcPr>
          <w:p w14:paraId="33162681" w14:textId="77777777" w:rsidR="0017028E" w:rsidRPr="000E6E0B" w:rsidRDefault="0017028E"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691" w:type="dxa"/>
            <w:tcBorders>
              <w:top w:val="single" w:sz="12" w:space="0" w:color="auto"/>
              <w:bottom w:val="single" w:sz="12" w:space="0" w:color="auto"/>
            </w:tcBorders>
          </w:tcPr>
          <w:p w14:paraId="73CFE21A" w14:textId="77777777" w:rsidR="0017028E" w:rsidRPr="000E6E0B" w:rsidRDefault="0017028E"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89" w:type="dxa"/>
            <w:tcBorders>
              <w:top w:val="single" w:sz="12" w:space="0" w:color="auto"/>
              <w:bottom w:val="single" w:sz="12" w:space="0" w:color="auto"/>
            </w:tcBorders>
          </w:tcPr>
          <w:p w14:paraId="0921E4FA" w14:textId="77777777" w:rsidR="0017028E" w:rsidRPr="000E6E0B" w:rsidRDefault="0017028E"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792" w:type="dxa"/>
            <w:tcBorders>
              <w:top w:val="single" w:sz="12" w:space="0" w:color="auto"/>
              <w:bottom w:val="single" w:sz="12" w:space="0" w:color="auto"/>
            </w:tcBorders>
          </w:tcPr>
          <w:p w14:paraId="745A0317" w14:textId="77777777" w:rsidR="0017028E" w:rsidRPr="000E6E0B" w:rsidRDefault="0017028E"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869" w:type="dxa"/>
            <w:tcBorders>
              <w:top w:val="single" w:sz="12" w:space="0" w:color="auto"/>
              <w:bottom w:val="single" w:sz="12" w:space="0" w:color="auto"/>
            </w:tcBorders>
          </w:tcPr>
          <w:p w14:paraId="3C357301" w14:textId="77777777" w:rsidR="0017028E" w:rsidRPr="000E6E0B" w:rsidRDefault="0017028E"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901" w:type="dxa"/>
            <w:tcBorders>
              <w:top w:val="single" w:sz="12" w:space="0" w:color="auto"/>
              <w:bottom w:val="single" w:sz="12" w:space="0" w:color="auto"/>
            </w:tcBorders>
          </w:tcPr>
          <w:p w14:paraId="6989CBB2" w14:textId="516A73C1" w:rsidR="0017028E" w:rsidRPr="000E6E0B" w:rsidRDefault="0017028E" w:rsidP="0017028E">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89,213.55</w:t>
            </w:r>
          </w:p>
        </w:tc>
      </w:tr>
    </w:tbl>
    <w:p w14:paraId="2537E097" w14:textId="1CE7F5DA" w:rsidR="0050276E" w:rsidRDefault="0050276E" w:rsidP="00257920">
      <w:pPr>
        <w:rPr>
          <w:color w:val="000000" w:themeColor="text1"/>
          <w:sz w:val="16"/>
          <w:szCs w:val="16"/>
        </w:rPr>
      </w:pPr>
      <w:r w:rsidRPr="0050276E">
        <w:rPr>
          <w:b/>
          <w:bCs/>
          <w:color w:val="000000" w:themeColor="text1"/>
          <w:sz w:val="16"/>
          <w:szCs w:val="16"/>
        </w:rPr>
        <w:t>PTW:</w:t>
      </w:r>
      <w:r>
        <w:rPr>
          <w:color w:val="000000" w:themeColor="text1"/>
          <w:sz w:val="16"/>
          <w:szCs w:val="16"/>
        </w:rPr>
        <w:t xml:space="preserve"> Price to wholesaler.</w:t>
      </w:r>
    </w:p>
    <w:p w14:paraId="4D4C9DB1" w14:textId="0D783A59" w:rsidR="00503DA1" w:rsidRPr="000E6E0B" w:rsidRDefault="00257920" w:rsidP="00257920">
      <w:pPr>
        <w:rPr>
          <w:color w:val="000000" w:themeColor="text1"/>
          <w:sz w:val="16"/>
          <w:szCs w:val="16"/>
        </w:rPr>
      </w:pPr>
      <w:r w:rsidRPr="000E6E0B">
        <w:rPr>
          <w:color w:val="000000" w:themeColor="text1"/>
          <w:sz w:val="16"/>
          <w:szCs w:val="16"/>
        </w:rPr>
        <w:t>*</w:t>
      </w:r>
      <w:r w:rsidRPr="000E6E0B">
        <w:rPr>
          <w:rFonts w:cstheme="minorHAnsi"/>
          <w:color w:val="000000" w:themeColor="text1"/>
          <w:sz w:val="16"/>
          <w:szCs w:val="16"/>
        </w:rPr>
        <w:t xml:space="preserve">Assumes alternate infusion durations of 72- and 96-hours over the cycle period </w:t>
      </w:r>
      <w:r w:rsidRPr="000E6E0B">
        <w:rPr>
          <w:rFonts w:cstheme="minorHAnsi"/>
          <w:color w:val="000000" w:themeColor="text1"/>
          <w:sz w:val="16"/>
          <w:szCs w:val="16"/>
        </w:rPr>
        <w:fldChar w:fldCharType="begin"/>
      </w:r>
      <w:r w:rsidR="00341845">
        <w:rPr>
          <w:rFonts w:cstheme="minorHAnsi"/>
          <w:color w:val="000000" w:themeColor="text1"/>
          <w:sz w:val="16"/>
          <w:szCs w:val="16"/>
        </w:rPr>
        <w:instrText xml:space="preserve"> ADDIN EN.CITE &lt;EndNote&gt;&lt;Cite&gt;&lt;Author&gt;National Health Service (NHS)&lt;/Author&gt;&lt;Year&gt;2017&lt;/Year&gt;&lt;RecNum&gt;458&lt;/RecNum&gt;&lt;DisplayText&gt;(31)&lt;/DisplayText&gt;&lt;record&gt;&lt;rec-number&gt;458&lt;/rec-number&gt;&lt;foreign-keys&gt;&lt;key app="EN" db-id="rvfes9wwfa9v07efewrvdvvurve2avdaf50e" timestamp="1629218248"&gt;458&lt;/key&gt;&lt;/foreign-keys&gt;&lt;ref-type name="Web Page"&gt;12&lt;/ref-type&gt;&lt;contributors&gt;&lt;authors&gt;&lt;author&gt;National Health Service (NHS),&lt;/author&gt;&lt;/authors&gt;&lt;/contributors&gt;&lt;titles&gt;&lt;title&gt;Chemotherapy Protocol: Acute lymphoblastic leukaemia (ALL) Blinatumomab (3,4 day)&lt;/title&gt;&lt;/titles&gt;&lt;dates&gt;&lt;year&gt;2017&lt;/year&gt;&lt;/dates&gt;&lt;urls&gt;&lt;related-urls&gt;&lt;url&gt;https://www.uhs.nhs.uk/Media/SUHTExtranet/Services/Chemotherapy-SOPs/ALL/Blinatumomab.pdf&lt;/url&gt;&lt;/related-urls&gt;&lt;/urls&gt;&lt;custom1&gt;2021&lt;/custom1&gt;&lt;custom2&gt;17 August&lt;/custom2&gt;&lt;/record&gt;&lt;/Cite&gt;&lt;/EndNote&gt;</w:instrText>
      </w:r>
      <w:r w:rsidRPr="000E6E0B">
        <w:rPr>
          <w:rFonts w:cstheme="minorHAnsi"/>
          <w:color w:val="000000" w:themeColor="text1"/>
          <w:sz w:val="16"/>
          <w:szCs w:val="16"/>
        </w:rPr>
        <w:fldChar w:fldCharType="separate"/>
      </w:r>
      <w:r w:rsidR="00341845">
        <w:rPr>
          <w:rFonts w:cstheme="minorHAnsi"/>
          <w:noProof/>
          <w:color w:val="000000" w:themeColor="text1"/>
          <w:sz w:val="16"/>
          <w:szCs w:val="16"/>
        </w:rPr>
        <w:t>(31)</w:t>
      </w:r>
      <w:r w:rsidRPr="000E6E0B">
        <w:rPr>
          <w:rFonts w:cstheme="minorHAnsi"/>
          <w:color w:val="000000" w:themeColor="text1"/>
          <w:sz w:val="16"/>
          <w:szCs w:val="16"/>
        </w:rPr>
        <w:fldChar w:fldCharType="end"/>
      </w:r>
    </w:p>
    <w:p w14:paraId="0F4A6373" w14:textId="77777777" w:rsidR="00503DA1" w:rsidRDefault="00503DA1" w:rsidP="00503DA1">
      <w:pPr>
        <w:rPr>
          <w:color w:val="000000" w:themeColor="text1"/>
          <w:sz w:val="20"/>
          <w:szCs w:val="20"/>
        </w:rPr>
      </w:pPr>
    </w:p>
    <w:p w14:paraId="7577589F" w14:textId="6ACA6DFC" w:rsidR="00257920" w:rsidRPr="000E6E0B" w:rsidRDefault="00A44377" w:rsidP="00257920">
      <w:pPr>
        <w:pStyle w:val="Caption"/>
        <w:keepNext/>
        <w:spacing w:after="0"/>
        <w:rPr>
          <w:b/>
          <w:bCs/>
          <w:i w:val="0"/>
          <w:iCs w:val="0"/>
          <w:color w:val="000000" w:themeColor="text1"/>
          <w:sz w:val="16"/>
          <w:szCs w:val="16"/>
        </w:rPr>
      </w:pPr>
      <w:r>
        <w:rPr>
          <w:b/>
          <w:bCs/>
          <w:i w:val="0"/>
          <w:iCs w:val="0"/>
          <w:color w:val="000000" w:themeColor="text1"/>
          <w:sz w:val="16"/>
          <w:szCs w:val="16"/>
        </w:rPr>
        <w:lastRenderedPageBreak/>
        <w:t xml:space="preserve">Supplementary </w:t>
      </w:r>
      <w:r w:rsidR="00257920" w:rsidRPr="000E6E0B">
        <w:rPr>
          <w:b/>
          <w:bCs/>
          <w:i w:val="0"/>
          <w:iCs w:val="0"/>
          <w:color w:val="000000" w:themeColor="text1"/>
          <w:sz w:val="16"/>
          <w:szCs w:val="16"/>
        </w:rPr>
        <w:t xml:space="preserve">Table </w:t>
      </w:r>
      <w:r w:rsidR="00257920" w:rsidRPr="000E6E0B">
        <w:rPr>
          <w:b/>
          <w:bCs/>
          <w:i w:val="0"/>
          <w:iCs w:val="0"/>
          <w:color w:val="000000" w:themeColor="text1"/>
          <w:sz w:val="16"/>
          <w:szCs w:val="16"/>
        </w:rPr>
        <w:fldChar w:fldCharType="begin"/>
      </w:r>
      <w:r w:rsidR="00257920" w:rsidRPr="000E6E0B">
        <w:rPr>
          <w:b/>
          <w:bCs/>
          <w:i w:val="0"/>
          <w:iCs w:val="0"/>
          <w:color w:val="000000" w:themeColor="text1"/>
          <w:sz w:val="16"/>
          <w:szCs w:val="16"/>
        </w:rPr>
        <w:instrText xml:space="preserve"> SEQ Table \* ARABIC </w:instrText>
      </w:r>
      <w:r w:rsidR="00257920" w:rsidRPr="000E6E0B">
        <w:rPr>
          <w:b/>
          <w:bCs/>
          <w:i w:val="0"/>
          <w:iCs w:val="0"/>
          <w:color w:val="000000" w:themeColor="text1"/>
          <w:sz w:val="16"/>
          <w:szCs w:val="16"/>
        </w:rPr>
        <w:fldChar w:fldCharType="separate"/>
      </w:r>
      <w:r w:rsidR="00A201E1">
        <w:rPr>
          <w:b/>
          <w:bCs/>
          <w:i w:val="0"/>
          <w:iCs w:val="0"/>
          <w:noProof/>
          <w:color w:val="000000" w:themeColor="text1"/>
          <w:sz w:val="16"/>
          <w:szCs w:val="16"/>
        </w:rPr>
        <w:t>14</w:t>
      </w:r>
      <w:r w:rsidR="00257920" w:rsidRPr="000E6E0B">
        <w:rPr>
          <w:b/>
          <w:bCs/>
          <w:i w:val="0"/>
          <w:iCs w:val="0"/>
          <w:color w:val="000000" w:themeColor="text1"/>
          <w:sz w:val="16"/>
          <w:szCs w:val="16"/>
        </w:rPr>
        <w:fldChar w:fldCharType="end"/>
      </w:r>
      <w:r w:rsidR="00257920" w:rsidRPr="000E6E0B">
        <w:rPr>
          <w:b/>
          <w:bCs/>
          <w:i w:val="0"/>
          <w:iCs w:val="0"/>
          <w:color w:val="000000" w:themeColor="text1"/>
          <w:sz w:val="16"/>
          <w:szCs w:val="16"/>
        </w:rPr>
        <w:t xml:space="preserve"> Total, per patient, cost per treatment course of blinatumomab based on fixed-dose regimen* </w:t>
      </w:r>
    </w:p>
    <w:tbl>
      <w:tblPr>
        <w:tblStyle w:val="PlainTable21"/>
        <w:tblW w:w="0" w:type="auto"/>
        <w:tblLook w:val="04A0" w:firstRow="1" w:lastRow="0" w:firstColumn="1" w:lastColumn="0" w:noHBand="0" w:noVBand="1"/>
      </w:tblPr>
      <w:tblGrid>
        <w:gridCol w:w="1217"/>
        <w:gridCol w:w="1328"/>
        <w:gridCol w:w="976"/>
        <w:gridCol w:w="808"/>
        <w:gridCol w:w="708"/>
        <w:gridCol w:w="1328"/>
        <w:gridCol w:w="813"/>
        <w:gridCol w:w="892"/>
        <w:gridCol w:w="950"/>
      </w:tblGrid>
      <w:tr w:rsidR="00503DA1" w14:paraId="4A172A23" w14:textId="77777777" w:rsidTr="00257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Borders>
              <w:top w:val="single" w:sz="12" w:space="0" w:color="auto"/>
              <w:bottom w:val="single" w:sz="12" w:space="0" w:color="auto"/>
            </w:tcBorders>
          </w:tcPr>
          <w:p w14:paraId="33D5E594" w14:textId="77777777" w:rsidR="00503DA1" w:rsidRPr="000E6E0B" w:rsidRDefault="00503DA1" w:rsidP="000E6E0B">
            <w:pPr>
              <w:jc w:val="center"/>
              <w:rPr>
                <w:b w:val="0"/>
                <w:bCs w:val="0"/>
                <w:color w:val="000000" w:themeColor="text1"/>
                <w:sz w:val="16"/>
                <w:szCs w:val="16"/>
              </w:rPr>
            </w:pPr>
            <w:r w:rsidRPr="000E6E0B">
              <w:rPr>
                <w:color w:val="000000" w:themeColor="text1"/>
                <w:sz w:val="16"/>
                <w:szCs w:val="16"/>
              </w:rPr>
              <w:t>Drug</w:t>
            </w:r>
          </w:p>
        </w:tc>
        <w:tc>
          <w:tcPr>
            <w:tcW w:w="1328" w:type="dxa"/>
            <w:tcBorders>
              <w:top w:val="single" w:sz="12" w:space="0" w:color="auto"/>
              <w:bottom w:val="single" w:sz="12" w:space="0" w:color="auto"/>
            </w:tcBorders>
          </w:tcPr>
          <w:p w14:paraId="2FD53E73" w14:textId="5B9A0BDE" w:rsidR="00503DA1" w:rsidRPr="000E6E0B" w:rsidRDefault="002215FA" w:rsidP="000E6E0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Reimbursement Scheme</w:t>
            </w:r>
            <w:r>
              <w:rPr>
                <w:color w:val="000000" w:themeColor="text1"/>
                <w:sz w:val="16"/>
                <w:szCs w:val="16"/>
              </w:rPr>
              <w:t xml:space="preserve"> </w:t>
            </w:r>
            <w:r>
              <w:rPr>
                <w:color w:val="000000" w:themeColor="text1"/>
                <w:sz w:val="16"/>
                <w:szCs w:val="16"/>
              </w:rPr>
              <w:fldChar w:fldCharType="begin"/>
            </w:r>
            <w:r w:rsidR="00341845">
              <w:rPr>
                <w:color w:val="000000" w:themeColor="text1"/>
                <w:sz w:val="16"/>
                <w:szCs w:val="16"/>
              </w:rPr>
              <w:instrText xml:space="preserve"> ADDIN EN.CITE &lt;EndNote&gt;&lt;Cite&gt;&lt;Author&gt;Primary Care Reimbursement Service (PCRS)&lt;/Author&gt;&lt;Year&gt;2020&lt;/Year&gt;&lt;RecNum&gt;528&lt;/RecNum&gt;&lt;DisplayText&gt;(24)&lt;/DisplayText&gt;&lt;record&gt;&lt;rec-number&gt;528&lt;/rec-number&gt;&lt;foreign-keys&gt;&lt;key app="EN" db-id="rvfes9wwfa9v07efewrvdvvurve2avdaf50e" timestamp="1635863061"&gt;528&lt;/key&gt;&lt;/foreign-keys&gt;&lt;ref-type name="Report"&gt;27&lt;/ref-type&gt;&lt;contributors&gt;&lt;authors&gt;&lt;author&gt;Primary Care Reimbursement Service (PCRS),&lt;/author&gt;&lt;/authors&gt;&lt;/contributors&gt;&lt;titles&gt;&lt;title&gt;Primary Care Reimbursement Service Statistical Analysis of Claims and Payments 2020&lt;/title&gt;&lt;/titles&gt;&lt;dates&gt;&lt;year&gt;2020&lt;/year&gt;&lt;/dates&gt;&lt;urls&gt;&lt;related-urls&gt;&lt;url&gt;https://www.hse.ie/eng/staff/pcrs/pcrs-publications/annual-report-20201.pdf&lt;/url&gt;&lt;/related-urls&gt;&lt;/urls&gt;&lt;/record&gt;&lt;/Cite&gt;&lt;/EndNote&gt;</w:instrText>
            </w:r>
            <w:r>
              <w:rPr>
                <w:color w:val="000000" w:themeColor="text1"/>
                <w:sz w:val="16"/>
                <w:szCs w:val="16"/>
              </w:rPr>
              <w:fldChar w:fldCharType="separate"/>
            </w:r>
            <w:r w:rsidR="00341845">
              <w:rPr>
                <w:noProof/>
                <w:color w:val="000000" w:themeColor="text1"/>
                <w:sz w:val="16"/>
                <w:szCs w:val="16"/>
              </w:rPr>
              <w:t>(24)</w:t>
            </w:r>
            <w:r>
              <w:rPr>
                <w:color w:val="000000" w:themeColor="text1"/>
                <w:sz w:val="16"/>
                <w:szCs w:val="16"/>
              </w:rPr>
              <w:fldChar w:fldCharType="end"/>
            </w:r>
          </w:p>
        </w:tc>
        <w:tc>
          <w:tcPr>
            <w:tcW w:w="976" w:type="dxa"/>
            <w:tcBorders>
              <w:top w:val="single" w:sz="12" w:space="0" w:color="auto"/>
              <w:bottom w:val="single" w:sz="12" w:space="0" w:color="auto"/>
            </w:tcBorders>
          </w:tcPr>
          <w:p w14:paraId="22C999E5" w14:textId="311D1DDC" w:rsidR="00503DA1" w:rsidRPr="000E6E0B" w:rsidRDefault="002215FA" w:rsidP="000E6E0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Dose</w:t>
            </w:r>
            <w:r>
              <w:rPr>
                <w:color w:val="000000" w:themeColor="text1"/>
                <w:sz w:val="16"/>
                <w:szCs w:val="16"/>
              </w:rPr>
              <w:t xml:space="preserve"> </w:t>
            </w:r>
            <w:r>
              <w:rPr>
                <w:color w:val="000000" w:themeColor="text1"/>
                <w:sz w:val="16"/>
                <w:szCs w:val="16"/>
              </w:rPr>
              <w:fldChar w:fldCharType="begin"/>
            </w:r>
            <w:r w:rsidR="0080557E">
              <w:rPr>
                <w:color w:val="000000" w:themeColor="text1"/>
                <w:sz w:val="16"/>
                <w:szCs w:val="16"/>
              </w:rPr>
              <w:instrText xml:space="preserve"> ADDIN EN.CITE &lt;EndNote&gt;&lt;Cite&gt;&lt;Year&gt;2021&lt;/Year&gt;&lt;RecNum&gt;363&lt;/RecNum&gt;&lt;DisplayText&gt;(7, 8)&lt;/DisplayText&gt;&lt;record&gt;&lt;rec-number&gt;363&lt;/rec-number&gt;&lt;foreign-keys&gt;&lt;key app="EN" db-id="rvfes9wwfa9v07efewrvdvvurve2avdaf50e" timestamp="1624528606"&gt;363&lt;/key&gt;&lt;/foreign-keys&gt;&lt;ref-type name="Web Page"&gt;12&lt;/ref-type&gt;&lt;contributors&gt;&lt;/contributors&gt;&lt;titles&gt;&lt;title&gt;Blincyto 38.5 micrograms powder for concentrate and solution for solution for infusion: Summary of Product Characteristics&lt;/title&gt;&lt;/titles&gt;&lt;dates&gt;&lt;year&gt;2021&lt;/year&gt;&lt;/dates&gt;&lt;urls&gt;&lt;related-urls&gt;&lt;url&gt;https://www.medicines.ie/medicines/blincyto-31448/spc&lt;/url&gt;&lt;/related-urls&gt;&lt;/urls&gt;&lt;/record&gt;&lt;/Cite&gt;&lt;Cite&gt;&lt;Author&gt;National Cancer Control Programme (NCCP)&lt;/Author&gt;&lt;Year&gt;2019&lt;/Year&gt;&lt;RecNum&gt;296&lt;/RecNum&gt;&lt;record&gt;&lt;rec-number&gt;296&lt;/rec-number&gt;&lt;foreign-keys&gt;&lt;key app="EN" db-id="rvfes9wwfa9v07efewrvdvvurve2avdaf50e" timestamp="1621016169"&gt;296&lt;/key&gt;&lt;/foreign-keys&gt;&lt;ref-type name="Journal Article"&gt;17&lt;/ref-type&gt;&lt;contributors&gt;&lt;authors&gt;&lt;author&gt;National Cancer Control Programme (NCCP),&lt;/author&gt;&lt;/authors&gt;&lt;/contributors&gt;&lt;titles&gt;&lt;title&gt;Blinatumomab Paediatric Therapy&lt;/title&gt;&lt;/titles&gt;&lt;dates&gt;&lt;year&gt;2019&lt;/year&gt;&lt;/dates&gt;&lt;urls&gt;&lt;/urls&gt;&lt;/record&gt;&lt;/Cite&gt;&lt;/EndNote&gt;</w:instrText>
            </w:r>
            <w:r>
              <w:rPr>
                <w:color w:val="000000" w:themeColor="text1"/>
                <w:sz w:val="16"/>
                <w:szCs w:val="16"/>
              </w:rPr>
              <w:fldChar w:fldCharType="separate"/>
            </w:r>
            <w:r w:rsidR="0080557E">
              <w:rPr>
                <w:noProof/>
                <w:color w:val="000000" w:themeColor="text1"/>
                <w:sz w:val="16"/>
                <w:szCs w:val="16"/>
              </w:rPr>
              <w:t>(7, 8)</w:t>
            </w:r>
            <w:r>
              <w:rPr>
                <w:color w:val="000000" w:themeColor="text1"/>
                <w:sz w:val="16"/>
                <w:szCs w:val="16"/>
              </w:rPr>
              <w:fldChar w:fldCharType="end"/>
            </w:r>
          </w:p>
        </w:tc>
        <w:tc>
          <w:tcPr>
            <w:tcW w:w="808" w:type="dxa"/>
            <w:tcBorders>
              <w:top w:val="single" w:sz="12" w:space="0" w:color="auto"/>
              <w:bottom w:val="single" w:sz="12" w:space="0" w:color="auto"/>
            </w:tcBorders>
          </w:tcPr>
          <w:p w14:paraId="5A23A7B0" w14:textId="77777777" w:rsidR="00503DA1" w:rsidRDefault="00503DA1" w:rsidP="000E6E0B">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0E6E0B">
              <w:rPr>
                <w:sz w:val="16"/>
                <w:szCs w:val="16"/>
              </w:rPr>
              <w:t>PTW (</w:t>
            </w:r>
            <w:r w:rsidRPr="000E6E0B">
              <w:rPr>
                <w:rFonts w:cstheme="minorHAnsi"/>
                <w:sz w:val="16"/>
                <w:szCs w:val="16"/>
              </w:rPr>
              <w:t>€)</w:t>
            </w:r>
          </w:p>
          <w:p w14:paraId="2B21B10C" w14:textId="3F333873" w:rsidR="0017028E" w:rsidRPr="000E6E0B" w:rsidRDefault="0017028E" w:rsidP="000E6E0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Pr>
                <w:color w:val="000000" w:themeColor="text1"/>
                <w:sz w:val="16"/>
                <w:szCs w:val="16"/>
              </w:rPr>
              <w:fldChar w:fldCharType="begin"/>
            </w:r>
            <w:r w:rsidR="00341845">
              <w:rPr>
                <w:color w:val="000000" w:themeColor="text1"/>
                <w:sz w:val="16"/>
                <w:szCs w:val="16"/>
              </w:rPr>
              <w:instrText xml:space="preserve"> ADDIN EN.CITE &lt;EndNote&gt;&lt;Cite&gt;&lt;Author&gt;Corporate Pharmaceutical Unit (CPU)&lt;/Author&gt;&lt;Year&gt;2020&lt;/Year&gt;&lt;RecNum&gt;371&lt;/RecNum&gt;&lt;DisplayText&gt;(29)&lt;/DisplayText&gt;&lt;record&gt;&lt;rec-number&gt;371&lt;/rec-number&gt;&lt;foreign-keys&gt;&lt;key app="EN" db-id="rvfes9wwfa9v07efewrvdvvurve2avdaf50e" timestamp="1624548518"&gt;371&lt;/key&gt;&lt;/foreign-keys&gt;&lt;ref-type name="Web Page"&gt;12&lt;/ref-type&gt;&lt;contributors&gt;&lt;authors&gt;&lt;author&gt;Corporate Pharmaceutical Unit (CPU), &lt;/author&gt;&lt;/authors&gt;&lt;/contributors&gt;&lt;titles&gt;&lt;title&gt;IPHA Price Realignment File for Implementation on 1 October 2020&lt;/title&gt;&lt;/titles&gt;&lt;dates&gt;&lt;year&gt;2020&lt;/year&gt;&lt;/dates&gt;&lt;urls&gt;&lt;related-urls&gt;&lt;url&gt;https://www.hse.ie/eng/about/who/cpu/ipha-price-reduction-2020/&lt;/url&gt;&lt;/related-urls&gt;&lt;/urls&gt;&lt;/record&gt;&lt;/Cite&gt;&lt;/EndNote&gt;</w:instrText>
            </w:r>
            <w:r>
              <w:rPr>
                <w:color w:val="000000" w:themeColor="text1"/>
                <w:sz w:val="16"/>
                <w:szCs w:val="16"/>
              </w:rPr>
              <w:fldChar w:fldCharType="separate"/>
            </w:r>
            <w:r w:rsidR="00341845">
              <w:rPr>
                <w:noProof/>
                <w:color w:val="000000" w:themeColor="text1"/>
                <w:sz w:val="16"/>
                <w:szCs w:val="16"/>
              </w:rPr>
              <w:t>(29)</w:t>
            </w:r>
            <w:r>
              <w:rPr>
                <w:color w:val="000000" w:themeColor="text1"/>
                <w:sz w:val="16"/>
                <w:szCs w:val="16"/>
              </w:rPr>
              <w:fldChar w:fldCharType="end"/>
            </w:r>
          </w:p>
        </w:tc>
        <w:tc>
          <w:tcPr>
            <w:tcW w:w="708" w:type="dxa"/>
            <w:tcBorders>
              <w:top w:val="single" w:sz="12" w:space="0" w:color="auto"/>
              <w:bottom w:val="single" w:sz="12" w:space="0" w:color="auto"/>
            </w:tcBorders>
          </w:tcPr>
          <w:p w14:paraId="4691DE71" w14:textId="77777777" w:rsidR="00503DA1" w:rsidRPr="000E6E0B" w:rsidRDefault="00503DA1" w:rsidP="000E6E0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 xml:space="preserve">Rebate 5.5% </w:t>
            </w:r>
            <w:r w:rsidRPr="000E6E0B">
              <w:rPr>
                <w:sz w:val="16"/>
                <w:szCs w:val="16"/>
              </w:rPr>
              <w:t>(</w:t>
            </w:r>
            <w:r w:rsidRPr="000E6E0B">
              <w:rPr>
                <w:rFonts w:cstheme="minorHAnsi"/>
                <w:sz w:val="16"/>
                <w:szCs w:val="16"/>
              </w:rPr>
              <w:t>€)</w:t>
            </w:r>
          </w:p>
        </w:tc>
        <w:tc>
          <w:tcPr>
            <w:tcW w:w="1328" w:type="dxa"/>
            <w:tcBorders>
              <w:top w:val="single" w:sz="12" w:space="0" w:color="auto"/>
              <w:bottom w:val="single" w:sz="12" w:space="0" w:color="auto"/>
            </w:tcBorders>
          </w:tcPr>
          <w:p w14:paraId="650F8105" w14:textId="48D260E1" w:rsidR="00503DA1" w:rsidRPr="000E6E0B" w:rsidRDefault="00503DA1" w:rsidP="000E6E0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Reimbursement Price</w:t>
            </w:r>
          </w:p>
        </w:tc>
        <w:tc>
          <w:tcPr>
            <w:tcW w:w="813" w:type="dxa"/>
            <w:tcBorders>
              <w:top w:val="single" w:sz="12" w:space="0" w:color="auto"/>
              <w:bottom w:val="single" w:sz="12" w:space="0" w:color="auto"/>
            </w:tcBorders>
          </w:tcPr>
          <w:p w14:paraId="1ED59335" w14:textId="3895D259" w:rsidR="00503DA1" w:rsidRPr="000E6E0B" w:rsidRDefault="00503DA1" w:rsidP="000E6E0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 xml:space="preserve">Number of vials required </w:t>
            </w:r>
            <w:r w:rsidRPr="000E6E0B">
              <w:rPr>
                <w:color w:val="000000" w:themeColor="text1"/>
                <w:sz w:val="16"/>
                <w:szCs w:val="16"/>
              </w:rPr>
              <w:fldChar w:fldCharType="begin"/>
            </w:r>
            <w:r w:rsidR="0080557E">
              <w:rPr>
                <w:color w:val="000000" w:themeColor="text1"/>
                <w:sz w:val="16"/>
                <w:szCs w:val="16"/>
              </w:rPr>
              <w:instrText xml:space="preserve"> ADDIN EN.CITE &lt;EndNote&gt;&lt;Cite&gt;&lt;Year&gt;2021&lt;/Year&gt;&lt;RecNum&gt;363&lt;/RecNum&gt;&lt;DisplayText&gt;(8)&lt;/DisplayText&gt;&lt;record&gt;&lt;rec-number&gt;363&lt;/rec-number&gt;&lt;foreign-keys&gt;&lt;key app="EN" db-id="rvfes9wwfa9v07efewrvdvvurve2avdaf50e" timestamp="1624528606"&gt;363&lt;/key&gt;&lt;/foreign-keys&gt;&lt;ref-type name="Web Page"&gt;12&lt;/ref-type&gt;&lt;contributors&gt;&lt;/contributors&gt;&lt;titles&gt;&lt;title&gt;Blincyto 38.5 micrograms powder for concentrate and solution for solution for infusion: Summary of Product Characteristics&lt;/title&gt;&lt;/titles&gt;&lt;dates&gt;&lt;year&gt;2021&lt;/year&gt;&lt;/dates&gt;&lt;urls&gt;&lt;related-urls&gt;&lt;url&gt;https://www.medicines.ie/medicines/blincyto-31448/spc&lt;/url&gt;&lt;/related-urls&gt;&lt;/urls&gt;&lt;/record&gt;&lt;/Cite&gt;&lt;/EndNote&gt;</w:instrText>
            </w:r>
            <w:r w:rsidRPr="000E6E0B">
              <w:rPr>
                <w:color w:val="000000" w:themeColor="text1"/>
                <w:sz w:val="16"/>
                <w:szCs w:val="16"/>
              </w:rPr>
              <w:fldChar w:fldCharType="separate"/>
            </w:r>
            <w:r w:rsidR="0080557E">
              <w:rPr>
                <w:noProof/>
                <w:color w:val="000000" w:themeColor="text1"/>
                <w:sz w:val="16"/>
                <w:szCs w:val="16"/>
              </w:rPr>
              <w:t>(8)</w:t>
            </w:r>
            <w:r w:rsidRPr="000E6E0B">
              <w:rPr>
                <w:color w:val="000000" w:themeColor="text1"/>
                <w:sz w:val="16"/>
                <w:szCs w:val="16"/>
              </w:rPr>
              <w:fldChar w:fldCharType="end"/>
            </w:r>
          </w:p>
        </w:tc>
        <w:tc>
          <w:tcPr>
            <w:tcW w:w="892" w:type="dxa"/>
            <w:tcBorders>
              <w:top w:val="single" w:sz="12" w:space="0" w:color="auto"/>
              <w:bottom w:val="single" w:sz="12" w:space="0" w:color="auto"/>
            </w:tcBorders>
          </w:tcPr>
          <w:p w14:paraId="027D0B6F" w14:textId="77777777" w:rsidR="00503DA1" w:rsidRPr="000E6E0B" w:rsidRDefault="00503DA1" w:rsidP="000E6E0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Total Cost</w:t>
            </w:r>
          </w:p>
        </w:tc>
        <w:tc>
          <w:tcPr>
            <w:tcW w:w="950" w:type="dxa"/>
            <w:tcBorders>
              <w:top w:val="single" w:sz="12" w:space="0" w:color="auto"/>
              <w:bottom w:val="single" w:sz="12" w:space="0" w:color="auto"/>
            </w:tcBorders>
          </w:tcPr>
          <w:p w14:paraId="122C5720" w14:textId="77777777" w:rsidR="00503DA1" w:rsidRPr="000E6E0B" w:rsidRDefault="00503DA1" w:rsidP="000E6E0B">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Total Cost per Treatment Course</w:t>
            </w:r>
          </w:p>
        </w:tc>
      </w:tr>
      <w:tr w:rsidR="00503DA1" w14:paraId="3DF23A30" w14:textId="77777777" w:rsidTr="006E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0" w:type="dxa"/>
            <w:gridSpan w:val="9"/>
            <w:tcBorders>
              <w:top w:val="single" w:sz="12" w:space="0" w:color="auto"/>
            </w:tcBorders>
          </w:tcPr>
          <w:p w14:paraId="75B86471" w14:textId="77777777" w:rsidR="00503DA1" w:rsidRPr="000E6E0B" w:rsidRDefault="00503DA1" w:rsidP="006E2AAF">
            <w:pPr>
              <w:jc w:val="center"/>
              <w:rPr>
                <w:b w:val="0"/>
                <w:bCs w:val="0"/>
                <w:color w:val="000000" w:themeColor="text1"/>
                <w:sz w:val="16"/>
                <w:szCs w:val="16"/>
              </w:rPr>
            </w:pPr>
            <w:r w:rsidRPr="000E6E0B">
              <w:rPr>
                <w:color w:val="000000" w:themeColor="text1"/>
                <w:sz w:val="16"/>
                <w:szCs w:val="16"/>
              </w:rPr>
              <w:t>Cycle 1</w:t>
            </w:r>
          </w:p>
        </w:tc>
      </w:tr>
      <w:tr w:rsidR="00503DA1" w14:paraId="60E21AB4" w14:textId="77777777" w:rsidTr="00257920">
        <w:tc>
          <w:tcPr>
            <w:cnfStyle w:val="001000000000" w:firstRow="0" w:lastRow="0" w:firstColumn="1" w:lastColumn="0" w:oddVBand="0" w:evenVBand="0" w:oddHBand="0" w:evenHBand="0" w:firstRowFirstColumn="0" w:firstRowLastColumn="0" w:lastRowFirstColumn="0" w:lastRowLastColumn="0"/>
            <w:tcW w:w="1217" w:type="dxa"/>
          </w:tcPr>
          <w:p w14:paraId="10AF1616" w14:textId="77777777" w:rsidR="00503DA1" w:rsidRPr="000E6E0B" w:rsidRDefault="00503DA1" w:rsidP="006E2AAF">
            <w:pPr>
              <w:rPr>
                <w:b w:val="0"/>
                <w:bCs w:val="0"/>
                <w:color w:val="000000" w:themeColor="text1"/>
                <w:sz w:val="16"/>
                <w:szCs w:val="16"/>
              </w:rPr>
            </w:pPr>
            <w:r w:rsidRPr="000E6E0B">
              <w:rPr>
                <w:b w:val="0"/>
                <w:bCs w:val="0"/>
                <w:color w:val="000000" w:themeColor="text1"/>
                <w:sz w:val="16"/>
                <w:szCs w:val="16"/>
              </w:rPr>
              <w:t>Blinatumomab Days 1-7</w:t>
            </w:r>
          </w:p>
        </w:tc>
        <w:tc>
          <w:tcPr>
            <w:tcW w:w="1328" w:type="dxa"/>
            <w:vMerge w:val="restart"/>
          </w:tcPr>
          <w:p w14:paraId="27EF0AE2" w14:textId="77777777" w:rsidR="00503DA1" w:rsidRPr="000E6E0B" w:rsidRDefault="00503DA1" w:rsidP="0050276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E6E0B">
              <w:rPr>
                <w:color w:val="000000" w:themeColor="text1"/>
                <w:sz w:val="16"/>
                <w:szCs w:val="16"/>
              </w:rPr>
              <w:t>Hospital</w:t>
            </w:r>
          </w:p>
        </w:tc>
        <w:tc>
          <w:tcPr>
            <w:tcW w:w="976" w:type="dxa"/>
          </w:tcPr>
          <w:p w14:paraId="18813F1E" w14:textId="77777777" w:rsidR="00503DA1" w:rsidRPr="000E6E0B" w:rsidRDefault="00503DA1"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E6E0B">
              <w:rPr>
                <w:color w:val="000000" w:themeColor="text1"/>
                <w:sz w:val="16"/>
                <w:szCs w:val="16"/>
              </w:rPr>
              <w:t>9mcg/day</w:t>
            </w:r>
          </w:p>
        </w:tc>
        <w:tc>
          <w:tcPr>
            <w:tcW w:w="808" w:type="dxa"/>
          </w:tcPr>
          <w:p w14:paraId="315F3286" w14:textId="77777777" w:rsidR="00503DA1" w:rsidRPr="000E6E0B" w:rsidRDefault="00503DA1" w:rsidP="0050276E">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E6E0B">
              <w:rPr>
                <w:color w:val="000000" w:themeColor="text1"/>
                <w:sz w:val="16"/>
                <w:szCs w:val="16"/>
              </w:rPr>
              <w:t>2,551.51</w:t>
            </w:r>
          </w:p>
        </w:tc>
        <w:tc>
          <w:tcPr>
            <w:tcW w:w="708" w:type="dxa"/>
          </w:tcPr>
          <w:p w14:paraId="2C22033E" w14:textId="77777777" w:rsidR="00503DA1" w:rsidRPr="000E6E0B" w:rsidRDefault="00503DA1" w:rsidP="0050276E">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E6E0B">
              <w:rPr>
                <w:color w:val="000000" w:themeColor="text1"/>
                <w:sz w:val="16"/>
                <w:szCs w:val="16"/>
              </w:rPr>
              <w:t>140.33</w:t>
            </w:r>
          </w:p>
        </w:tc>
        <w:tc>
          <w:tcPr>
            <w:tcW w:w="1328" w:type="dxa"/>
          </w:tcPr>
          <w:p w14:paraId="2FE31CB8" w14:textId="77777777" w:rsidR="00503DA1" w:rsidRPr="000E6E0B" w:rsidRDefault="00503DA1" w:rsidP="0050276E">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E6E0B">
              <w:rPr>
                <w:color w:val="000000" w:themeColor="text1"/>
                <w:sz w:val="16"/>
                <w:szCs w:val="16"/>
              </w:rPr>
              <w:t>2,411.18</w:t>
            </w:r>
          </w:p>
        </w:tc>
        <w:tc>
          <w:tcPr>
            <w:tcW w:w="813" w:type="dxa"/>
          </w:tcPr>
          <w:p w14:paraId="36D1855A" w14:textId="77777777" w:rsidR="00503DA1" w:rsidRPr="000E6E0B" w:rsidRDefault="00503DA1" w:rsidP="0050276E">
            <w:pPr>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E6E0B">
              <w:rPr>
                <w:color w:val="000000" w:themeColor="text1"/>
                <w:sz w:val="16"/>
                <w:szCs w:val="16"/>
              </w:rPr>
              <w:t>3</w:t>
            </w:r>
          </w:p>
        </w:tc>
        <w:tc>
          <w:tcPr>
            <w:tcW w:w="892" w:type="dxa"/>
          </w:tcPr>
          <w:p w14:paraId="1EF5A49D" w14:textId="77777777" w:rsidR="00503DA1" w:rsidRPr="000E6E0B" w:rsidRDefault="00503DA1" w:rsidP="0050276E">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E6E0B">
              <w:rPr>
                <w:color w:val="000000" w:themeColor="text1"/>
                <w:sz w:val="16"/>
                <w:szCs w:val="16"/>
              </w:rPr>
              <w:t>7,233.53</w:t>
            </w:r>
          </w:p>
        </w:tc>
        <w:tc>
          <w:tcPr>
            <w:tcW w:w="950" w:type="dxa"/>
            <w:vMerge w:val="restart"/>
          </w:tcPr>
          <w:p w14:paraId="50B8E97C" w14:textId="77777777" w:rsidR="00503DA1" w:rsidRPr="000E6E0B" w:rsidRDefault="00503DA1" w:rsidP="0050276E">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0E6E0B">
              <w:rPr>
                <w:color w:val="000000" w:themeColor="text1"/>
                <w:sz w:val="16"/>
                <w:szCs w:val="16"/>
              </w:rPr>
              <w:t>57,868.25</w:t>
            </w:r>
          </w:p>
        </w:tc>
      </w:tr>
      <w:tr w:rsidR="00503DA1" w14:paraId="35468F80" w14:textId="77777777" w:rsidTr="00257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5D27515E" w14:textId="77777777" w:rsidR="00503DA1" w:rsidRPr="000E6E0B" w:rsidRDefault="00503DA1" w:rsidP="006E2AAF">
            <w:pPr>
              <w:rPr>
                <w:b w:val="0"/>
                <w:bCs w:val="0"/>
                <w:color w:val="000000" w:themeColor="text1"/>
                <w:sz w:val="16"/>
                <w:szCs w:val="16"/>
              </w:rPr>
            </w:pPr>
            <w:r w:rsidRPr="000E6E0B">
              <w:rPr>
                <w:b w:val="0"/>
                <w:bCs w:val="0"/>
                <w:color w:val="000000" w:themeColor="text1"/>
                <w:sz w:val="16"/>
                <w:szCs w:val="16"/>
              </w:rPr>
              <w:t xml:space="preserve">Blinatumomab Days 8-28 </w:t>
            </w:r>
          </w:p>
        </w:tc>
        <w:tc>
          <w:tcPr>
            <w:tcW w:w="1328" w:type="dxa"/>
            <w:vMerge/>
          </w:tcPr>
          <w:p w14:paraId="48696528" w14:textId="77777777" w:rsidR="00503DA1" w:rsidRPr="000E6E0B" w:rsidRDefault="00503DA1" w:rsidP="006E2AAF">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c>
          <w:tcPr>
            <w:tcW w:w="976" w:type="dxa"/>
          </w:tcPr>
          <w:p w14:paraId="0E5A797D" w14:textId="77777777" w:rsidR="00503DA1" w:rsidRPr="000E6E0B" w:rsidRDefault="00503DA1" w:rsidP="006E2AAF">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28mcg/day</w:t>
            </w:r>
          </w:p>
        </w:tc>
        <w:tc>
          <w:tcPr>
            <w:tcW w:w="808" w:type="dxa"/>
          </w:tcPr>
          <w:p w14:paraId="3FF36E9A"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2,551.51</w:t>
            </w:r>
          </w:p>
        </w:tc>
        <w:tc>
          <w:tcPr>
            <w:tcW w:w="708" w:type="dxa"/>
          </w:tcPr>
          <w:p w14:paraId="78E6DAA4"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140.33</w:t>
            </w:r>
          </w:p>
        </w:tc>
        <w:tc>
          <w:tcPr>
            <w:tcW w:w="1328" w:type="dxa"/>
          </w:tcPr>
          <w:p w14:paraId="4B5EB778"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2,411.18</w:t>
            </w:r>
          </w:p>
        </w:tc>
        <w:tc>
          <w:tcPr>
            <w:tcW w:w="813" w:type="dxa"/>
          </w:tcPr>
          <w:p w14:paraId="0BB15408" w14:textId="77777777" w:rsidR="00503DA1" w:rsidRPr="000E6E0B" w:rsidRDefault="00503DA1" w:rsidP="0050276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21</w:t>
            </w:r>
          </w:p>
        </w:tc>
        <w:tc>
          <w:tcPr>
            <w:tcW w:w="892" w:type="dxa"/>
          </w:tcPr>
          <w:p w14:paraId="2CF17DCA"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50,634.72</w:t>
            </w:r>
          </w:p>
        </w:tc>
        <w:tc>
          <w:tcPr>
            <w:tcW w:w="950" w:type="dxa"/>
            <w:vMerge/>
          </w:tcPr>
          <w:p w14:paraId="477381C7" w14:textId="77777777" w:rsidR="00503DA1" w:rsidRPr="000E6E0B" w:rsidRDefault="00503DA1" w:rsidP="006E2AAF">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r w:rsidR="00503DA1" w14:paraId="55337B46" w14:textId="77777777" w:rsidTr="006E2AAF">
        <w:tc>
          <w:tcPr>
            <w:cnfStyle w:val="001000000000" w:firstRow="0" w:lastRow="0" w:firstColumn="1" w:lastColumn="0" w:oddVBand="0" w:evenVBand="0" w:oddHBand="0" w:evenHBand="0" w:firstRowFirstColumn="0" w:firstRowLastColumn="0" w:lastRowFirstColumn="0" w:lastRowLastColumn="0"/>
            <w:tcW w:w="9020" w:type="dxa"/>
            <w:gridSpan w:val="9"/>
          </w:tcPr>
          <w:p w14:paraId="6EFC0407" w14:textId="77777777" w:rsidR="00503DA1" w:rsidRPr="000E6E0B" w:rsidRDefault="00503DA1" w:rsidP="006E2AAF">
            <w:pPr>
              <w:jc w:val="center"/>
              <w:rPr>
                <w:b w:val="0"/>
                <w:bCs w:val="0"/>
                <w:color w:val="000000" w:themeColor="text1"/>
                <w:sz w:val="16"/>
                <w:szCs w:val="16"/>
              </w:rPr>
            </w:pPr>
            <w:r w:rsidRPr="000E6E0B">
              <w:rPr>
                <w:color w:val="000000" w:themeColor="text1"/>
                <w:sz w:val="16"/>
                <w:szCs w:val="16"/>
              </w:rPr>
              <w:t>Cycle 2</w:t>
            </w:r>
          </w:p>
        </w:tc>
      </w:tr>
      <w:tr w:rsidR="00503DA1" w14:paraId="4D0C3E29" w14:textId="77777777" w:rsidTr="00170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Borders>
              <w:bottom w:val="single" w:sz="12" w:space="0" w:color="auto"/>
            </w:tcBorders>
          </w:tcPr>
          <w:p w14:paraId="330D1AA6" w14:textId="77777777" w:rsidR="00503DA1" w:rsidRPr="000E6E0B" w:rsidRDefault="00503DA1" w:rsidP="006E2AAF">
            <w:pPr>
              <w:rPr>
                <w:b w:val="0"/>
                <w:bCs w:val="0"/>
                <w:color w:val="000000" w:themeColor="text1"/>
                <w:sz w:val="16"/>
                <w:szCs w:val="16"/>
              </w:rPr>
            </w:pPr>
            <w:r w:rsidRPr="000E6E0B">
              <w:rPr>
                <w:b w:val="0"/>
                <w:bCs w:val="0"/>
                <w:color w:val="000000" w:themeColor="text1"/>
                <w:sz w:val="16"/>
                <w:szCs w:val="16"/>
              </w:rPr>
              <w:t>Blinatumomab Days 1-28</w:t>
            </w:r>
          </w:p>
        </w:tc>
        <w:tc>
          <w:tcPr>
            <w:tcW w:w="1328" w:type="dxa"/>
            <w:tcBorders>
              <w:bottom w:val="single" w:sz="12" w:space="0" w:color="auto"/>
            </w:tcBorders>
          </w:tcPr>
          <w:p w14:paraId="18C43390" w14:textId="77777777" w:rsidR="00503DA1" w:rsidRPr="000E6E0B" w:rsidRDefault="00503DA1" w:rsidP="0050276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Hospital</w:t>
            </w:r>
          </w:p>
        </w:tc>
        <w:tc>
          <w:tcPr>
            <w:tcW w:w="976" w:type="dxa"/>
            <w:tcBorders>
              <w:bottom w:val="single" w:sz="12" w:space="0" w:color="auto"/>
            </w:tcBorders>
          </w:tcPr>
          <w:p w14:paraId="39FAEC50" w14:textId="77777777" w:rsidR="00503DA1" w:rsidRPr="000E6E0B" w:rsidRDefault="00503DA1" w:rsidP="006E2AAF">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28mcg/day</w:t>
            </w:r>
          </w:p>
        </w:tc>
        <w:tc>
          <w:tcPr>
            <w:tcW w:w="808" w:type="dxa"/>
            <w:tcBorders>
              <w:bottom w:val="single" w:sz="12" w:space="0" w:color="auto"/>
            </w:tcBorders>
          </w:tcPr>
          <w:p w14:paraId="6A487A19"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2,551.51</w:t>
            </w:r>
          </w:p>
        </w:tc>
        <w:tc>
          <w:tcPr>
            <w:tcW w:w="708" w:type="dxa"/>
            <w:tcBorders>
              <w:bottom w:val="single" w:sz="12" w:space="0" w:color="auto"/>
            </w:tcBorders>
          </w:tcPr>
          <w:p w14:paraId="79810465"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140.33</w:t>
            </w:r>
          </w:p>
        </w:tc>
        <w:tc>
          <w:tcPr>
            <w:tcW w:w="1328" w:type="dxa"/>
            <w:tcBorders>
              <w:bottom w:val="single" w:sz="12" w:space="0" w:color="auto"/>
            </w:tcBorders>
          </w:tcPr>
          <w:p w14:paraId="6592856F"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2,411.18</w:t>
            </w:r>
          </w:p>
        </w:tc>
        <w:tc>
          <w:tcPr>
            <w:tcW w:w="813" w:type="dxa"/>
            <w:tcBorders>
              <w:bottom w:val="single" w:sz="12" w:space="0" w:color="auto"/>
            </w:tcBorders>
          </w:tcPr>
          <w:p w14:paraId="4115DF25" w14:textId="77777777" w:rsidR="00503DA1" w:rsidRPr="000E6E0B" w:rsidRDefault="00503DA1" w:rsidP="0050276E">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28</w:t>
            </w:r>
          </w:p>
        </w:tc>
        <w:tc>
          <w:tcPr>
            <w:tcW w:w="892" w:type="dxa"/>
            <w:tcBorders>
              <w:bottom w:val="single" w:sz="12" w:space="0" w:color="auto"/>
            </w:tcBorders>
          </w:tcPr>
          <w:p w14:paraId="7F1E76E3"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67,512.95</w:t>
            </w:r>
          </w:p>
        </w:tc>
        <w:tc>
          <w:tcPr>
            <w:tcW w:w="950" w:type="dxa"/>
            <w:tcBorders>
              <w:bottom w:val="single" w:sz="12" w:space="0" w:color="auto"/>
            </w:tcBorders>
          </w:tcPr>
          <w:p w14:paraId="4EC3EA9C" w14:textId="77777777" w:rsidR="00503DA1" w:rsidRPr="000E6E0B" w:rsidRDefault="00503DA1" w:rsidP="0050276E">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67,512.95</w:t>
            </w:r>
          </w:p>
        </w:tc>
      </w:tr>
      <w:tr w:rsidR="0017028E" w14:paraId="091FE175" w14:textId="77777777" w:rsidTr="0017028E">
        <w:tc>
          <w:tcPr>
            <w:cnfStyle w:val="001000000000" w:firstRow="0" w:lastRow="0" w:firstColumn="1" w:lastColumn="0" w:oddVBand="0" w:evenVBand="0" w:oddHBand="0" w:evenHBand="0" w:firstRowFirstColumn="0" w:firstRowLastColumn="0" w:lastRowFirstColumn="0" w:lastRowLastColumn="0"/>
            <w:tcW w:w="1217" w:type="dxa"/>
            <w:tcBorders>
              <w:top w:val="single" w:sz="12" w:space="0" w:color="auto"/>
              <w:bottom w:val="single" w:sz="12" w:space="0" w:color="auto"/>
            </w:tcBorders>
          </w:tcPr>
          <w:p w14:paraId="4130DC4F" w14:textId="01DAB716" w:rsidR="0017028E" w:rsidRPr="000E6E0B" w:rsidRDefault="0017028E" w:rsidP="006E2AAF">
            <w:pPr>
              <w:rPr>
                <w:color w:val="000000" w:themeColor="text1"/>
                <w:sz w:val="16"/>
                <w:szCs w:val="16"/>
              </w:rPr>
            </w:pPr>
            <w:r>
              <w:rPr>
                <w:color w:val="000000" w:themeColor="text1"/>
                <w:sz w:val="16"/>
                <w:szCs w:val="16"/>
              </w:rPr>
              <w:t>Total</w:t>
            </w:r>
          </w:p>
        </w:tc>
        <w:tc>
          <w:tcPr>
            <w:tcW w:w="1328" w:type="dxa"/>
            <w:tcBorders>
              <w:top w:val="single" w:sz="12" w:space="0" w:color="auto"/>
              <w:bottom w:val="single" w:sz="12" w:space="0" w:color="auto"/>
            </w:tcBorders>
          </w:tcPr>
          <w:p w14:paraId="0A809E0A" w14:textId="77777777" w:rsidR="0017028E" w:rsidRPr="000E6E0B" w:rsidRDefault="0017028E"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976" w:type="dxa"/>
            <w:tcBorders>
              <w:top w:val="single" w:sz="12" w:space="0" w:color="auto"/>
              <w:bottom w:val="single" w:sz="12" w:space="0" w:color="auto"/>
            </w:tcBorders>
          </w:tcPr>
          <w:p w14:paraId="033BA939" w14:textId="77777777" w:rsidR="0017028E" w:rsidRPr="000E6E0B" w:rsidRDefault="0017028E"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808" w:type="dxa"/>
            <w:tcBorders>
              <w:top w:val="single" w:sz="12" w:space="0" w:color="auto"/>
              <w:bottom w:val="single" w:sz="12" w:space="0" w:color="auto"/>
            </w:tcBorders>
          </w:tcPr>
          <w:p w14:paraId="22D79D0A" w14:textId="77777777" w:rsidR="0017028E" w:rsidRPr="000E6E0B" w:rsidRDefault="0017028E"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708" w:type="dxa"/>
            <w:tcBorders>
              <w:top w:val="single" w:sz="12" w:space="0" w:color="auto"/>
              <w:bottom w:val="single" w:sz="12" w:space="0" w:color="auto"/>
            </w:tcBorders>
          </w:tcPr>
          <w:p w14:paraId="44B05E5A" w14:textId="77777777" w:rsidR="0017028E" w:rsidRPr="000E6E0B" w:rsidRDefault="0017028E"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328" w:type="dxa"/>
            <w:tcBorders>
              <w:top w:val="single" w:sz="12" w:space="0" w:color="auto"/>
              <w:bottom w:val="single" w:sz="12" w:space="0" w:color="auto"/>
            </w:tcBorders>
          </w:tcPr>
          <w:p w14:paraId="3D208BBF" w14:textId="77777777" w:rsidR="0017028E" w:rsidRPr="000E6E0B" w:rsidRDefault="0017028E"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813" w:type="dxa"/>
            <w:tcBorders>
              <w:top w:val="single" w:sz="12" w:space="0" w:color="auto"/>
              <w:bottom w:val="single" w:sz="12" w:space="0" w:color="auto"/>
            </w:tcBorders>
          </w:tcPr>
          <w:p w14:paraId="249DEB31" w14:textId="77777777" w:rsidR="0017028E" w:rsidRPr="000E6E0B" w:rsidRDefault="0017028E"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892" w:type="dxa"/>
            <w:tcBorders>
              <w:top w:val="single" w:sz="12" w:space="0" w:color="auto"/>
              <w:bottom w:val="single" w:sz="12" w:space="0" w:color="auto"/>
            </w:tcBorders>
          </w:tcPr>
          <w:p w14:paraId="5954713E" w14:textId="77777777" w:rsidR="0017028E" w:rsidRPr="000E6E0B" w:rsidRDefault="0017028E"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950" w:type="dxa"/>
            <w:tcBorders>
              <w:top w:val="single" w:sz="12" w:space="0" w:color="auto"/>
              <w:bottom w:val="single" w:sz="12" w:space="0" w:color="auto"/>
            </w:tcBorders>
          </w:tcPr>
          <w:p w14:paraId="17894B71" w14:textId="3526A026" w:rsidR="0017028E" w:rsidRPr="000E6E0B" w:rsidRDefault="0017028E" w:rsidP="006E2AAF">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125,381.20</w:t>
            </w:r>
          </w:p>
        </w:tc>
      </w:tr>
    </w:tbl>
    <w:p w14:paraId="6BECC0A7" w14:textId="5F82F900" w:rsidR="0050276E" w:rsidRPr="0050276E" w:rsidRDefault="0050276E" w:rsidP="00257920">
      <w:pPr>
        <w:rPr>
          <w:color w:val="000000" w:themeColor="text1"/>
          <w:sz w:val="16"/>
          <w:szCs w:val="16"/>
        </w:rPr>
      </w:pPr>
      <w:r w:rsidRPr="0050276E">
        <w:rPr>
          <w:b/>
          <w:bCs/>
          <w:color w:val="000000" w:themeColor="text1"/>
          <w:sz w:val="16"/>
          <w:szCs w:val="16"/>
        </w:rPr>
        <w:t>PTW:</w:t>
      </w:r>
      <w:r>
        <w:rPr>
          <w:color w:val="000000" w:themeColor="text1"/>
          <w:sz w:val="16"/>
          <w:szCs w:val="16"/>
        </w:rPr>
        <w:t xml:space="preserve"> Price to wholesaler.</w:t>
      </w:r>
    </w:p>
    <w:p w14:paraId="76EE75C1" w14:textId="15312A9D" w:rsidR="00257920" w:rsidRPr="000E6E0B" w:rsidRDefault="00257920" w:rsidP="00257920">
      <w:pPr>
        <w:rPr>
          <w:color w:val="000000" w:themeColor="text1"/>
          <w:sz w:val="16"/>
          <w:szCs w:val="16"/>
        </w:rPr>
      </w:pPr>
      <w:r w:rsidRPr="000E6E0B">
        <w:rPr>
          <w:b/>
          <w:bCs/>
          <w:sz w:val="16"/>
          <w:szCs w:val="16"/>
          <w:lang w:val="en-CA" w:eastAsia="en-CA"/>
        </w:rPr>
        <w:t>*</w:t>
      </w:r>
      <w:r w:rsidRPr="000E6E0B">
        <w:rPr>
          <w:rFonts w:cstheme="minorHAnsi"/>
          <w:color w:val="000000" w:themeColor="text1"/>
          <w:sz w:val="16"/>
          <w:szCs w:val="16"/>
        </w:rPr>
        <w:t xml:space="preserve">Assumes alternate infusion durations of 72- and 96-hours over the cycle period </w:t>
      </w:r>
      <w:r w:rsidRPr="000E6E0B">
        <w:rPr>
          <w:rFonts w:cstheme="minorHAnsi"/>
          <w:color w:val="000000" w:themeColor="text1"/>
          <w:sz w:val="16"/>
          <w:szCs w:val="16"/>
        </w:rPr>
        <w:fldChar w:fldCharType="begin"/>
      </w:r>
      <w:r w:rsidR="00341845">
        <w:rPr>
          <w:rFonts w:cstheme="minorHAnsi"/>
          <w:color w:val="000000" w:themeColor="text1"/>
          <w:sz w:val="16"/>
          <w:szCs w:val="16"/>
        </w:rPr>
        <w:instrText xml:space="preserve"> ADDIN EN.CITE &lt;EndNote&gt;&lt;Cite&gt;&lt;Author&gt;National Health Service (NHS)&lt;/Author&gt;&lt;Year&gt;2017&lt;/Year&gt;&lt;RecNum&gt;458&lt;/RecNum&gt;&lt;DisplayText&gt;(31)&lt;/DisplayText&gt;&lt;record&gt;&lt;rec-number&gt;458&lt;/rec-number&gt;&lt;foreign-keys&gt;&lt;key app="EN" db-id="rvfes9wwfa9v07efewrvdvvurve2avdaf50e" timestamp="1629218248"&gt;458&lt;/key&gt;&lt;/foreign-keys&gt;&lt;ref-type name="Web Page"&gt;12&lt;/ref-type&gt;&lt;contributors&gt;&lt;authors&gt;&lt;author&gt;National Health Service (NHS),&lt;/author&gt;&lt;/authors&gt;&lt;/contributors&gt;&lt;titles&gt;&lt;title&gt;Chemotherapy Protocol: Acute lymphoblastic leukaemia (ALL) Blinatumomab (3,4 day)&lt;/title&gt;&lt;/titles&gt;&lt;dates&gt;&lt;year&gt;2017&lt;/year&gt;&lt;/dates&gt;&lt;urls&gt;&lt;related-urls&gt;&lt;url&gt;https://www.uhs.nhs.uk/Media/SUHTExtranet/Services/Chemotherapy-SOPs/ALL/Blinatumomab.pdf&lt;/url&gt;&lt;/related-urls&gt;&lt;/urls&gt;&lt;custom1&gt;2021&lt;/custom1&gt;&lt;custom2&gt;17 August&lt;/custom2&gt;&lt;/record&gt;&lt;/Cite&gt;&lt;/EndNote&gt;</w:instrText>
      </w:r>
      <w:r w:rsidRPr="000E6E0B">
        <w:rPr>
          <w:rFonts w:cstheme="minorHAnsi"/>
          <w:color w:val="000000" w:themeColor="text1"/>
          <w:sz w:val="16"/>
          <w:szCs w:val="16"/>
        </w:rPr>
        <w:fldChar w:fldCharType="separate"/>
      </w:r>
      <w:r w:rsidR="00341845">
        <w:rPr>
          <w:rFonts w:cstheme="minorHAnsi"/>
          <w:noProof/>
          <w:color w:val="000000" w:themeColor="text1"/>
          <w:sz w:val="16"/>
          <w:szCs w:val="16"/>
        </w:rPr>
        <w:t>(31)</w:t>
      </w:r>
      <w:r w:rsidRPr="000E6E0B">
        <w:rPr>
          <w:rFonts w:cstheme="minorHAnsi"/>
          <w:color w:val="000000" w:themeColor="text1"/>
          <w:sz w:val="16"/>
          <w:szCs w:val="16"/>
        </w:rPr>
        <w:fldChar w:fldCharType="end"/>
      </w:r>
    </w:p>
    <w:p w14:paraId="0F0D7D36" w14:textId="3E43AB71" w:rsidR="00503DA1" w:rsidRDefault="00503DA1" w:rsidP="00503DA1">
      <w:pPr>
        <w:rPr>
          <w:b/>
          <w:bCs/>
          <w:lang w:val="en-CA" w:eastAsia="en-CA"/>
        </w:rPr>
      </w:pPr>
    </w:p>
    <w:p w14:paraId="4514E15F" w14:textId="4D16D2C0" w:rsidR="008D4515" w:rsidRDefault="008D4515" w:rsidP="00503DA1">
      <w:pPr>
        <w:rPr>
          <w:b/>
          <w:bCs/>
          <w:lang w:val="en-CA" w:eastAsia="en-CA"/>
        </w:rPr>
      </w:pPr>
    </w:p>
    <w:p w14:paraId="123C3619" w14:textId="77777777" w:rsidR="008D4515" w:rsidRDefault="008D4515" w:rsidP="008D4515">
      <w:pPr>
        <w:pStyle w:val="Heading3"/>
      </w:pPr>
      <w:bookmarkStart w:id="18" w:name="_Toc103251260"/>
      <w:r>
        <w:t>Monitoring and Follow-Up</w:t>
      </w:r>
      <w:bookmarkEnd w:id="18"/>
    </w:p>
    <w:p w14:paraId="2AF409F7" w14:textId="77777777" w:rsidR="008D4515" w:rsidRDefault="008D4515" w:rsidP="008D4515"/>
    <w:p w14:paraId="6F2F1B00" w14:textId="2822D6BC" w:rsidR="008D4515" w:rsidRPr="00F230BE" w:rsidRDefault="00A44377" w:rsidP="008D4515">
      <w:pPr>
        <w:pStyle w:val="Caption"/>
        <w:keepNext/>
        <w:spacing w:after="0"/>
        <w:rPr>
          <w:b/>
          <w:bCs/>
          <w:i w:val="0"/>
          <w:iCs w:val="0"/>
          <w:color w:val="000000" w:themeColor="text1"/>
          <w:sz w:val="20"/>
          <w:szCs w:val="20"/>
        </w:rPr>
      </w:pPr>
      <w:r>
        <w:rPr>
          <w:b/>
          <w:bCs/>
          <w:i w:val="0"/>
          <w:iCs w:val="0"/>
          <w:color w:val="000000" w:themeColor="text1"/>
          <w:sz w:val="20"/>
          <w:szCs w:val="20"/>
        </w:rPr>
        <w:t xml:space="preserve">Supplementary </w:t>
      </w:r>
      <w:r w:rsidR="008D4515" w:rsidRPr="00F230BE">
        <w:rPr>
          <w:b/>
          <w:bCs/>
          <w:i w:val="0"/>
          <w:iCs w:val="0"/>
          <w:color w:val="000000" w:themeColor="text1"/>
          <w:sz w:val="20"/>
          <w:szCs w:val="20"/>
        </w:rPr>
        <w:t xml:space="preserve">Table </w:t>
      </w:r>
      <w:r w:rsidR="008D4515" w:rsidRPr="00F230BE">
        <w:rPr>
          <w:b/>
          <w:bCs/>
          <w:i w:val="0"/>
          <w:iCs w:val="0"/>
          <w:color w:val="000000" w:themeColor="text1"/>
          <w:sz w:val="20"/>
          <w:szCs w:val="20"/>
        </w:rPr>
        <w:fldChar w:fldCharType="begin"/>
      </w:r>
      <w:r w:rsidR="008D4515" w:rsidRPr="00F230BE">
        <w:rPr>
          <w:b/>
          <w:bCs/>
          <w:i w:val="0"/>
          <w:iCs w:val="0"/>
          <w:color w:val="000000" w:themeColor="text1"/>
          <w:sz w:val="20"/>
          <w:szCs w:val="20"/>
        </w:rPr>
        <w:instrText xml:space="preserve"> SEQ Table \* ARABIC </w:instrText>
      </w:r>
      <w:r w:rsidR="008D4515" w:rsidRPr="00F230BE">
        <w:rPr>
          <w:b/>
          <w:bCs/>
          <w:i w:val="0"/>
          <w:iCs w:val="0"/>
          <w:color w:val="000000" w:themeColor="text1"/>
          <w:sz w:val="20"/>
          <w:szCs w:val="20"/>
        </w:rPr>
        <w:fldChar w:fldCharType="separate"/>
      </w:r>
      <w:r w:rsidR="00A201E1">
        <w:rPr>
          <w:b/>
          <w:bCs/>
          <w:i w:val="0"/>
          <w:iCs w:val="0"/>
          <w:noProof/>
          <w:color w:val="000000" w:themeColor="text1"/>
          <w:sz w:val="20"/>
          <w:szCs w:val="20"/>
        </w:rPr>
        <w:t>15</w:t>
      </w:r>
      <w:r w:rsidR="008D4515" w:rsidRPr="00F230BE">
        <w:rPr>
          <w:b/>
          <w:bCs/>
          <w:i w:val="0"/>
          <w:iCs w:val="0"/>
          <w:color w:val="000000" w:themeColor="text1"/>
          <w:sz w:val="20"/>
          <w:szCs w:val="20"/>
        </w:rPr>
        <w:fldChar w:fldCharType="end"/>
      </w:r>
      <w:r w:rsidR="008D4515" w:rsidRPr="00F230BE">
        <w:rPr>
          <w:b/>
          <w:bCs/>
          <w:i w:val="0"/>
          <w:iCs w:val="0"/>
          <w:color w:val="000000" w:themeColor="text1"/>
          <w:sz w:val="20"/>
          <w:szCs w:val="20"/>
        </w:rPr>
        <w:t xml:space="preserve"> Total, per patient, monitoring costs associated with blinatumomab</w:t>
      </w:r>
    </w:p>
    <w:tbl>
      <w:tblPr>
        <w:tblStyle w:val="PlainTable21"/>
        <w:tblW w:w="0" w:type="auto"/>
        <w:tblLook w:val="04A0" w:firstRow="1" w:lastRow="0" w:firstColumn="1" w:lastColumn="0" w:noHBand="0" w:noVBand="1"/>
      </w:tblPr>
      <w:tblGrid>
        <w:gridCol w:w="1980"/>
        <w:gridCol w:w="1242"/>
        <w:gridCol w:w="1196"/>
        <w:gridCol w:w="1331"/>
        <w:gridCol w:w="837"/>
        <w:gridCol w:w="904"/>
        <w:gridCol w:w="1520"/>
      </w:tblGrid>
      <w:tr w:rsidR="008D4515" w:rsidRPr="00DF6DB3" w14:paraId="1182B4A1" w14:textId="77777777" w:rsidTr="006E2AA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010" w:type="dxa"/>
            <w:gridSpan w:val="7"/>
            <w:tcBorders>
              <w:top w:val="single" w:sz="12" w:space="0" w:color="auto"/>
            </w:tcBorders>
            <w:noWrap/>
            <w:hideMark/>
          </w:tcPr>
          <w:p w14:paraId="7D2BB9C5" w14:textId="77777777" w:rsidR="008D4515" w:rsidRPr="00DF6DB3" w:rsidRDefault="008D4515" w:rsidP="006E2AAF">
            <w:pPr>
              <w:jc w:val="center"/>
              <w:rPr>
                <w:rFonts w:cstheme="minorHAnsi"/>
                <w:b w:val="0"/>
                <w:bCs w:val="0"/>
                <w:sz w:val="20"/>
                <w:szCs w:val="20"/>
              </w:rPr>
            </w:pPr>
            <w:r w:rsidRPr="00DF6DB3">
              <w:rPr>
                <w:rFonts w:cstheme="minorHAnsi"/>
                <w:sz w:val="20"/>
                <w:szCs w:val="20"/>
              </w:rPr>
              <w:t>Drug Monitoring Costs</w:t>
            </w:r>
          </w:p>
        </w:tc>
      </w:tr>
      <w:tr w:rsidR="008D4515" w:rsidRPr="00DF6DB3" w14:paraId="356B2897" w14:textId="77777777" w:rsidTr="006E2AA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auto"/>
            </w:tcBorders>
            <w:noWrap/>
            <w:hideMark/>
          </w:tcPr>
          <w:p w14:paraId="5E5833EB" w14:textId="77777777" w:rsidR="008D4515" w:rsidRPr="00DF6DB3" w:rsidRDefault="008D4515" w:rsidP="006E2AAF">
            <w:pPr>
              <w:jc w:val="center"/>
              <w:rPr>
                <w:rFonts w:cstheme="minorHAnsi"/>
                <w:b w:val="0"/>
                <w:bCs w:val="0"/>
                <w:sz w:val="20"/>
                <w:szCs w:val="20"/>
              </w:rPr>
            </w:pPr>
            <w:r w:rsidRPr="00DF6DB3">
              <w:rPr>
                <w:rFonts w:cstheme="minorHAnsi"/>
                <w:sz w:val="20"/>
                <w:szCs w:val="20"/>
              </w:rPr>
              <w:t>Item</w:t>
            </w:r>
          </w:p>
        </w:tc>
        <w:tc>
          <w:tcPr>
            <w:tcW w:w="1242" w:type="dxa"/>
            <w:tcBorders>
              <w:bottom w:val="single" w:sz="12" w:space="0" w:color="auto"/>
            </w:tcBorders>
            <w:noWrap/>
            <w:hideMark/>
          </w:tcPr>
          <w:p w14:paraId="78CC9762" w14:textId="77777777" w:rsidR="008D4515" w:rsidRPr="00DF6DB3" w:rsidRDefault="008D4515" w:rsidP="006E2AAF">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F6DB3">
              <w:rPr>
                <w:rFonts w:cstheme="minorHAnsi"/>
                <w:b/>
                <w:bCs/>
                <w:sz w:val="20"/>
                <w:szCs w:val="20"/>
              </w:rPr>
              <w:t>Reference</w:t>
            </w:r>
          </w:p>
        </w:tc>
        <w:tc>
          <w:tcPr>
            <w:tcW w:w="1196" w:type="dxa"/>
            <w:tcBorders>
              <w:bottom w:val="single" w:sz="12" w:space="0" w:color="auto"/>
            </w:tcBorders>
            <w:noWrap/>
            <w:hideMark/>
          </w:tcPr>
          <w:p w14:paraId="5BD882B6" w14:textId="77777777" w:rsidR="008D4515" w:rsidRPr="00DF6DB3" w:rsidRDefault="008D4515" w:rsidP="006E2AAF">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F6DB3">
              <w:rPr>
                <w:rFonts w:cstheme="minorHAnsi"/>
                <w:b/>
                <w:bCs/>
                <w:sz w:val="20"/>
                <w:szCs w:val="20"/>
              </w:rPr>
              <w:t>Resource Use</w:t>
            </w:r>
          </w:p>
        </w:tc>
        <w:tc>
          <w:tcPr>
            <w:tcW w:w="1331" w:type="dxa"/>
            <w:tcBorders>
              <w:bottom w:val="single" w:sz="12" w:space="0" w:color="auto"/>
            </w:tcBorders>
            <w:hideMark/>
          </w:tcPr>
          <w:p w14:paraId="1C1B608D" w14:textId="77777777" w:rsidR="008D4515" w:rsidRPr="00DF6DB3" w:rsidRDefault="008D4515" w:rsidP="006E2AAF">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F6DB3">
              <w:rPr>
                <w:rFonts w:cstheme="minorHAnsi"/>
                <w:b/>
                <w:bCs/>
                <w:sz w:val="20"/>
                <w:szCs w:val="20"/>
              </w:rPr>
              <w:t>Frequency (per cycle)</w:t>
            </w:r>
          </w:p>
        </w:tc>
        <w:tc>
          <w:tcPr>
            <w:tcW w:w="837" w:type="dxa"/>
            <w:tcBorders>
              <w:bottom w:val="single" w:sz="12" w:space="0" w:color="auto"/>
            </w:tcBorders>
            <w:noWrap/>
            <w:hideMark/>
          </w:tcPr>
          <w:p w14:paraId="6153D24B" w14:textId="77777777" w:rsidR="008D4515" w:rsidRPr="00DF6DB3" w:rsidRDefault="008D4515" w:rsidP="006E2AAF">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F6DB3">
              <w:rPr>
                <w:rFonts w:cstheme="minorHAnsi"/>
                <w:b/>
                <w:bCs/>
                <w:sz w:val="20"/>
                <w:szCs w:val="20"/>
              </w:rPr>
              <w:t>Unit Cost</w:t>
            </w:r>
            <w:r>
              <w:rPr>
                <w:rFonts w:cstheme="minorHAnsi"/>
                <w:b/>
                <w:bCs/>
                <w:sz w:val="20"/>
                <w:szCs w:val="20"/>
              </w:rPr>
              <w:t xml:space="preserve"> </w:t>
            </w:r>
            <w:r w:rsidRPr="00DF6DB3">
              <w:rPr>
                <w:rFonts w:cstheme="minorHAnsi"/>
                <w:b/>
                <w:bCs/>
                <w:sz w:val="20"/>
                <w:szCs w:val="20"/>
              </w:rPr>
              <w:t>(€)</w:t>
            </w:r>
          </w:p>
        </w:tc>
        <w:tc>
          <w:tcPr>
            <w:tcW w:w="904" w:type="dxa"/>
            <w:tcBorders>
              <w:bottom w:val="single" w:sz="12" w:space="0" w:color="auto"/>
            </w:tcBorders>
            <w:noWrap/>
            <w:hideMark/>
          </w:tcPr>
          <w:p w14:paraId="67B7759D" w14:textId="77777777" w:rsidR="008D4515" w:rsidRDefault="008D4515" w:rsidP="006E2AAF">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F6DB3">
              <w:rPr>
                <w:rFonts w:cstheme="minorHAnsi"/>
                <w:b/>
                <w:bCs/>
                <w:sz w:val="20"/>
                <w:szCs w:val="20"/>
              </w:rPr>
              <w:t>Total Cost</w:t>
            </w:r>
          </w:p>
          <w:p w14:paraId="0427F73C" w14:textId="77777777" w:rsidR="008D4515" w:rsidRPr="00DF6DB3" w:rsidRDefault="008D4515" w:rsidP="006E2AAF">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F6DB3">
              <w:rPr>
                <w:rFonts w:cstheme="minorHAnsi"/>
                <w:b/>
                <w:bCs/>
                <w:sz w:val="20"/>
                <w:szCs w:val="20"/>
              </w:rPr>
              <w:t>(€</w:t>
            </w:r>
            <w:r>
              <w:rPr>
                <w:rFonts w:cstheme="minorHAnsi"/>
                <w:b/>
                <w:bCs/>
                <w:sz w:val="20"/>
                <w:szCs w:val="20"/>
              </w:rPr>
              <w:t>; 2020</w:t>
            </w:r>
            <w:r w:rsidRPr="00DF6DB3">
              <w:rPr>
                <w:rFonts w:cstheme="minorHAnsi"/>
                <w:b/>
                <w:bCs/>
                <w:sz w:val="20"/>
                <w:szCs w:val="20"/>
              </w:rPr>
              <w:t>)</w:t>
            </w:r>
          </w:p>
        </w:tc>
        <w:tc>
          <w:tcPr>
            <w:tcW w:w="1520" w:type="dxa"/>
            <w:tcBorders>
              <w:bottom w:val="single" w:sz="12" w:space="0" w:color="auto"/>
            </w:tcBorders>
            <w:noWrap/>
            <w:hideMark/>
          </w:tcPr>
          <w:p w14:paraId="0C445B31" w14:textId="77777777" w:rsidR="008D4515" w:rsidRPr="00DF6DB3" w:rsidRDefault="008D4515" w:rsidP="006E2AAF">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F6DB3">
              <w:rPr>
                <w:rFonts w:cstheme="minorHAnsi"/>
                <w:b/>
                <w:bCs/>
                <w:sz w:val="20"/>
                <w:szCs w:val="20"/>
              </w:rPr>
              <w:t>Cost Reference</w:t>
            </w:r>
            <w:r>
              <w:rPr>
                <w:rFonts w:cstheme="minorHAnsi"/>
                <w:b/>
                <w:bCs/>
                <w:sz w:val="20"/>
                <w:szCs w:val="20"/>
              </w:rPr>
              <w:t xml:space="preserve"> (currency; year)</w:t>
            </w:r>
          </w:p>
        </w:tc>
      </w:tr>
      <w:tr w:rsidR="008D4515" w:rsidRPr="00DF6DB3" w14:paraId="1DD49ABD" w14:textId="77777777" w:rsidTr="006E2AAF">
        <w:trPr>
          <w:trHeight w:val="312"/>
        </w:trPr>
        <w:tc>
          <w:tcPr>
            <w:cnfStyle w:val="001000000000" w:firstRow="0" w:lastRow="0" w:firstColumn="1" w:lastColumn="0" w:oddVBand="0" w:evenVBand="0" w:oddHBand="0" w:evenHBand="0" w:firstRowFirstColumn="0" w:firstRowLastColumn="0" w:lastRowFirstColumn="0" w:lastRowLastColumn="0"/>
            <w:tcW w:w="9010" w:type="dxa"/>
            <w:gridSpan w:val="7"/>
            <w:tcBorders>
              <w:top w:val="single" w:sz="12" w:space="0" w:color="auto"/>
              <w:bottom w:val="single" w:sz="12" w:space="0" w:color="auto"/>
            </w:tcBorders>
            <w:noWrap/>
            <w:hideMark/>
          </w:tcPr>
          <w:p w14:paraId="6B00EEC3" w14:textId="77777777" w:rsidR="008D4515" w:rsidRPr="00DF6DB3" w:rsidRDefault="008D4515" w:rsidP="006E2AAF">
            <w:pPr>
              <w:jc w:val="center"/>
              <w:rPr>
                <w:rFonts w:cstheme="minorHAnsi"/>
                <w:b w:val="0"/>
                <w:bCs w:val="0"/>
                <w:sz w:val="20"/>
                <w:szCs w:val="20"/>
              </w:rPr>
            </w:pPr>
            <w:r w:rsidRPr="00DF6DB3">
              <w:rPr>
                <w:rFonts w:cstheme="minorHAnsi"/>
                <w:sz w:val="20"/>
                <w:szCs w:val="20"/>
              </w:rPr>
              <w:t>Blinatumomab</w:t>
            </w:r>
          </w:p>
        </w:tc>
      </w:tr>
      <w:tr w:rsidR="00F42673" w:rsidRPr="00DF6DB3" w14:paraId="70E1CFDE" w14:textId="77777777" w:rsidTr="00F42673">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auto"/>
            </w:tcBorders>
            <w:noWrap/>
            <w:hideMark/>
          </w:tcPr>
          <w:p w14:paraId="00410DB8"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Coagulation Screen</w:t>
            </w:r>
          </w:p>
        </w:tc>
        <w:tc>
          <w:tcPr>
            <w:tcW w:w="1242" w:type="dxa"/>
            <w:vMerge w:val="restart"/>
            <w:tcBorders>
              <w:top w:val="single" w:sz="12" w:space="0" w:color="auto"/>
            </w:tcBorders>
            <w:noWrap/>
            <w:vAlign w:val="center"/>
            <w:hideMark/>
          </w:tcPr>
          <w:p w14:paraId="38B125DB" w14:textId="77777777" w:rsidR="00F42673" w:rsidRPr="00DF6DB3" w:rsidRDefault="00F42673" w:rsidP="00F4267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NCCP</w:t>
            </w:r>
            <w:r>
              <w:rPr>
                <w:rFonts w:cstheme="minorHAnsi"/>
                <w:sz w:val="20"/>
                <w:szCs w:val="20"/>
              </w:rPr>
              <w:t xml:space="preserve"> </w:t>
            </w:r>
            <w:r>
              <w:rPr>
                <w:rFonts w:cstheme="minorHAnsi"/>
                <w:sz w:val="20"/>
                <w:szCs w:val="20"/>
              </w:rPr>
              <w:fldChar w:fldCharType="begin"/>
            </w:r>
            <w:r>
              <w:rPr>
                <w:rFonts w:cstheme="minorHAnsi"/>
                <w:sz w:val="20"/>
                <w:szCs w:val="20"/>
              </w:rPr>
              <w:instrText xml:space="preserve"> ADDIN EN.CITE &lt;EndNote&gt;&lt;Cite&gt;&lt;Author&gt;National Cancer Control Programme (NCCP)&lt;/Author&gt;&lt;Year&gt;2019&lt;/Year&gt;&lt;RecNum&gt;296&lt;/RecNum&gt;&lt;DisplayText&gt;(7)&lt;/DisplayText&gt;&lt;record&gt;&lt;rec-number&gt;296&lt;/rec-number&gt;&lt;foreign-keys&gt;&lt;key app="EN" db-id="rvfes9wwfa9v07efewrvdvvurve2avdaf50e" timestamp="1621016169"&gt;296&lt;/key&gt;&lt;/foreign-keys&gt;&lt;ref-type name="Journal Article"&gt;17&lt;/ref-type&gt;&lt;contributors&gt;&lt;authors&gt;&lt;author&gt;National Cancer Control Programme (NCCP),&lt;/author&gt;&lt;/authors&gt;&lt;/contributors&gt;&lt;titles&gt;&lt;title&gt;Blinatumomab Paediatric Therapy&lt;/title&gt;&lt;/titles&gt;&lt;dates&gt;&lt;year&gt;2019&lt;/year&gt;&lt;/dates&gt;&lt;urls&gt;&lt;/urls&gt;&lt;/record&gt;&lt;/Cite&gt;&lt;/EndNote&gt;</w:instrText>
            </w:r>
            <w:r>
              <w:rPr>
                <w:rFonts w:cstheme="minorHAnsi"/>
                <w:sz w:val="20"/>
                <w:szCs w:val="20"/>
              </w:rPr>
              <w:fldChar w:fldCharType="separate"/>
            </w:r>
            <w:r>
              <w:rPr>
                <w:rFonts w:cstheme="minorHAnsi"/>
                <w:noProof/>
                <w:sz w:val="20"/>
                <w:szCs w:val="20"/>
              </w:rPr>
              <w:t>(7)</w:t>
            </w:r>
            <w:r>
              <w:rPr>
                <w:rFonts w:cstheme="minorHAnsi"/>
                <w:sz w:val="20"/>
                <w:szCs w:val="20"/>
              </w:rPr>
              <w:fldChar w:fldCharType="end"/>
            </w:r>
          </w:p>
          <w:p w14:paraId="5AB80324" w14:textId="1AC25E57" w:rsidR="00F42673" w:rsidRPr="00DF6DB3" w:rsidRDefault="00F42673" w:rsidP="00F4267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96" w:type="dxa"/>
            <w:tcBorders>
              <w:top w:val="single" w:sz="12" w:space="0" w:color="auto"/>
            </w:tcBorders>
            <w:noWrap/>
            <w:hideMark/>
          </w:tcPr>
          <w:p w14:paraId="605D57DD"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1</w:t>
            </w:r>
          </w:p>
        </w:tc>
        <w:tc>
          <w:tcPr>
            <w:tcW w:w="1331" w:type="dxa"/>
            <w:tcBorders>
              <w:top w:val="single" w:sz="12" w:space="0" w:color="auto"/>
            </w:tcBorders>
            <w:hideMark/>
          </w:tcPr>
          <w:p w14:paraId="7800B510"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8</w:t>
            </w:r>
          </w:p>
        </w:tc>
        <w:tc>
          <w:tcPr>
            <w:tcW w:w="837" w:type="dxa"/>
            <w:tcBorders>
              <w:top w:val="single" w:sz="12" w:space="0" w:color="auto"/>
            </w:tcBorders>
            <w:noWrap/>
            <w:hideMark/>
          </w:tcPr>
          <w:p w14:paraId="4E2F29B6" w14:textId="77777777" w:rsidR="00F42673" w:rsidRPr="00DF6DB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7.85</w:t>
            </w:r>
          </w:p>
        </w:tc>
        <w:tc>
          <w:tcPr>
            <w:tcW w:w="904" w:type="dxa"/>
            <w:tcBorders>
              <w:top w:val="single" w:sz="12" w:space="0" w:color="auto"/>
            </w:tcBorders>
            <w:noWrap/>
            <w:hideMark/>
          </w:tcPr>
          <w:p w14:paraId="0260118C" w14:textId="77777777" w:rsidR="00F42673" w:rsidRPr="0032293E"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2293E">
              <w:rPr>
                <w:rFonts w:cstheme="minorHAnsi"/>
                <w:sz w:val="20"/>
                <w:szCs w:val="20"/>
              </w:rPr>
              <w:t>62.8</w:t>
            </w:r>
            <w:r>
              <w:rPr>
                <w:rFonts w:cstheme="minorHAnsi"/>
                <w:sz w:val="20"/>
                <w:szCs w:val="20"/>
              </w:rPr>
              <w:t>0</w:t>
            </w:r>
          </w:p>
        </w:tc>
        <w:tc>
          <w:tcPr>
            <w:tcW w:w="1520" w:type="dxa"/>
            <w:tcBorders>
              <w:top w:val="single" w:sz="12" w:space="0" w:color="auto"/>
            </w:tcBorders>
            <w:hideMark/>
          </w:tcPr>
          <w:p w14:paraId="3A8DE6F3" w14:textId="3B7F8B01"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Murphy et al.</w:t>
            </w:r>
            <w:r w:rsidRPr="00DF6DB3">
              <w:rPr>
                <w:rFonts w:cstheme="minorHAnsi"/>
                <w:sz w:val="20"/>
                <w:szCs w:val="20"/>
              </w:rPr>
              <w:t xml:space="preserve"> (</w:t>
            </w:r>
            <w:r>
              <w:rPr>
                <w:rFonts w:cstheme="minorHAnsi"/>
                <w:sz w:val="20"/>
                <w:szCs w:val="20"/>
              </w:rPr>
              <w:t xml:space="preserve">£; </w:t>
            </w:r>
            <w:r w:rsidRPr="00DF6DB3">
              <w:rPr>
                <w:rFonts w:cstheme="minorHAnsi"/>
                <w:sz w:val="20"/>
                <w:szCs w:val="20"/>
              </w:rPr>
              <w:t>2014)</w:t>
            </w:r>
            <w:r>
              <w:rPr>
                <w:rFonts w:cstheme="minorHAnsi"/>
                <w:sz w:val="20"/>
                <w:szCs w:val="20"/>
              </w:rPr>
              <w:t xml:space="preserve"> </w:t>
            </w:r>
            <w:r>
              <w:rPr>
                <w:rFonts w:cstheme="minorHAnsi"/>
                <w:sz w:val="20"/>
                <w:szCs w:val="20"/>
              </w:rPr>
              <w:fldChar w:fldCharType="begin"/>
            </w:r>
            <w:r w:rsidR="00341845">
              <w:rPr>
                <w:rFonts w:cstheme="minorHAnsi"/>
                <w:sz w:val="20"/>
                <w:szCs w:val="20"/>
              </w:rPr>
              <w:instrText xml:space="preserve"> ADDIN EN.CITE &lt;EndNote&gt;&lt;Cite&gt;&lt;Author&gt;Murphy&lt;/Author&gt;&lt;Year&gt;2015&lt;/Year&gt;&lt;RecNum&gt;378&lt;/RecNum&gt;&lt;DisplayText&gt;(32)&lt;/DisplayText&gt;&lt;record&gt;&lt;rec-number&gt;378&lt;/rec-number&gt;&lt;foreign-keys&gt;&lt;key app="EN" db-id="rvfes9wwfa9v07efewrvdvvurve2avdaf50e" timestamp="1624629888"&gt;378&lt;/key&gt;&lt;/foreign-keys&gt;&lt;ref-type name="Journal Article"&gt;17&lt;/ref-type&gt;&lt;contributors&gt;&lt;authors&gt;&lt;author&gt;Murphy, Emma&lt;/author&gt;&lt;author&gt;MacGlone, Sile&lt;/author&gt;&lt;author&gt;McGroarty, Claire&lt;/author&gt;&lt;/authors&gt;&lt;/contributors&gt;&lt;titles&gt;&lt;title&gt;A novel approach to improving coagulation sample ordering in an emergency department&lt;/title&gt;&lt;secondary-title&gt;BMJ Quality Improvement Reports&lt;/secondary-title&gt;&lt;/titles&gt;&lt;periodical&gt;&lt;full-title&gt;BMJ Quality Improvement Reports&lt;/full-title&gt;&lt;/periodical&gt;&lt;pages&gt;u204785.w2857&lt;/pages&gt;&lt;volume&gt;4&lt;/volume&gt;&lt;number&gt;1&lt;/number&gt;&lt;dates&gt;&lt;year&gt;2015&lt;/year&gt;&lt;/dates&gt;&lt;urls&gt;&lt;related-urls&gt;&lt;url&gt;http://bmjopenquality.bmj.com/content/4/1/u204785.w2857.abstract&lt;/url&gt;&lt;/related-urls&gt;&lt;/urls&gt;&lt;electronic-resource-num&gt;10.1136/bmjquality.u204785.w2857&lt;/electronic-resource-num&gt;&lt;/record&gt;&lt;/Cite&gt;&lt;/EndNote&gt;</w:instrText>
            </w:r>
            <w:r>
              <w:rPr>
                <w:rFonts w:cstheme="minorHAnsi"/>
                <w:sz w:val="20"/>
                <w:szCs w:val="20"/>
              </w:rPr>
              <w:fldChar w:fldCharType="separate"/>
            </w:r>
            <w:r w:rsidR="00341845">
              <w:rPr>
                <w:rFonts w:cstheme="minorHAnsi"/>
                <w:noProof/>
                <w:sz w:val="20"/>
                <w:szCs w:val="20"/>
              </w:rPr>
              <w:t>(32)</w:t>
            </w:r>
            <w:r>
              <w:rPr>
                <w:rFonts w:cstheme="minorHAnsi"/>
                <w:sz w:val="20"/>
                <w:szCs w:val="20"/>
              </w:rPr>
              <w:fldChar w:fldCharType="end"/>
            </w:r>
          </w:p>
        </w:tc>
      </w:tr>
      <w:tr w:rsidR="00F42673" w:rsidRPr="00DF6DB3" w14:paraId="47C56AE7" w14:textId="77777777" w:rsidTr="006E2AAF">
        <w:trPr>
          <w:trHeight w:val="53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1F07575"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Complete Blood Count</w:t>
            </w:r>
          </w:p>
        </w:tc>
        <w:tc>
          <w:tcPr>
            <w:tcW w:w="1242" w:type="dxa"/>
            <w:vMerge/>
            <w:noWrap/>
            <w:hideMark/>
          </w:tcPr>
          <w:p w14:paraId="20D6BC15" w14:textId="6FD4258B"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96" w:type="dxa"/>
            <w:noWrap/>
            <w:hideMark/>
          </w:tcPr>
          <w:p w14:paraId="68FA3C68"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1</w:t>
            </w:r>
          </w:p>
        </w:tc>
        <w:tc>
          <w:tcPr>
            <w:tcW w:w="1331" w:type="dxa"/>
            <w:noWrap/>
            <w:hideMark/>
          </w:tcPr>
          <w:p w14:paraId="62EC4642"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4</w:t>
            </w:r>
          </w:p>
        </w:tc>
        <w:tc>
          <w:tcPr>
            <w:tcW w:w="837" w:type="dxa"/>
            <w:noWrap/>
            <w:hideMark/>
          </w:tcPr>
          <w:p w14:paraId="1D504212" w14:textId="77777777" w:rsidR="00F42673" w:rsidRPr="00DF6DB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8.43</w:t>
            </w:r>
          </w:p>
        </w:tc>
        <w:tc>
          <w:tcPr>
            <w:tcW w:w="904" w:type="dxa"/>
            <w:noWrap/>
            <w:hideMark/>
          </w:tcPr>
          <w:p w14:paraId="2B037C30" w14:textId="77777777" w:rsidR="00F42673" w:rsidRPr="00DF6DB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33.72</w:t>
            </w:r>
          </w:p>
        </w:tc>
        <w:tc>
          <w:tcPr>
            <w:tcW w:w="1520" w:type="dxa"/>
            <w:hideMark/>
          </w:tcPr>
          <w:p w14:paraId="3FC01A80" w14:textId="18313224"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O’Brien et al.</w:t>
            </w:r>
            <w:r w:rsidRPr="00DF6DB3">
              <w:rPr>
                <w:rFonts w:cstheme="minorHAnsi"/>
                <w:sz w:val="20"/>
                <w:szCs w:val="20"/>
              </w:rPr>
              <w:t xml:space="preserve"> (</w:t>
            </w:r>
            <w:r>
              <w:rPr>
                <w:rFonts w:ascii="Calibri" w:hAnsi="Calibri" w:cs="Calibri"/>
                <w:sz w:val="20"/>
                <w:szCs w:val="20"/>
              </w:rPr>
              <w:t>€</w:t>
            </w:r>
            <w:r>
              <w:rPr>
                <w:rFonts w:cstheme="minorHAnsi"/>
                <w:sz w:val="20"/>
                <w:szCs w:val="20"/>
              </w:rPr>
              <w:t xml:space="preserve">; </w:t>
            </w:r>
            <w:r w:rsidRPr="00DF6DB3">
              <w:rPr>
                <w:rFonts w:cstheme="minorHAnsi"/>
                <w:sz w:val="20"/>
                <w:szCs w:val="20"/>
              </w:rPr>
              <w:t>2013)</w:t>
            </w:r>
            <w:r>
              <w:rPr>
                <w:rFonts w:cstheme="minorHAnsi"/>
                <w:sz w:val="20"/>
                <w:szCs w:val="20"/>
              </w:rPr>
              <w:t xml:space="preserve"> </w:t>
            </w:r>
            <w:r>
              <w:rPr>
                <w:rFonts w:cstheme="minorHAnsi"/>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rFonts w:cstheme="minorHAnsi"/>
                <w:sz w:val="20"/>
                <w:szCs w:val="20"/>
              </w:rPr>
              <w:instrText xml:space="preserve"> ADDIN EN.CITE </w:instrText>
            </w:r>
            <w:r w:rsidR="00341845">
              <w:rPr>
                <w:rFonts w:cstheme="minorHAnsi"/>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rFonts w:cstheme="minorHAnsi"/>
                <w:sz w:val="20"/>
                <w:szCs w:val="20"/>
              </w:rPr>
              <w:instrText xml:space="preserve"> ADDIN EN.CITE.DATA </w:instrText>
            </w:r>
            <w:r w:rsidR="00341845">
              <w:rPr>
                <w:rFonts w:cstheme="minorHAnsi"/>
                <w:sz w:val="20"/>
                <w:szCs w:val="20"/>
              </w:rPr>
            </w:r>
            <w:r w:rsidR="00341845">
              <w:rPr>
                <w:rFonts w:cstheme="minorHAnsi"/>
                <w:sz w:val="20"/>
                <w:szCs w:val="20"/>
              </w:rPr>
              <w:fldChar w:fldCharType="end"/>
            </w:r>
            <w:r>
              <w:rPr>
                <w:rFonts w:cstheme="minorHAnsi"/>
                <w:sz w:val="20"/>
                <w:szCs w:val="20"/>
              </w:rPr>
            </w:r>
            <w:r>
              <w:rPr>
                <w:rFonts w:cstheme="minorHAnsi"/>
                <w:sz w:val="20"/>
                <w:szCs w:val="20"/>
              </w:rPr>
              <w:fldChar w:fldCharType="separate"/>
            </w:r>
            <w:r w:rsidR="00341845">
              <w:rPr>
                <w:rFonts w:cstheme="minorHAnsi"/>
                <w:noProof/>
                <w:sz w:val="20"/>
                <w:szCs w:val="20"/>
              </w:rPr>
              <w:t>(33)</w:t>
            </w:r>
            <w:r>
              <w:rPr>
                <w:rFonts w:cstheme="minorHAnsi"/>
                <w:sz w:val="20"/>
                <w:szCs w:val="20"/>
              </w:rPr>
              <w:fldChar w:fldCharType="end"/>
            </w:r>
          </w:p>
        </w:tc>
      </w:tr>
      <w:tr w:rsidR="00F42673" w:rsidRPr="00DF6DB3" w14:paraId="7FAE3F93" w14:textId="77777777" w:rsidTr="006E2AA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BA307EA"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Liver Profile</w:t>
            </w:r>
          </w:p>
        </w:tc>
        <w:tc>
          <w:tcPr>
            <w:tcW w:w="1242" w:type="dxa"/>
            <w:vMerge/>
            <w:noWrap/>
            <w:hideMark/>
          </w:tcPr>
          <w:p w14:paraId="3873A0B5" w14:textId="2AB56CB4"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96" w:type="dxa"/>
            <w:noWrap/>
            <w:hideMark/>
          </w:tcPr>
          <w:p w14:paraId="46E90D9B"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1</w:t>
            </w:r>
          </w:p>
        </w:tc>
        <w:tc>
          <w:tcPr>
            <w:tcW w:w="1331" w:type="dxa"/>
            <w:noWrap/>
            <w:hideMark/>
          </w:tcPr>
          <w:p w14:paraId="75BBC294"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4</w:t>
            </w:r>
          </w:p>
        </w:tc>
        <w:tc>
          <w:tcPr>
            <w:tcW w:w="837" w:type="dxa"/>
            <w:noWrap/>
            <w:hideMark/>
          </w:tcPr>
          <w:p w14:paraId="3F24AEB6" w14:textId="77777777" w:rsidR="00F42673" w:rsidRPr="00DF6DB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12.42</w:t>
            </w:r>
          </w:p>
        </w:tc>
        <w:tc>
          <w:tcPr>
            <w:tcW w:w="904" w:type="dxa"/>
            <w:noWrap/>
            <w:hideMark/>
          </w:tcPr>
          <w:p w14:paraId="7D4F5B33" w14:textId="77777777" w:rsidR="00F42673" w:rsidRPr="00DF6DB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49.68</w:t>
            </w:r>
          </w:p>
        </w:tc>
        <w:tc>
          <w:tcPr>
            <w:tcW w:w="1520" w:type="dxa"/>
            <w:hideMark/>
          </w:tcPr>
          <w:p w14:paraId="686AA09F" w14:textId="77777777" w:rsidR="00F4267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NCPE</w:t>
            </w:r>
            <w:r>
              <w:rPr>
                <w:rFonts w:cstheme="minorHAnsi"/>
                <w:sz w:val="20"/>
                <w:szCs w:val="20"/>
              </w:rPr>
              <w:t xml:space="preserve"> Internal</w:t>
            </w:r>
            <w:r w:rsidRPr="00DF6DB3">
              <w:rPr>
                <w:rFonts w:cstheme="minorHAnsi"/>
                <w:sz w:val="20"/>
                <w:szCs w:val="20"/>
              </w:rPr>
              <w:t xml:space="preserve"> Cost Database</w:t>
            </w:r>
          </w:p>
          <w:p w14:paraId="5DA0DF95"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w:t>
            </w:r>
            <w:r>
              <w:rPr>
                <w:rFonts w:ascii="Calibri" w:hAnsi="Calibri" w:cs="Calibri"/>
                <w:sz w:val="20"/>
                <w:szCs w:val="20"/>
              </w:rPr>
              <w:t xml:space="preserve">€; </w:t>
            </w:r>
            <w:r w:rsidRPr="00DF6DB3">
              <w:rPr>
                <w:rFonts w:cstheme="minorHAnsi"/>
                <w:sz w:val="20"/>
                <w:szCs w:val="20"/>
              </w:rPr>
              <w:t>2018)</w:t>
            </w:r>
          </w:p>
        </w:tc>
      </w:tr>
      <w:tr w:rsidR="00F42673" w:rsidRPr="00DF6DB3" w14:paraId="4BF89B20" w14:textId="77777777" w:rsidTr="006E2AAF">
        <w:trPr>
          <w:trHeight w:val="505"/>
        </w:trPr>
        <w:tc>
          <w:tcPr>
            <w:cnfStyle w:val="001000000000" w:firstRow="0" w:lastRow="0" w:firstColumn="1" w:lastColumn="0" w:oddVBand="0" w:evenVBand="0" w:oddHBand="0" w:evenHBand="0" w:firstRowFirstColumn="0" w:firstRowLastColumn="0" w:lastRowFirstColumn="0" w:lastRowLastColumn="0"/>
            <w:tcW w:w="1980" w:type="dxa"/>
            <w:hideMark/>
          </w:tcPr>
          <w:p w14:paraId="5AC9F28C"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Neurological Observation</w:t>
            </w:r>
          </w:p>
        </w:tc>
        <w:tc>
          <w:tcPr>
            <w:tcW w:w="1242" w:type="dxa"/>
            <w:vMerge/>
            <w:noWrap/>
            <w:hideMark/>
          </w:tcPr>
          <w:p w14:paraId="106AC05A" w14:textId="517BA800"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96" w:type="dxa"/>
            <w:noWrap/>
            <w:hideMark/>
          </w:tcPr>
          <w:p w14:paraId="6A61E7DA"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4</w:t>
            </w:r>
          </w:p>
        </w:tc>
        <w:tc>
          <w:tcPr>
            <w:tcW w:w="1331" w:type="dxa"/>
            <w:noWrap/>
            <w:hideMark/>
          </w:tcPr>
          <w:p w14:paraId="49088803"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168</w:t>
            </w:r>
          </w:p>
        </w:tc>
        <w:tc>
          <w:tcPr>
            <w:tcW w:w="837" w:type="dxa"/>
            <w:noWrap/>
            <w:hideMark/>
          </w:tcPr>
          <w:p w14:paraId="6756B18E" w14:textId="77777777" w:rsidR="00F42673" w:rsidRPr="00DF6DB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904" w:type="dxa"/>
            <w:noWrap/>
            <w:hideMark/>
          </w:tcPr>
          <w:p w14:paraId="03E685F5" w14:textId="77777777" w:rsidR="00F42673" w:rsidRPr="00DF6DB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w:t>
            </w:r>
          </w:p>
        </w:tc>
        <w:tc>
          <w:tcPr>
            <w:tcW w:w="1520" w:type="dxa"/>
            <w:noWrap/>
            <w:hideMark/>
          </w:tcPr>
          <w:p w14:paraId="3DADB4A9"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Assumed to be accounted for in cost of consultant visit and parent-assessed</w:t>
            </w:r>
          </w:p>
        </w:tc>
      </w:tr>
      <w:tr w:rsidR="00F42673" w:rsidRPr="00DF6DB3" w14:paraId="1E380C41" w14:textId="77777777" w:rsidTr="006E2AA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B63EB66"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Renal Profile</w:t>
            </w:r>
          </w:p>
        </w:tc>
        <w:tc>
          <w:tcPr>
            <w:tcW w:w="1242" w:type="dxa"/>
            <w:vMerge/>
            <w:noWrap/>
            <w:hideMark/>
          </w:tcPr>
          <w:p w14:paraId="634A7A8D" w14:textId="00484C73"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96" w:type="dxa"/>
            <w:noWrap/>
            <w:hideMark/>
          </w:tcPr>
          <w:p w14:paraId="3B4C4C8A"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1</w:t>
            </w:r>
          </w:p>
        </w:tc>
        <w:tc>
          <w:tcPr>
            <w:tcW w:w="1331" w:type="dxa"/>
            <w:noWrap/>
            <w:hideMark/>
          </w:tcPr>
          <w:p w14:paraId="79211163"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4</w:t>
            </w:r>
          </w:p>
        </w:tc>
        <w:tc>
          <w:tcPr>
            <w:tcW w:w="837" w:type="dxa"/>
            <w:noWrap/>
            <w:hideMark/>
          </w:tcPr>
          <w:p w14:paraId="04A4F935" w14:textId="77777777" w:rsidR="00F42673" w:rsidRPr="00DF6DB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7.79</w:t>
            </w:r>
          </w:p>
        </w:tc>
        <w:tc>
          <w:tcPr>
            <w:tcW w:w="904" w:type="dxa"/>
            <w:noWrap/>
            <w:hideMark/>
          </w:tcPr>
          <w:p w14:paraId="47F90BA5" w14:textId="77777777" w:rsidR="00F42673" w:rsidRPr="00DF6DB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31.16</w:t>
            </w:r>
          </w:p>
        </w:tc>
        <w:tc>
          <w:tcPr>
            <w:tcW w:w="1520" w:type="dxa"/>
            <w:hideMark/>
          </w:tcPr>
          <w:p w14:paraId="384084EB" w14:textId="09F6A563"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O’Brien et al.</w:t>
            </w:r>
            <w:r w:rsidRPr="00DF6DB3">
              <w:rPr>
                <w:rFonts w:cstheme="minorHAnsi"/>
                <w:sz w:val="20"/>
                <w:szCs w:val="20"/>
              </w:rPr>
              <w:t xml:space="preserve"> (</w:t>
            </w:r>
            <w:r>
              <w:rPr>
                <w:rFonts w:ascii="Calibri" w:hAnsi="Calibri" w:cs="Calibri"/>
                <w:sz w:val="20"/>
                <w:szCs w:val="20"/>
              </w:rPr>
              <w:t>€</w:t>
            </w:r>
            <w:r>
              <w:rPr>
                <w:rFonts w:cstheme="minorHAnsi"/>
                <w:sz w:val="20"/>
                <w:szCs w:val="20"/>
              </w:rPr>
              <w:t xml:space="preserve">; </w:t>
            </w:r>
            <w:r w:rsidRPr="00DF6DB3">
              <w:rPr>
                <w:rFonts w:cstheme="minorHAnsi"/>
                <w:sz w:val="20"/>
                <w:szCs w:val="20"/>
              </w:rPr>
              <w:t>2013)</w:t>
            </w:r>
            <w:r>
              <w:rPr>
                <w:rFonts w:cstheme="minorHAnsi"/>
                <w:sz w:val="20"/>
                <w:szCs w:val="20"/>
              </w:rPr>
              <w:t xml:space="preserve"> </w:t>
            </w:r>
            <w:r>
              <w:rPr>
                <w:rFonts w:cstheme="minorHAnsi"/>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rFonts w:cstheme="minorHAnsi"/>
                <w:sz w:val="20"/>
                <w:szCs w:val="20"/>
              </w:rPr>
              <w:instrText xml:space="preserve"> ADDIN EN.CITE </w:instrText>
            </w:r>
            <w:r w:rsidR="00341845">
              <w:rPr>
                <w:rFonts w:cstheme="minorHAnsi"/>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rFonts w:cstheme="minorHAnsi"/>
                <w:sz w:val="20"/>
                <w:szCs w:val="20"/>
              </w:rPr>
              <w:instrText xml:space="preserve"> ADDIN EN.CITE.DATA </w:instrText>
            </w:r>
            <w:r w:rsidR="00341845">
              <w:rPr>
                <w:rFonts w:cstheme="minorHAnsi"/>
                <w:sz w:val="20"/>
                <w:szCs w:val="20"/>
              </w:rPr>
            </w:r>
            <w:r w:rsidR="00341845">
              <w:rPr>
                <w:rFonts w:cstheme="minorHAnsi"/>
                <w:sz w:val="20"/>
                <w:szCs w:val="20"/>
              </w:rPr>
              <w:fldChar w:fldCharType="end"/>
            </w:r>
            <w:r>
              <w:rPr>
                <w:rFonts w:cstheme="minorHAnsi"/>
                <w:sz w:val="20"/>
                <w:szCs w:val="20"/>
              </w:rPr>
            </w:r>
            <w:r>
              <w:rPr>
                <w:rFonts w:cstheme="minorHAnsi"/>
                <w:sz w:val="20"/>
                <w:szCs w:val="20"/>
              </w:rPr>
              <w:fldChar w:fldCharType="separate"/>
            </w:r>
            <w:r w:rsidR="00341845">
              <w:rPr>
                <w:rFonts w:cstheme="minorHAnsi"/>
                <w:noProof/>
                <w:sz w:val="20"/>
                <w:szCs w:val="20"/>
              </w:rPr>
              <w:t>(33)</w:t>
            </w:r>
            <w:r>
              <w:rPr>
                <w:rFonts w:cstheme="minorHAnsi"/>
                <w:sz w:val="20"/>
                <w:szCs w:val="20"/>
              </w:rPr>
              <w:fldChar w:fldCharType="end"/>
            </w:r>
          </w:p>
        </w:tc>
      </w:tr>
      <w:tr w:rsidR="00F42673" w:rsidRPr="00DF6DB3" w14:paraId="051804CF" w14:textId="77777777" w:rsidTr="006E2AAF">
        <w:trPr>
          <w:trHeight w:val="552"/>
        </w:trPr>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auto"/>
            </w:tcBorders>
            <w:noWrap/>
            <w:hideMark/>
          </w:tcPr>
          <w:p w14:paraId="673AEE21"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Uric Acid</w:t>
            </w:r>
          </w:p>
        </w:tc>
        <w:tc>
          <w:tcPr>
            <w:tcW w:w="1242" w:type="dxa"/>
            <w:vMerge/>
            <w:tcBorders>
              <w:bottom w:val="single" w:sz="12" w:space="0" w:color="auto"/>
            </w:tcBorders>
            <w:noWrap/>
            <w:hideMark/>
          </w:tcPr>
          <w:p w14:paraId="5ACE63FE" w14:textId="256E7A85"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96" w:type="dxa"/>
            <w:tcBorders>
              <w:bottom w:val="single" w:sz="12" w:space="0" w:color="auto"/>
            </w:tcBorders>
            <w:noWrap/>
            <w:hideMark/>
          </w:tcPr>
          <w:p w14:paraId="3ADEF8B7"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1</w:t>
            </w:r>
          </w:p>
        </w:tc>
        <w:tc>
          <w:tcPr>
            <w:tcW w:w="1331" w:type="dxa"/>
            <w:tcBorders>
              <w:bottom w:val="single" w:sz="12" w:space="0" w:color="auto"/>
            </w:tcBorders>
            <w:noWrap/>
            <w:hideMark/>
          </w:tcPr>
          <w:p w14:paraId="16F85E79"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1</w:t>
            </w:r>
          </w:p>
        </w:tc>
        <w:tc>
          <w:tcPr>
            <w:tcW w:w="837" w:type="dxa"/>
            <w:tcBorders>
              <w:bottom w:val="single" w:sz="12" w:space="0" w:color="auto"/>
            </w:tcBorders>
            <w:noWrap/>
            <w:hideMark/>
          </w:tcPr>
          <w:p w14:paraId="514D0134" w14:textId="77777777" w:rsidR="00F42673" w:rsidRPr="00DF6DB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20.94</w:t>
            </w:r>
          </w:p>
        </w:tc>
        <w:tc>
          <w:tcPr>
            <w:tcW w:w="904" w:type="dxa"/>
            <w:tcBorders>
              <w:bottom w:val="single" w:sz="12" w:space="0" w:color="auto"/>
            </w:tcBorders>
            <w:noWrap/>
            <w:hideMark/>
          </w:tcPr>
          <w:p w14:paraId="1233F90B" w14:textId="77777777" w:rsidR="00F42673" w:rsidRPr="00DF6DB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20.94</w:t>
            </w:r>
          </w:p>
        </w:tc>
        <w:tc>
          <w:tcPr>
            <w:tcW w:w="1520" w:type="dxa"/>
            <w:tcBorders>
              <w:bottom w:val="single" w:sz="12" w:space="0" w:color="auto"/>
            </w:tcBorders>
            <w:hideMark/>
          </w:tcPr>
          <w:p w14:paraId="6EE5C39B" w14:textId="77777777" w:rsidR="00F4267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 xml:space="preserve">NCPE </w:t>
            </w:r>
            <w:r>
              <w:rPr>
                <w:rFonts w:cstheme="minorHAnsi"/>
                <w:sz w:val="20"/>
                <w:szCs w:val="20"/>
              </w:rPr>
              <w:t xml:space="preserve">Internal </w:t>
            </w:r>
            <w:r w:rsidRPr="00DF6DB3">
              <w:rPr>
                <w:rFonts w:cstheme="minorHAnsi"/>
                <w:sz w:val="20"/>
                <w:szCs w:val="20"/>
              </w:rPr>
              <w:t>Cost Database</w:t>
            </w:r>
          </w:p>
          <w:p w14:paraId="7F8DFC61"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w:t>
            </w:r>
            <w:r>
              <w:rPr>
                <w:rFonts w:ascii="Calibri" w:hAnsi="Calibri" w:cs="Calibri"/>
                <w:sz w:val="20"/>
                <w:szCs w:val="20"/>
              </w:rPr>
              <w:t xml:space="preserve">€; </w:t>
            </w:r>
            <w:r w:rsidRPr="00DF6DB3">
              <w:rPr>
                <w:rFonts w:cstheme="minorHAnsi"/>
                <w:sz w:val="20"/>
                <w:szCs w:val="20"/>
              </w:rPr>
              <w:t>2020)</w:t>
            </w:r>
          </w:p>
        </w:tc>
      </w:tr>
      <w:tr w:rsidR="008D4515" w:rsidRPr="00DF6DB3" w14:paraId="3C0FD33D" w14:textId="77777777" w:rsidTr="006E2AA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auto"/>
              <w:bottom w:val="single" w:sz="12" w:space="0" w:color="auto"/>
            </w:tcBorders>
            <w:noWrap/>
            <w:hideMark/>
          </w:tcPr>
          <w:p w14:paraId="057D3E83" w14:textId="77777777" w:rsidR="008D4515" w:rsidRPr="00B80FB7" w:rsidRDefault="008D4515" w:rsidP="006E2AAF">
            <w:pPr>
              <w:rPr>
                <w:rFonts w:cstheme="minorHAnsi"/>
                <w:sz w:val="20"/>
                <w:szCs w:val="20"/>
              </w:rPr>
            </w:pPr>
            <w:r w:rsidRPr="00B80FB7">
              <w:rPr>
                <w:rFonts w:cstheme="minorHAnsi"/>
                <w:sz w:val="20"/>
                <w:szCs w:val="20"/>
              </w:rPr>
              <w:t>Total (per 42 day cycle)</w:t>
            </w:r>
          </w:p>
        </w:tc>
        <w:tc>
          <w:tcPr>
            <w:tcW w:w="7030" w:type="dxa"/>
            <w:gridSpan w:val="6"/>
            <w:tcBorders>
              <w:top w:val="single" w:sz="12" w:space="0" w:color="auto"/>
              <w:bottom w:val="single" w:sz="12" w:space="0" w:color="auto"/>
            </w:tcBorders>
            <w:noWrap/>
            <w:hideMark/>
          </w:tcPr>
          <w:p w14:paraId="30D3DBBE" w14:textId="77777777" w:rsidR="008D4515" w:rsidRPr="0032293E" w:rsidRDefault="008D4515" w:rsidP="00B62989">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2293E">
              <w:rPr>
                <w:rFonts w:cstheme="minorHAnsi"/>
                <w:sz w:val="20"/>
                <w:szCs w:val="20"/>
              </w:rPr>
              <w:t>198.30</w:t>
            </w:r>
          </w:p>
          <w:p w14:paraId="4AA1CBAF" w14:textId="77777777" w:rsidR="008D4515" w:rsidRPr="00DF6DB3" w:rsidRDefault="008D4515" w:rsidP="00B62989">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46279CC2" w14:textId="490376B3" w:rsidR="008D4515" w:rsidRPr="00A94A06" w:rsidRDefault="00A94A06" w:rsidP="008D4515">
      <w:pPr>
        <w:rPr>
          <w:sz w:val="20"/>
          <w:szCs w:val="20"/>
        </w:rPr>
      </w:pPr>
      <w:r w:rsidRPr="00A94A06">
        <w:rPr>
          <w:b/>
          <w:bCs/>
          <w:sz w:val="20"/>
          <w:szCs w:val="20"/>
        </w:rPr>
        <w:t>NCCP:</w:t>
      </w:r>
      <w:r w:rsidRPr="00A94A06">
        <w:rPr>
          <w:sz w:val="20"/>
          <w:szCs w:val="20"/>
        </w:rPr>
        <w:t xml:space="preserve"> National Cancer Control Programme</w:t>
      </w:r>
      <w:r>
        <w:rPr>
          <w:sz w:val="20"/>
          <w:szCs w:val="20"/>
        </w:rPr>
        <w:t xml:space="preserve">; </w:t>
      </w:r>
      <w:r w:rsidRPr="00A94A06">
        <w:rPr>
          <w:b/>
          <w:bCs/>
          <w:sz w:val="20"/>
          <w:szCs w:val="20"/>
        </w:rPr>
        <w:t>NCPE:</w:t>
      </w:r>
      <w:r>
        <w:rPr>
          <w:sz w:val="20"/>
          <w:szCs w:val="20"/>
        </w:rPr>
        <w:t xml:space="preserve"> National Centre for Pharmacoeconomics.</w:t>
      </w:r>
    </w:p>
    <w:p w14:paraId="78B590E5" w14:textId="128C8301" w:rsidR="008D4515" w:rsidRDefault="008D4515" w:rsidP="008D4515"/>
    <w:p w14:paraId="338A6A52" w14:textId="3604CDF7" w:rsidR="000954DA" w:rsidRDefault="000954DA" w:rsidP="008D4515"/>
    <w:p w14:paraId="715E530C" w14:textId="22D45B8A" w:rsidR="000954DA" w:rsidRDefault="000954DA" w:rsidP="008D4515"/>
    <w:p w14:paraId="47C88344" w14:textId="114177AA" w:rsidR="000954DA" w:rsidRDefault="000954DA" w:rsidP="008D4515"/>
    <w:p w14:paraId="17985C66" w14:textId="34BC1BAB" w:rsidR="000954DA" w:rsidRDefault="000954DA" w:rsidP="008D4515"/>
    <w:p w14:paraId="2F7E51CE" w14:textId="77777777" w:rsidR="000954DA" w:rsidRDefault="000954DA" w:rsidP="008D4515"/>
    <w:p w14:paraId="688499E6" w14:textId="5C5A1415" w:rsidR="008D4515" w:rsidRPr="00F230BE" w:rsidRDefault="00A44377" w:rsidP="008D4515">
      <w:pPr>
        <w:pStyle w:val="Caption"/>
        <w:keepNext/>
        <w:spacing w:after="0"/>
        <w:rPr>
          <w:b/>
          <w:bCs/>
          <w:i w:val="0"/>
          <w:iCs w:val="0"/>
          <w:color w:val="000000" w:themeColor="text1"/>
          <w:sz w:val="20"/>
          <w:szCs w:val="20"/>
        </w:rPr>
      </w:pPr>
      <w:r>
        <w:rPr>
          <w:b/>
          <w:bCs/>
          <w:i w:val="0"/>
          <w:iCs w:val="0"/>
          <w:color w:val="000000" w:themeColor="text1"/>
          <w:sz w:val="20"/>
          <w:szCs w:val="20"/>
        </w:rPr>
        <w:lastRenderedPageBreak/>
        <w:t xml:space="preserve">Supplementary </w:t>
      </w:r>
      <w:r w:rsidR="008D4515" w:rsidRPr="00F230BE">
        <w:rPr>
          <w:b/>
          <w:bCs/>
          <w:i w:val="0"/>
          <w:iCs w:val="0"/>
          <w:color w:val="000000" w:themeColor="text1"/>
          <w:sz w:val="20"/>
          <w:szCs w:val="20"/>
        </w:rPr>
        <w:t xml:space="preserve">Table </w:t>
      </w:r>
      <w:r w:rsidR="008D4515" w:rsidRPr="00F230BE">
        <w:rPr>
          <w:b/>
          <w:bCs/>
          <w:i w:val="0"/>
          <w:iCs w:val="0"/>
          <w:color w:val="000000" w:themeColor="text1"/>
          <w:sz w:val="20"/>
          <w:szCs w:val="20"/>
        </w:rPr>
        <w:fldChar w:fldCharType="begin"/>
      </w:r>
      <w:r w:rsidR="008D4515" w:rsidRPr="00F230BE">
        <w:rPr>
          <w:b/>
          <w:bCs/>
          <w:i w:val="0"/>
          <w:iCs w:val="0"/>
          <w:color w:val="000000" w:themeColor="text1"/>
          <w:sz w:val="20"/>
          <w:szCs w:val="20"/>
        </w:rPr>
        <w:instrText xml:space="preserve"> SEQ Table \* ARABIC </w:instrText>
      </w:r>
      <w:r w:rsidR="008D4515" w:rsidRPr="00F230BE">
        <w:rPr>
          <w:b/>
          <w:bCs/>
          <w:i w:val="0"/>
          <w:iCs w:val="0"/>
          <w:color w:val="000000" w:themeColor="text1"/>
          <w:sz w:val="20"/>
          <w:szCs w:val="20"/>
        </w:rPr>
        <w:fldChar w:fldCharType="separate"/>
      </w:r>
      <w:r w:rsidR="00A201E1">
        <w:rPr>
          <w:b/>
          <w:bCs/>
          <w:i w:val="0"/>
          <w:iCs w:val="0"/>
          <w:noProof/>
          <w:color w:val="000000" w:themeColor="text1"/>
          <w:sz w:val="20"/>
          <w:szCs w:val="20"/>
        </w:rPr>
        <w:t>16</w:t>
      </w:r>
      <w:r w:rsidR="008D4515" w:rsidRPr="00F230BE">
        <w:rPr>
          <w:b/>
          <w:bCs/>
          <w:i w:val="0"/>
          <w:iCs w:val="0"/>
          <w:color w:val="000000" w:themeColor="text1"/>
          <w:sz w:val="20"/>
          <w:szCs w:val="20"/>
        </w:rPr>
        <w:fldChar w:fldCharType="end"/>
      </w:r>
      <w:r w:rsidR="008D4515" w:rsidRPr="00F230BE">
        <w:rPr>
          <w:b/>
          <w:bCs/>
          <w:i w:val="0"/>
          <w:iCs w:val="0"/>
          <w:color w:val="000000" w:themeColor="text1"/>
          <w:sz w:val="20"/>
          <w:szCs w:val="20"/>
        </w:rPr>
        <w:t xml:space="preserve"> Per patient health-state monitoring costs</w:t>
      </w:r>
    </w:p>
    <w:tbl>
      <w:tblPr>
        <w:tblStyle w:val="PlainTable21"/>
        <w:tblW w:w="0" w:type="auto"/>
        <w:tblLook w:val="04A0" w:firstRow="1" w:lastRow="0" w:firstColumn="1" w:lastColumn="0" w:noHBand="0" w:noVBand="1"/>
      </w:tblPr>
      <w:tblGrid>
        <w:gridCol w:w="1980"/>
        <w:gridCol w:w="1270"/>
        <w:gridCol w:w="1174"/>
        <w:gridCol w:w="1169"/>
        <w:gridCol w:w="1030"/>
        <w:gridCol w:w="1030"/>
        <w:gridCol w:w="1357"/>
      </w:tblGrid>
      <w:tr w:rsidR="008D4515" w:rsidRPr="00DF6DB3" w14:paraId="20FB58FB" w14:textId="77777777" w:rsidTr="006E2AA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010" w:type="dxa"/>
            <w:gridSpan w:val="7"/>
            <w:tcBorders>
              <w:top w:val="single" w:sz="12" w:space="0" w:color="auto"/>
            </w:tcBorders>
            <w:noWrap/>
            <w:hideMark/>
          </w:tcPr>
          <w:p w14:paraId="4210FE5F" w14:textId="6DE121B4" w:rsidR="008D4515" w:rsidRPr="00DF6DB3" w:rsidRDefault="008D4515" w:rsidP="006E2AAF">
            <w:pPr>
              <w:jc w:val="center"/>
              <w:rPr>
                <w:rFonts w:cstheme="minorHAnsi"/>
                <w:b w:val="0"/>
                <w:bCs w:val="0"/>
                <w:sz w:val="20"/>
                <w:szCs w:val="20"/>
              </w:rPr>
            </w:pPr>
            <w:r w:rsidRPr="00DF6DB3">
              <w:rPr>
                <w:rFonts w:cstheme="minorHAnsi"/>
                <w:sz w:val="20"/>
                <w:szCs w:val="20"/>
              </w:rPr>
              <w:t>E</w:t>
            </w:r>
            <w:r w:rsidR="00BA5A79">
              <w:rPr>
                <w:rFonts w:cstheme="minorHAnsi"/>
                <w:sz w:val="20"/>
                <w:szCs w:val="20"/>
              </w:rPr>
              <w:t>vent-Free Survival</w:t>
            </w:r>
            <w:r w:rsidRPr="00DF6DB3">
              <w:rPr>
                <w:rFonts w:cstheme="minorHAnsi"/>
                <w:sz w:val="20"/>
                <w:szCs w:val="20"/>
              </w:rPr>
              <w:t xml:space="preserve"> Health State</w:t>
            </w:r>
          </w:p>
        </w:tc>
      </w:tr>
      <w:tr w:rsidR="008D4515" w:rsidRPr="00DF6DB3" w14:paraId="7B01641F" w14:textId="77777777" w:rsidTr="006E2AA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auto"/>
            </w:tcBorders>
            <w:noWrap/>
            <w:hideMark/>
          </w:tcPr>
          <w:p w14:paraId="6591602F" w14:textId="77777777" w:rsidR="008D4515" w:rsidRPr="00DF6DB3" w:rsidRDefault="008D4515" w:rsidP="006E2AAF">
            <w:pPr>
              <w:jc w:val="center"/>
              <w:rPr>
                <w:rFonts w:cstheme="minorHAnsi"/>
                <w:b w:val="0"/>
                <w:bCs w:val="0"/>
                <w:sz w:val="20"/>
                <w:szCs w:val="20"/>
              </w:rPr>
            </w:pPr>
            <w:r w:rsidRPr="00DF6DB3">
              <w:rPr>
                <w:rFonts w:cstheme="minorHAnsi"/>
                <w:sz w:val="20"/>
                <w:szCs w:val="20"/>
              </w:rPr>
              <w:t>Requirement</w:t>
            </w:r>
          </w:p>
        </w:tc>
        <w:tc>
          <w:tcPr>
            <w:tcW w:w="1270" w:type="dxa"/>
            <w:tcBorders>
              <w:bottom w:val="single" w:sz="12" w:space="0" w:color="auto"/>
            </w:tcBorders>
            <w:noWrap/>
            <w:hideMark/>
          </w:tcPr>
          <w:p w14:paraId="1523E476" w14:textId="77777777" w:rsidR="008D4515" w:rsidRPr="00DF6DB3" w:rsidRDefault="008D4515" w:rsidP="006E2AAF">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F6DB3">
              <w:rPr>
                <w:rFonts w:cstheme="minorHAnsi"/>
                <w:b/>
                <w:bCs/>
                <w:sz w:val="20"/>
                <w:szCs w:val="20"/>
              </w:rPr>
              <w:t>Reference</w:t>
            </w:r>
          </w:p>
        </w:tc>
        <w:tc>
          <w:tcPr>
            <w:tcW w:w="1174" w:type="dxa"/>
            <w:tcBorders>
              <w:bottom w:val="single" w:sz="12" w:space="0" w:color="auto"/>
            </w:tcBorders>
            <w:noWrap/>
            <w:hideMark/>
          </w:tcPr>
          <w:p w14:paraId="1D00403C" w14:textId="77777777" w:rsidR="008D4515" w:rsidRPr="00DF6DB3" w:rsidRDefault="008D4515" w:rsidP="006E2AAF">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F6DB3">
              <w:rPr>
                <w:rFonts w:cstheme="minorHAnsi"/>
                <w:b/>
                <w:bCs/>
                <w:sz w:val="20"/>
                <w:szCs w:val="20"/>
              </w:rPr>
              <w:t>Resource Use</w:t>
            </w:r>
          </w:p>
        </w:tc>
        <w:tc>
          <w:tcPr>
            <w:tcW w:w="1169" w:type="dxa"/>
            <w:tcBorders>
              <w:bottom w:val="single" w:sz="12" w:space="0" w:color="auto"/>
            </w:tcBorders>
            <w:hideMark/>
          </w:tcPr>
          <w:p w14:paraId="2DAD0E92" w14:textId="77777777" w:rsidR="008D4515" w:rsidRPr="00DF6DB3" w:rsidRDefault="008D4515" w:rsidP="006E2AAF">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F6DB3">
              <w:rPr>
                <w:rFonts w:cstheme="minorHAnsi"/>
                <w:b/>
                <w:bCs/>
                <w:sz w:val="20"/>
                <w:szCs w:val="20"/>
              </w:rPr>
              <w:t>Frequency (per year)</w:t>
            </w:r>
          </w:p>
        </w:tc>
        <w:tc>
          <w:tcPr>
            <w:tcW w:w="1030" w:type="dxa"/>
            <w:tcBorders>
              <w:bottom w:val="single" w:sz="12" w:space="0" w:color="auto"/>
            </w:tcBorders>
            <w:noWrap/>
            <w:hideMark/>
          </w:tcPr>
          <w:p w14:paraId="6314C989" w14:textId="77777777" w:rsidR="008D4515" w:rsidRPr="00DF6DB3" w:rsidRDefault="008D4515" w:rsidP="006E2AAF">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F6DB3">
              <w:rPr>
                <w:rFonts w:cstheme="minorHAnsi"/>
                <w:b/>
                <w:bCs/>
                <w:sz w:val="20"/>
                <w:szCs w:val="20"/>
              </w:rPr>
              <w:t>Unit Cost</w:t>
            </w:r>
            <w:r>
              <w:rPr>
                <w:rFonts w:cstheme="minorHAnsi"/>
                <w:b/>
                <w:bCs/>
                <w:sz w:val="20"/>
                <w:szCs w:val="20"/>
              </w:rPr>
              <w:t xml:space="preserve"> </w:t>
            </w:r>
            <w:r w:rsidRPr="00DF6DB3">
              <w:rPr>
                <w:rFonts w:cstheme="minorHAnsi"/>
                <w:b/>
                <w:bCs/>
                <w:sz w:val="20"/>
                <w:szCs w:val="20"/>
              </w:rPr>
              <w:t xml:space="preserve"> (€)</w:t>
            </w:r>
          </w:p>
        </w:tc>
        <w:tc>
          <w:tcPr>
            <w:tcW w:w="1030" w:type="dxa"/>
            <w:tcBorders>
              <w:bottom w:val="single" w:sz="12" w:space="0" w:color="auto"/>
            </w:tcBorders>
            <w:noWrap/>
            <w:hideMark/>
          </w:tcPr>
          <w:p w14:paraId="02011412" w14:textId="77777777" w:rsidR="00BA5A79" w:rsidRDefault="008D4515" w:rsidP="006E2AAF">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F6DB3">
              <w:rPr>
                <w:rFonts w:cstheme="minorHAnsi"/>
                <w:b/>
                <w:bCs/>
                <w:sz w:val="20"/>
                <w:szCs w:val="20"/>
              </w:rPr>
              <w:t>Total Cost</w:t>
            </w:r>
            <w:r>
              <w:rPr>
                <w:rFonts w:cstheme="minorHAnsi"/>
                <w:b/>
                <w:bCs/>
                <w:sz w:val="20"/>
                <w:szCs w:val="20"/>
              </w:rPr>
              <w:t xml:space="preserve"> </w:t>
            </w:r>
            <w:r w:rsidRPr="00DF6DB3">
              <w:rPr>
                <w:rFonts w:cstheme="minorHAnsi"/>
                <w:b/>
                <w:bCs/>
                <w:sz w:val="20"/>
                <w:szCs w:val="20"/>
              </w:rPr>
              <w:t xml:space="preserve"> </w:t>
            </w:r>
          </w:p>
          <w:p w14:paraId="2F846616" w14:textId="70D6F850" w:rsidR="008D4515" w:rsidRPr="00DF6DB3" w:rsidRDefault="008D4515" w:rsidP="006E2AAF">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F6DB3">
              <w:rPr>
                <w:rFonts w:cstheme="minorHAnsi"/>
                <w:b/>
                <w:bCs/>
                <w:sz w:val="20"/>
                <w:szCs w:val="20"/>
              </w:rPr>
              <w:t>(€</w:t>
            </w:r>
            <w:r>
              <w:rPr>
                <w:rFonts w:cstheme="minorHAnsi"/>
                <w:b/>
                <w:bCs/>
                <w:sz w:val="20"/>
                <w:szCs w:val="20"/>
              </w:rPr>
              <w:t>; 2020</w:t>
            </w:r>
            <w:r w:rsidRPr="00DF6DB3">
              <w:rPr>
                <w:rFonts w:cstheme="minorHAnsi"/>
                <w:b/>
                <w:bCs/>
                <w:sz w:val="20"/>
                <w:szCs w:val="20"/>
              </w:rPr>
              <w:t>)</w:t>
            </w:r>
          </w:p>
        </w:tc>
        <w:tc>
          <w:tcPr>
            <w:tcW w:w="1357" w:type="dxa"/>
            <w:tcBorders>
              <w:bottom w:val="single" w:sz="12" w:space="0" w:color="auto"/>
            </w:tcBorders>
            <w:noWrap/>
            <w:hideMark/>
          </w:tcPr>
          <w:p w14:paraId="054D2141" w14:textId="77777777" w:rsidR="008D4515" w:rsidRPr="00DF6DB3" w:rsidRDefault="008D4515" w:rsidP="006E2AAF">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F6DB3">
              <w:rPr>
                <w:rFonts w:cstheme="minorHAnsi"/>
                <w:b/>
                <w:bCs/>
                <w:sz w:val="20"/>
                <w:szCs w:val="20"/>
              </w:rPr>
              <w:t>Cost Reference</w:t>
            </w:r>
            <w:r>
              <w:rPr>
                <w:rFonts w:cstheme="minorHAnsi"/>
                <w:b/>
                <w:bCs/>
                <w:sz w:val="20"/>
                <w:szCs w:val="20"/>
              </w:rPr>
              <w:t xml:space="preserve"> (currency; year)</w:t>
            </w:r>
          </w:p>
        </w:tc>
      </w:tr>
      <w:tr w:rsidR="008D4515" w:rsidRPr="00DF6DB3" w14:paraId="43CEF48D" w14:textId="77777777" w:rsidTr="006E2AAF">
        <w:trPr>
          <w:trHeight w:val="324"/>
        </w:trPr>
        <w:tc>
          <w:tcPr>
            <w:cnfStyle w:val="001000000000" w:firstRow="0" w:lastRow="0" w:firstColumn="1" w:lastColumn="0" w:oddVBand="0" w:evenVBand="0" w:oddHBand="0" w:evenHBand="0" w:firstRowFirstColumn="0" w:firstRowLastColumn="0" w:lastRowFirstColumn="0" w:lastRowLastColumn="0"/>
            <w:tcW w:w="9010" w:type="dxa"/>
            <w:gridSpan w:val="7"/>
            <w:tcBorders>
              <w:top w:val="single" w:sz="12" w:space="0" w:color="auto"/>
              <w:bottom w:val="single" w:sz="12" w:space="0" w:color="auto"/>
            </w:tcBorders>
            <w:noWrap/>
            <w:hideMark/>
          </w:tcPr>
          <w:p w14:paraId="7F6AEB39" w14:textId="6CA9558F" w:rsidR="008D4515" w:rsidRPr="0032293E" w:rsidRDefault="008D4515" w:rsidP="006E2AAF">
            <w:pPr>
              <w:jc w:val="center"/>
              <w:rPr>
                <w:rFonts w:cstheme="minorHAnsi"/>
                <w:b w:val="0"/>
                <w:bCs w:val="0"/>
                <w:sz w:val="20"/>
                <w:szCs w:val="20"/>
              </w:rPr>
            </w:pPr>
            <w:r>
              <w:rPr>
                <w:rFonts w:cstheme="minorHAnsi"/>
                <w:sz w:val="20"/>
                <w:szCs w:val="20"/>
              </w:rPr>
              <w:t>Month 1-12</w:t>
            </w:r>
            <w:r w:rsidRPr="00DF6DB3">
              <w:rPr>
                <w:rFonts w:cstheme="minorHAnsi"/>
                <w:sz w:val="20"/>
                <w:szCs w:val="20"/>
              </w:rPr>
              <w:t xml:space="preserve"> </w:t>
            </w:r>
            <w:r w:rsidR="00BA5A79">
              <w:rPr>
                <w:rFonts w:cstheme="minorHAnsi"/>
                <w:sz w:val="20"/>
                <w:szCs w:val="20"/>
              </w:rPr>
              <w:t>I</w:t>
            </w:r>
            <w:r>
              <w:rPr>
                <w:rFonts w:cstheme="minorHAnsi"/>
                <w:sz w:val="20"/>
                <w:szCs w:val="20"/>
              </w:rPr>
              <w:t xml:space="preserve">nclusive </w:t>
            </w:r>
            <w:r w:rsidRPr="00DF6DB3">
              <w:rPr>
                <w:rFonts w:cstheme="minorHAnsi"/>
                <w:sz w:val="20"/>
                <w:szCs w:val="20"/>
              </w:rPr>
              <w:t xml:space="preserve">(Every 2 </w:t>
            </w:r>
            <w:r w:rsidR="00BA5A79">
              <w:rPr>
                <w:rFonts w:cstheme="minorHAnsi"/>
                <w:sz w:val="20"/>
                <w:szCs w:val="20"/>
              </w:rPr>
              <w:t>M</w:t>
            </w:r>
            <w:r w:rsidRPr="00DF6DB3">
              <w:rPr>
                <w:rFonts w:cstheme="minorHAnsi"/>
                <w:sz w:val="20"/>
                <w:szCs w:val="20"/>
              </w:rPr>
              <w:t>onths</w:t>
            </w:r>
            <w:r>
              <w:rPr>
                <w:rFonts w:cstheme="minorHAnsi"/>
                <w:sz w:val="20"/>
                <w:szCs w:val="20"/>
              </w:rPr>
              <w:t>)</w:t>
            </w:r>
          </w:p>
        </w:tc>
      </w:tr>
      <w:tr w:rsidR="00F42673" w:rsidRPr="00DF6DB3" w14:paraId="6E69E5EF" w14:textId="77777777" w:rsidTr="00F4267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auto"/>
            </w:tcBorders>
            <w:noWrap/>
            <w:hideMark/>
          </w:tcPr>
          <w:p w14:paraId="75888F06"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Consultant Appointment</w:t>
            </w:r>
          </w:p>
        </w:tc>
        <w:tc>
          <w:tcPr>
            <w:tcW w:w="1270" w:type="dxa"/>
            <w:vMerge w:val="restart"/>
            <w:tcBorders>
              <w:top w:val="single" w:sz="12" w:space="0" w:color="auto"/>
            </w:tcBorders>
            <w:noWrap/>
            <w:vAlign w:val="center"/>
            <w:hideMark/>
          </w:tcPr>
          <w:p w14:paraId="632CC4E2" w14:textId="01FC114B" w:rsidR="00F42673" w:rsidRPr="00DF6DB3" w:rsidRDefault="00F42673" w:rsidP="00F4267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 xml:space="preserve">NCCN </w:t>
            </w:r>
            <w:r>
              <w:rPr>
                <w:rFonts w:cstheme="minorHAnsi"/>
                <w:sz w:val="20"/>
                <w:szCs w:val="20"/>
              </w:rPr>
              <w:fldChar w:fldCharType="begin"/>
            </w:r>
            <w:r w:rsidR="00341845">
              <w:rPr>
                <w:rFonts w:cstheme="minorHAnsi"/>
                <w:sz w:val="20"/>
                <w:szCs w:val="20"/>
              </w:rPr>
              <w:instrText xml:space="preserve"> ADDIN EN.CITE &lt;EndNote&gt;&lt;Cite&gt;&lt;Author&gt;National Comprehensive Cancer Network (NCCN)&lt;/Author&gt;&lt;Year&gt;2021&lt;/Year&gt;&lt;RecNum&gt;375&lt;/RecNum&gt;&lt;DisplayText&gt;(34)&lt;/DisplayText&gt;&lt;record&gt;&lt;rec-number&gt;375&lt;/rec-number&gt;&lt;foreign-keys&gt;&lt;key app="EN" db-id="rvfes9wwfa9v07efewrvdvvurve2avdaf50e" timestamp="1624612996"&gt;375&lt;/key&gt;&lt;/foreign-keys&gt;&lt;ref-type name="Report"&gt;27&lt;/ref-type&gt;&lt;contributors&gt;&lt;authors&gt;&lt;author&gt;National Comprehensive Cancer Network (NCCN),&lt;/author&gt;&lt;/authors&gt;&lt;/contributors&gt;&lt;titles&gt;&lt;title&gt;NCCN Clinical Practice Guidelines in Oncology: Pediatric Acute Lymphoblastic Leukemia. Version 2. 2021&lt;/title&gt;&lt;/titles&gt;&lt;dates&gt;&lt;year&gt;2021&lt;/year&gt;&lt;/dates&gt;&lt;urls&gt;&lt;/urls&gt;&lt;/record&gt;&lt;/Cite&gt;&lt;/EndNote&gt;</w:instrText>
            </w:r>
            <w:r>
              <w:rPr>
                <w:rFonts w:cstheme="minorHAnsi"/>
                <w:sz w:val="20"/>
                <w:szCs w:val="20"/>
              </w:rPr>
              <w:fldChar w:fldCharType="separate"/>
            </w:r>
            <w:r w:rsidR="00341845">
              <w:rPr>
                <w:rFonts w:cstheme="minorHAnsi"/>
                <w:noProof/>
                <w:sz w:val="20"/>
                <w:szCs w:val="20"/>
              </w:rPr>
              <w:t>(34)</w:t>
            </w:r>
            <w:r>
              <w:rPr>
                <w:rFonts w:cstheme="minorHAnsi"/>
                <w:sz w:val="20"/>
                <w:szCs w:val="20"/>
              </w:rPr>
              <w:fldChar w:fldCharType="end"/>
            </w:r>
          </w:p>
          <w:p w14:paraId="12E3D62A" w14:textId="3BBE5E89" w:rsidR="00F42673" w:rsidRPr="00DF6DB3" w:rsidRDefault="00F42673" w:rsidP="00F4267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74" w:type="dxa"/>
            <w:tcBorders>
              <w:top w:val="single" w:sz="12" w:space="0" w:color="auto"/>
            </w:tcBorders>
            <w:noWrap/>
            <w:hideMark/>
          </w:tcPr>
          <w:p w14:paraId="499BBBD6"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1</w:t>
            </w:r>
          </w:p>
        </w:tc>
        <w:tc>
          <w:tcPr>
            <w:tcW w:w="1169" w:type="dxa"/>
            <w:tcBorders>
              <w:top w:val="single" w:sz="12" w:space="0" w:color="auto"/>
            </w:tcBorders>
            <w:noWrap/>
            <w:hideMark/>
          </w:tcPr>
          <w:p w14:paraId="7681CB85"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6</w:t>
            </w:r>
          </w:p>
        </w:tc>
        <w:tc>
          <w:tcPr>
            <w:tcW w:w="1030" w:type="dxa"/>
            <w:tcBorders>
              <w:top w:val="single" w:sz="12" w:space="0" w:color="auto"/>
            </w:tcBorders>
            <w:noWrap/>
            <w:hideMark/>
          </w:tcPr>
          <w:p w14:paraId="6C6991CB" w14:textId="77777777" w:rsidR="00F42673" w:rsidRPr="00DF6DB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 xml:space="preserve">136.76 </w:t>
            </w:r>
          </w:p>
        </w:tc>
        <w:tc>
          <w:tcPr>
            <w:tcW w:w="1030" w:type="dxa"/>
            <w:tcBorders>
              <w:top w:val="single" w:sz="12" w:space="0" w:color="auto"/>
            </w:tcBorders>
            <w:noWrap/>
            <w:hideMark/>
          </w:tcPr>
          <w:p w14:paraId="290B08EA" w14:textId="77777777" w:rsidR="00F42673" w:rsidRPr="00DF6DB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 xml:space="preserve">820.56 </w:t>
            </w:r>
          </w:p>
        </w:tc>
        <w:tc>
          <w:tcPr>
            <w:tcW w:w="1357" w:type="dxa"/>
            <w:tcBorders>
              <w:top w:val="single" w:sz="12" w:space="0" w:color="auto"/>
            </w:tcBorders>
            <w:noWrap/>
            <w:hideMark/>
          </w:tcPr>
          <w:p w14:paraId="2761CFB4" w14:textId="06368975"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Irish HSE DRG List (</w:t>
            </w:r>
            <w:r>
              <w:rPr>
                <w:rFonts w:ascii="Calibri" w:hAnsi="Calibri" w:cs="Calibri"/>
                <w:sz w:val="20"/>
                <w:szCs w:val="20"/>
              </w:rPr>
              <w:t>€</w:t>
            </w:r>
            <w:r>
              <w:rPr>
                <w:rFonts w:cstheme="minorHAnsi"/>
                <w:sz w:val="20"/>
                <w:szCs w:val="20"/>
              </w:rPr>
              <w:t xml:space="preserve">; 2013) </w:t>
            </w:r>
            <w:r>
              <w:rPr>
                <w:rFonts w:cstheme="minorHAnsi"/>
                <w:sz w:val="20"/>
                <w:szCs w:val="20"/>
              </w:rPr>
              <w:fldChar w:fldCharType="begin"/>
            </w:r>
            <w:r w:rsidR="00341845">
              <w:rPr>
                <w:rFonts w:cstheme="minorHAnsi"/>
                <w:sz w:val="20"/>
                <w:szCs w:val="20"/>
              </w:rPr>
              <w:instrText xml:space="preserve"> ADDIN EN.CITE &lt;EndNote&gt;&lt;Cite&gt;&lt;Author&gt;Health Service Executive (HSE)&lt;/Author&gt;&lt;Year&gt;2013&lt;/Year&gt;&lt;RecNum&gt;374&lt;/RecNum&gt;&lt;DisplayText&gt;(35)&lt;/DisplayText&gt;&lt;record&gt;&lt;rec-number&gt;374&lt;/rec-number&gt;&lt;foreign-keys&gt;&lt;key app="EN" db-id="rvfes9wwfa9v07efewrvdvvurve2avdaf50e" timestamp="1624612568"&gt;374&lt;/key&gt;&lt;/foreign-keys&gt;&lt;ref-type name="Report"&gt;27&lt;/ref-type&gt;&lt;contributors&gt;&lt;authors&gt;&lt;author&gt;Health Service Executive (HSE),&lt;/author&gt;&lt;/authors&gt;&lt;/contributors&gt;&lt;titles&gt;&lt;title&gt;Ready Reckoner of Acute Hospital Inpatient and Daycase Activity &amp;amp; Costs (Summarised by DRG) Relating to 2011 Costs and Activity&lt;/title&gt;&lt;/titles&gt;&lt;dates&gt;&lt;year&gt;2013&lt;/year&gt;&lt;/dates&gt;&lt;urls&gt;&lt;/urls&gt;&lt;/record&gt;&lt;/Cite&gt;&lt;/EndNote&gt;</w:instrText>
            </w:r>
            <w:r>
              <w:rPr>
                <w:rFonts w:cstheme="minorHAnsi"/>
                <w:sz w:val="20"/>
                <w:szCs w:val="20"/>
              </w:rPr>
              <w:fldChar w:fldCharType="separate"/>
            </w:r>
            <w:r w:rsidR="00341845">
              <w:rPr>
                <w:rFonts w:cstheme="minorHAnsi"/>
                <w:noProof/>
                <w:sz w:val="20"/>
                <w:szCs w:val="20"/>
              </w:rPr>
              <w:t>(35)</w:t>
            </w:r>
            <w:r>
              <w:rPr>
                <w:rFonts w:cstheme="minorHAnsi"/>
                <w:sz w:val="20"/>
                <w:szCs w:val="20"/>
              </w:rPr>
              <w:fldChar w:fldCharType="end"/>
            </w:r>
          </w:p>
        </w:tc>
      </w:tr>
      <w:tr w:rsidR="00F42673" w:rsidRPr="00DF6DB3" w14:paraId="69326F18" w14:textId="77777777" w:rsidTr="006E2AAF">
        <w:trPr>
          <w:trHeight w:val="55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FA6EED8"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Complete Blood Count</w:t>
            </w:r>
          </w:p>
        </w:tc>
        <w:tc>
          <w:tcPr>
            <w:tcW w:w="1270" w:type="dxa"/>
            <w:vMerge/>
            <w:noWrap/>
            <w:hideMark/>
          </w:tcPr>
          <w:p w14:paraId="7225B965" w14:textId="5A35F60A"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74" w:type="dxa"/>
            <w:noWrap/>
            <w:hideMark/>
          </w:tcPr>
          <w:p w14:paraId="2C464B4F"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1</w:t>
            </w:r>
          </w:p>
        </w:tc>
        <w:tc>
          <w:tcPr>
            <w:tcW w:w="1169" w:type="dxa"/>
            <w:noWrap/>
            <w:hideMark/>
          </w:tcPr>
          <w:p w14:paraId="1FC3D3AB"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6</w:t>
            </w:r>
          </w:p>
        </w:tc>
        <w:tc>
          <w:tcPr>
            <w:tcW w:w="1030" w:type="dxa"/>
            <w:noWrap/>
            <w:hideMark/>
          </w:tcPr>
          <w:p w14:paraId="369C02EA" w14:textId="77777777" w:rsidR="00F42673" w:rsidRPr="00DF6DB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8.43</w:t>
            </w:r>
          </w:p>
        </w:tc>
        <w:tc>
          <w:tcPr>
            <w:tcW w:w="1030" w:type="dxa"/>
            <w:noWrap/>
            <w:hideMark/>
          </w:tcPr>
          <w:p w14:paraId="1A28A2E7" w14:textId="77777777" w:rsidR="00F42673" w:rsidRPr="00DF6DB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 xml:space="preserve">50.58 </w:t>
            </w:r>
          </w:p>
        </w:tc>
        <w:tc>
          <w:tcPr>
            <w:tcW w:w="1357" w:type="dxa"/>
            <w:hideMark/>
          </w:tcPr>
          <w:p w14:paraId="23FE2DDE" w14:textId="53B2C073"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O’Brien et al.</w:t>
            </w:r>
            <w:r w:rsidRPr="00DF6DB3">
              <w:rPr>
                <w:rFonts w:cstheme="minorHAnsi"/>
                <w:sz w:val="20"/>
                <w:szCs w:val="20"/>
              </w:rPr>
              <w:t xml:space="preserve"> (</w:t>
            </w:r>
            <w:r>
              <w:rPr>
                <w:rFonts w:ascii="Calibri" w:hAnsi="Calibri" w:cs="Calibri"/>
                <w:sz w:val="20"/>
                <w:szCs w:val="20"/>
              </w:rPr>
              <w:t xml:space="preserve">€; </w:t>
            </w:r>
            <w:r w:rsidRPr="00DF6DB3">
              <w:rPr>
                <w:rFonts w:cstheme="minorHAnsi"/>
                <w:sz w:val="20"/>
                <w:szCs w:val="20"/>
              </w:rPr>
              <w:t>2013)</w:t>
            </w:r>
            <w:r>
              <w:rPr>
                <w:rFonts w:cstheme="minorHAnsi"/>
                <w:sz w:val="20"/>
                <w:szCs w:val="20"/>
              </w:rPr>
              <w:t xml:space="preserve"> </w:t>
            </w:r>
            <w:r>
              <w:rPr>
                <w:rFonts w:cstheme="minorHAnsi"/>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rFonts w:cstheme="minorHAnsi"/>
                <w:sz w:val="20"/>
                <w:szCs w:val="20"/>
              </w:rPr>
              <w:instrText xml:space="preserve"> ADDIN EN.CITE </w:instrText>
            </w:r>
            <w:r w:rsidR="00341845">
              <w:rPr>
                <w:rFonts w:cstheme="minorHAnsi"/>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rFonts w:cstheme="minorHAnsi"/>
                <w:sz w:val="20"/>
                <w:szCs w:val="20"/>
              </w:rPr>
              <w:instrText xml:space="preserve"> ADDIN EN.CITE.DATA </w:instrText>
            </w:r>
            <w:r w:rsidR="00341845">
              <w:rPr>
                <w:rFonts w:cstheme="minorHAnsi"/>
                <w:sz w:val="20"/>
                <w:szCs w:val="20"/>
              </w:rPr>
            </w:r>
            <w:r w:rsidR="00341845">
              <w:rPr>
                <w:rFonts w:cstheme="minorHAnsi"/>
                <w:sz w:val="20"/>
                <w:szCs w:val="20"/>
              </w:rPr>
              <w:fldChar w:fldCharType="end"/>
            </w:r>
            <w:r>
              <w:rPr>
                <w:rFonts w:cstheme="minorHAnsi"/>
                <w:sz w:val="20"/>
                <w:szCs w:val="20"/>
              </w:rPr>
            </w:r>
            <w:r>
              <w:rPr>
                <w:rFonts w:cstheme="minorHAnsi"/>
                <w:sz w:val="20"/>
                <w:szCs w:val="20"/>
              </w:rPr>
              <w:fldChar w:fldCharType="separate"/>
            </w:r>
            <w:r w:rsidR="00341845">
              <w:rPr>
                <w:rFonts w:cstheme="minorHAnsi"/>
                <w:noProof/>
                <w:sz w:val="20"/>
                <w:szCs w:val="20"/>
              </w:rPr>
              <w:t>(33)</w:t>
            </w:r>
            <w:r>
              <w:rPr>
                <w:rFonts w:cstheme="minorHAnsi"/>
                <w:sz w:val="20"/>
                <w:szCs w:val="20"/>
              </w:rPr>
              <w:fldChar w:fldCharType="end"/>
            </w:r>
          </w:p>
        </w:tc>
      </w:tr>
      <w:tr w:rsidR="00FD2026" w:rsidRPr="00DF6DB3" w14:paraId="67AA6F8A" w14:textId="77777777" w:rsidTr="00FD202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EDCD691" w14:textId="77777777" w:rsidR="00FD2026" w:rsidRPr="00B80FB7" w:rsidRDefault="00FD2026" w:rsidP="006E2AAF">
            <w:pPr>
              <w:rPr>
                <w:rFonts w:cstheme="minorHAnsi"/>
                <w:b w:val="0"/>
                <w:bCs w:val="0"/>
                <w:sz w:val="20"/>
                <w:szCs w:val="20"/>
              </w:rPr>
            </w:pPr>
            <w:r w:rsidRPr="00B80FB7">
              <w:rPr>
                <w:rFonts w:cstheme="minorHAnsi"/>
                <w:b w:val="0"/>
                <w:bCs w:val="0"/>
                <w:sz w:val="20"/>
                <w:szCs w:val="20"/>
              </w:rPr>
              <w:t>Liver Profile</w:t>
            </w:r>
          </w:p>
        </w:tc>
        <w:tc>
          <w:tcPr>
            <w:tcW w:w="1270" w:type="dxa"/>
            <w:vMerge/>
            <w:noWrap/>
            <w:hideMark/>
          </w:tcPr>
          <w:p w14:paraId="09205345" w14:textId="7DEF5014" w:rsidR="00FD2026" w:rsidRPr="00DF6DB3" w:rsidRDefault="00FD2026"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74" w:type="dxa"/>
            <w:noWrap/>
            <w:hideMark/>
          </w:tcPr>
          <w:p w14:paraId="38272255" w14:textId="77777777" w:rsidR="00FD2026" w:rsidRPr="00DF6DB3" w:rsidRDefault="00FD2026"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1</w:t>
            </w:r>
          </w:p>
        </w:tc>
        <w:tc>
          <w:tcPr>
            <w:tcW w:w="1169" w:type="dxa"/>
            <w:noWrap/>
            <w:hideMark/>
          </w:tcPr>
          <w:p w14:paraId="505CED6C" w14:textId="77777777" w:rsidR="00FD2026" w:rsidRPr="00DF6DB3" w:rsidRDefault="00FD2026"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6</w:t>
            </w:r>
          </w:p>
        </w:tc>
        <w:tc>
          <w:tcPr>
            <w:tcW w:w="1030" w:type="dxa"/>
            <w:noWrap/>
            <w:hideMark/>
          </w:tcPr>
          <w:p w14:paraId="180D1A35" w14:textId="77777777" w:rsidR="00FD2026" w:rsidRPr="00DF6DB3" w:rsidRDefault="00FD2026"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r w:rsidRPr="00DF6DB3">
              <w:rPr>
                <w:rFonts w:cstheme="minorHAnsi"/>
                <w:sz w:val="20"/>
                <w:szCs w:val="20"/>
              </w:rPr>
              <w:t>2.42</w:t>
            </w:r>
          </w:p>
        </w:tc>
        <w:tc>
          <w:tcPr>
            <w:tcW w:w="1030" w:type="dxa"/>
            <w:noWrap/>
            <w:hideMark/>
          </w:tcPr>
          <w:p w14:paraId="49B33227" w14:textId="77777777" w:rsidR="00FD2026" w:rsidRPr="00DF6DB3" w:rsidRDefault="00FD2026"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 xml:space="preserve">74.52 </w:t>
            </w:r>
          </w:p>
        </w:tc>
        <w:tc>
          <w:tcPr>
            <w:tcW w:w="1357" w:type="dxa"/>
            <w:vMerge w:val="restart"/>
            <w:vAlign w:val="center"/>
            <w:hideMark/>
          </w:tcPr>
          <w:p w14:paraId="7A97E645" w14:textId="77777777" w:rsidR="00FD2026" w:rsidRDefault="00FD2026" w:rsidP="00FD202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NCPE</w:t>
            </w:r>
            <w:r>
              <w:rPr>
                <w:rFonts w:cstheme="minorHAnsi"/>
                <w:sz w:val="20"/>
                <w:szCs w:val="20"/>
              </w:rPr>
              <w:t xml:space="preserve"> Internal</w:t>
            </w:r>
            <w:r w:rsidRPr="00DF6DB3">
              <w:rPr>
                <w:rFonts w:cstheme="minorHAnsi"/>
                <w:sz w:val="20"/>
                <w:szCs w:val="20"/>
              </w:rPr>
              <w:t xml:space="preserve"> Cost Database</w:t>
            </w:r>
          </w:p>
          <w:p w14:paraId="4A9BCD7E" w14:textId="77777777" w:rsidR="00FD2026" w:rsidRPr="00DF6DB3" w:rsidRDefault="00FD2026" w:rsidP="00FD202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w:t>
            </w:r>
            <w:r>
              <w:rPr>
                <w:rFonts w:ascii="Calibri" w:hAnsi="Calibri" w:cs="Calibri"/>
                <w:sz w:val="20"/>
                <w:szCs w:val="20"/>
              </w:rPr>
              <w:t xml:space="preserve">€; </w:t>
            </w:r>
            <w:r w:rsidRPr="00DF6DB3">
              <w:rPr>
                <w:rFonts w:cstheme="minorHAnsi"/>
                <w:sz w:val="20"/>
                <w:szCs w:val="20"/>
              </w:rPr>
              <w:t>2018)</w:t>
            </w:r>
          </w:p>
          <w:p w14:paraId="3069D8AF" w14:textId="77777777" w:rsidR="00FD2026" w:rsidRPr="00DF6DB3" w:rsidRDefault="00FD2026" w:rsidP="00FD202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D2026" w:rsidRPr="00DF6DB3" w14:paraId="1AD43695" w14:textId="77777777" w:rsidTr="00FD2026">
        <w:trPr>
          <w:trHeight w:val="936"/>
        </w:trPr>
        <w:tc>
          <w:tcPr>
            <w:cnfStyle w:val="001000000000" w:firstRow="0" w:lastRow="0" w:firstColumn="1" w:lastColumn="0" w:oddVBand="0" w:evenVBand="0" w:oddHBand="0" w:evenHBand="0" w:firstRowFirstColumn="0" w:firstRowLastColumn="0" w:lastRowFirstColumn="0" w:lastRowLastColumn="0"/>
            <w:tcW w:w="1980" w:type="dxa"/>
            <w:noWrap/>
          </w:tcPr>
          <w:p w14:paraId="1085E34B" w14:textId="77777777" w:rsidR="00FD2026" w:rsidRPr="00B80FB7" w:rsidRDefault="00FD2026" w:rsidP="006E2AAF">
            <w:pPr>
              <w:rPr>
                <w:rFonts w:cstheme="minorHAnsi"/>
                <w:b w:val="0"/>
                <w:bCs w:val="0"/>
                <w:sz w:val="20"/>
                <w:szCs w:val="20"/>
              </w:rPr>
            </w:pPr>
            <w:r w:rsidRPr="00B80FB7">
              <w:rPr>
                <w:rFonts w:cstheme="minorHAnsi"/>
                <w:b w:val="0"/>
                <w:bCs w:val="0"/>
                <w:sz w:val="20"/>
                <w:szCs w:val="20"/>
              </w:rPr>
              <w:t>Quantitative Immunoglobulin (tisagenlecleucel only)</w:t>
            </w:r>
          </w:p>
        </w:tc>
        <w:tc>
          <w:tcPr>
            <w:tcW w:w="1270" w:type="dxa"/>
            <w:vMerge w:val="restart"/>
            <w:noWrap/>
            <w:vAlign w:val="center"/>
          </w:tcPr>
          <w:p w14:paraId="1572BA56" w14:textId="2F61317D" w:rsidR="00FD2026" w:rsidRPr="00DF6DB3" w:rsidRDefault="00FD2026" w:rsidP="00F4267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Yakoub-Agha et al. </w:t>
            </w:r>
            <w:r>
              <w:rPr>
                <w:rFonts w:cstheme="minorHAnsi"/>
                <w:sz w:val="20"/>
                <w:szCs w:val="20"/>
              </w:rPr>
              <w:fldChar w:fldCharType="begin"/>
            </w:r>
            <w:r w:rsidR="00341845">
              <w:rPr>
                <w:rFonts w:cstheme="minorHAnsi"/>
                <w:sz w:val="20"/>
                <w:szCs w:val="20"/>
              </w:rPr>
              <w:instrText xml:space="preserve"> ADDIN EN.CITE &lt;EndNote&gt;&lt;Cite&gt;&lt;Author&gt;Ibrahim&lt;/Author&gt;&lt;Year&gt;2020&lt;/Year&gt;&lt;RecNum&gt;379&lt;/RecNum&gt;&lt;DisplayText&gt;(22)&lt;/DisplayText&gt;&lt;record&gt;&lt;rec-number&gt;379&lt;/rec-number&gt;&lt;foreign-keys&gt;&lt;key app="EN" db-id="rvfes9wwfa9v07efewrvdvvurve2avdaf50e" timestamp="1624635697"&gt;379&lt;/key&gt;&lt;/foreign-keys&gt;&lt;ref-type name="Journal Article"&gt;17&lt;/ref-type&gt;&lt;contributors&gt;&lt;authors&gt;&lt;author&gt;Ibrahim, Yakoub-Agha&lt;/author&gt;&lt;author&gt;Christian, Chabannon&lt;/author&gt;&lt;author&gt;Peter, Bader&lt;/author&gt;&lt;author&gt;Grzegorz, W. Basak&lt;/author&gt;&lt;author&gt;Halvard, Bonig&lt;/author&gt;&lt;author&gt;Fabio, Ciceri&lt;/author&gt;&lt;author&gt;Selim, Corbacioglu&lt;/author&gt;&lt;author&gt;Rafael, F. Duarte&lt;/author&gt;&lt;author&gt;Hermann, Einsele&lt;/author&gt;&lt;author&gt;Michael, Hudecek&lt;/author&gt;&lt;author&gt;Marie José, Kersten&lt;/author&gt;&lt;author&gt;Ulrike, Köhl&lt;/author&gt;&lt;author&gt;Jürgen, Kuball&lt;/author&gt;&lt;author&gt;Stephan, Mielke&lt;/author&gt;&lt;author&gt;Mohamad, Mohty&lt;/author&gt;&lt;author&gt;John, Murray&lt;/author&gt;&lt;author&gt;Arnon, Nagler&lt;/author&gt;&lt;author&gt;Stephen, Robinson&lt;/author&gt;&lt;author&gt;Riccardo, Saccardi&lt;/author&gt;&lt;author&gt;Fermin, Sanchez-Guijo&lt;/author&gt;&lt;author&gt;John, A. Snowden&lt;/author&gt;&lt;author&gt;Micha, Srour&lt;/author&gt;&lt;author&gt;Jan, Styczynski&lt;/author&gt;&lt;author&gt;Alvaro, Urbano-Ispizua&lt;/author&gt;&lt;author&gt;Patrick, J. Hayden&lt;/author&gt;&lt;author&gt;Nicolaus, Kröger&lt;/author&gt;&lt;/authors&gt;&lt;/contributors&gt;&lt;titles&gt;&lt;title&gt;Management of adults and children undergoing chimeric antigen receptor T-cell therapy: best practice recommendations of the European Society for Blood and Marrow Transplantation (EBMT) and the Joint Accreditation Committee of ISCT and EBMT (JACIE)&lt;/title&gt;&lt;secondary-title&gt;Haematologica&lt;/secondary-title&gt;&lt;/titles&gt;&lt;periodical&gt;&lt;full-title&gt;Haematologica&lt;/full-title&gt;&lt;/periodical&gt;&lt;pages&gt;297-316&lt;/pages&gt;&lt;volume&gt;105&lt;/volume&gt;&lt;number&gt;2&lt;/number&gt;&lt;section&gt;Guidelines&lt;/section&gt;&lt;dates&gt;&lt;year&gt;2020&lt;/year&gt;&lt;pub-dates&gt;&lt;date&gt;02/01&lt;/date&gt;&lt;/pub-dates&gt;&lt;/dates&gt;&lt;urls&gt;&lt;related-urls&gt;&lt;url&gt;https://haematologica.org/article/view/9515&lt;/url&gt;&lt;/related-urls&gt;&lt;/urls&gt;&lt;electronic-resource-num&gt;10.3324/haematol.2019.229781&lt;/electronic-resource-num&gt;&lt;access-date&gt;2021/06/25&lt;/access-date&gt;&lt;/record&gt;&lt;/Cite&gt;&lt;/EndNote&gt;</w:instrText>
            </w:r>
            <w:r>
              <w:rPr>
                <w:rFonts w:cstheme="minorHAnsi"/>
                <w:sz w:val="20"/>
                <w:szCs w:val="20"/>
              </w:rPr>
              <w:fldChar w:fldCharType="separate"/>
            </w:r>
            <w:r w:rsidR="00341845">
              <w:rPr>
                <w:rFonts w:cstheme="minorHAnsi"/>
                <w:noProof/>
                <w:sz w:val="20"/>
                <w:szCs w:val="20"/>
              </w:rPr>
              <w:t>(22)</w:t>
            </w:r>
            <w:r>
              <w:rPr>
                <w:rFonts w:cstheme="minorHAnsi"/>
                <w:sz w:val="20"/>
                <w:szCs w:val="20"/>
              </w:rPr>
              <w:fldChar w:fldCharType="end"/>
            </w:r>
          </w:p>
          <w:p w14:paraId="7B6D65C5" w14:textId="4111BB9A" w:rsidR="00FD2026" w:rsidRPr="00DF6DB3" w:rsidRDefault="00FD2026" w:rsidP="00F4267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74" w:type="dxa"/>
            <w:noWrap/>
          </w:tcPr>
          <w:p w14:paraId="2EE6393E" w14:textId="77777777" w:rsidR="00FD2026" w:rsidRPr="00DF6DB3" w:rsidRDefault="00FD2026"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p>
        </w:tc>
        <w:tc>
          <w:tcPr>
            <w:tcW w:w="1169" w:type="dxa"/>
            <w:noWrap/>
          </w:tcPr>
          <w:p w14:paraId="512ED0F8" w14:textId="77777777" w:rsidR="00FD2026" w:rsidRPr="00DF6DB3" w:rsidRDefault="00FD2026"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w:t>
            </w:r>
          </w:p>
        </w:tc>
        <w:tc>
          <w:tcPr>
            <w:tcW w:w="1030" w:type="dxa"/>
            <w:noWrap/>
          </w:tcPr>
          <w:p w14:paraId="0C13A4F2" w14:textId="77777777" w:rsidR="00FD2026" w:rsidRDefault="00FD2026"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55.87</w:t>
            </w:r>
          </w:p>
        </w:tc>
        <w:tc>
          <w:tcPr>
            <w:tcW w:w="1030" w:type="dxa"/>
            <w:noWrap/>
          </w:tcPr>
          <w:p w14:paraId="68AB8C23" w14:textId="77777777" w:rsidR="00FD2026" w:rsidRPr="00DF6DB3" w:rsidRDefault="00FD2026"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335.23</w:t>
            </w:r>
          </w:p>
        </w:tc>
        <w:tc>
          <w:tcPr>
            <w:tcW w:w="1357" w:type="dxa"/>
            <w:vMerge/>
            <w:vAlign w:val="center"/>
          </w:tcPr>
          <w:p w14:paraId="6CC9F54B" w14:textId="2666A6FA" w:rsidR="00FD2026" w:rsidRPr="00DF6DB3" w:rsidRDefault="00FD2026" w:rsidP="00FD202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D2026" w:rsidRPr="00DF6DB3" w14:paraId="68990881" w14:textId="77777777" w:rsidTr="006E2AAF">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auto"/>
            </w:tcBorders>
            <w:noWrap/>
          </w:tcPr>
          <w:p w14:paraId="5A3EC12D" w14:textId="77777777" w:rsidR="00FD2026" w:rsidRPr="00B80FB7" w:rsidRDefault="00FD2026" w:rsidP="006E2AAF">
            <w:pPr>
              <w:rPr>
                <w:rFonts w:cstheme="minorHAnsi"/>
                <w:b w:val="0"/>
                <w:bCs w:val="0"/>
                <w:sz w:val="20"/>
                <w:szCs w:val="20"/>
              </w:rPr>
            </w:pPr>
            <w:r w:rsidRPr="00B80FB7">
              <w:rPr>
                <w:rFonts w:cstheme="minorHAnsi"/>
                <w:b w:val="0"/>
                <w:bCs w:val="0"/>
                <w:sz w:val="20"/>
                <w:szCs w:val="20"/>
              </w:rPr>
              <w:t>Serum Protein Electrophoresis (tisagenlecleucel only)</w:t>
            </w:r>
          </w:p>
        </w:tc>
        <w:tc>
          <w:tcPr>
            <w:tcW w:w="1270" w:type="dxa"/>
            <w:vMerge/>
            <w:tcBorders>
              <w:bottom w:val="single" w:sz="12" w:space="0" w:color="auto"/>
            </w:tcBorders>
            <w:noWrap/>
          </w:tcPr>
          <w:p w14:paraId="3485CD64" w14:textId="42280C75" w:rsidR="00FD2026" w:rsidRPr="00DF6DB3" w:rsidRDefault="00FD2026"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74" w:type="dxa"/>
            <w:tcBorders>
              <w:bottom w:val="single" w:sz="12" w:space="0" w:color="auto"/>
            </w:tcBorders>
            <w:noWrap/>
          </w:tcPr>
          <w:p w14:paraId="0C253A57" w14:textId="77777777" w:rsidR="00FD2026" w:rsidRPr="00DF6DB3" w:rsidRDefault="00FD2026"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p>
        </w:tc>
        <w:tc>
          <w:tcPr>
            <w:tcW w:w="1169" w:type="dxa"/>
            <w:tcBorders>
              <w:bottom w:val="single" w:sz="12" w:space="0" w:color="auto"/>
            </w:tcBorders>
            <w:noWrap/>
          </w:tcPr>
          <w:p w14:paraId="0B3BDA40" w14:textId="77777777" w:rsidR="00FD2026" w:rsidRPr="00DF6DB3" w:rsidRDefault="00FD2026"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6</w:t>
            </w:r>
          </w:p>
        </w:tc>
        <w:tc>
          <w:tcPr>
            <w:tcW w:w="1030" w:type="dxa"/>
            <w:tcBorders>
              <w:bottom w:val="single" w:sz="12" w:space="0" w:color="auto"/>
            </w:tcBorders>
            <w:noWrap/>
          </w:tcPr>
          <w:p w14:paraId="12307709" w14:textId="77777777" w:rsidR="00FD2026" w:rsidRDefault="00FD2026"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18.62</w:t>
            </w:r>
          </w:p>
        </w:tc>
        <w:tc>
          <w:tcPr>
            <w:tcW w:w="1030" w:type="dxa"/>
            <w:tcBorders>
              <w:bottom w:val="single" w:sz="12" w:space="0" w:color="auto"/>
            </w:tcBorders>
            <w:noWrap/>
          </w:tcPr>
          <w:p w14:paraId="68534712" w14:textId="77777777" w:rsidR="00FD2026" w:rsidRPr="00DF6DB3" w:rsidRDefault="00FD2026"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111.74</w:t>
            </w:r>
          </w:p>
        </w:tc>
        <w:tc>
          <w:tcPr>
            <w:tcW w:w="1357" w:type="dxa"/>
            <w:vMerge/>
            <w:tcBorders>
              <w:bottom w:val="single" w:sz="12" w:space="0" w:color="auto"/>
            </w:tcBorders>
          </w:tcPr>
          <w:p w14:paraId="1D372BD3" w14:textId="049EC904" w:rsidR="00FD2026" w:rsidRPr="00DF6DB3" w:rsidRDefault="00FD2026"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D4515" w:rsidRPr="00DF6DB3" w14:paraId="525F4AAC" w14:textId="77777777" w:rsidTr="006E2AAF">
        <w:trPr>
          <w:trHeight w:val="324"/>
        </w:trPr>
        <w:tc>
          <w:tcPr>
            <w:cnfStyle w:val="001000000000" w:firstRow="0" w:lastRow="0" w:firstColumn="1" w:lastColumn="0" w:oddVBand="0" w:evenVBand="0" w:oddHBand="0" w:evenHBand="0" w:firstRowFirstColumn="0" w:firstRowLastColumn="0" w:lastRowFirstColumn="0" w:lastRowLastColumn="0"/>
            <w:tcW w:w="9010" w:type="dxa"/>
            <w:gridSpan w:val="7"/>
            <w:tcBorders>
              <w:top w:val="single" w:sz="12" w:space="0" w:color="auto"/>
              <w:bottom w:val="single" w:sz="12" w:space="0" w:color="auto"/>
            </w:tcBorders>
            <w:noWrap/>
            <w:hideMark/>
          </w:tcPr>
          <w:p w14:paraId="51E8284F" w14:textId="520AC36F" w:rsidR="008D4515" w:rsidRPr="0032293E" w:rsidRDefault="008D4515" w:rsidP="006E2AAF">
            <w:pPr>
              <w:jc w:val="center"/>
              <w:rPr>
                <w:rFonts w:cstheme="minorHAnsi"/>
                <w:b w:val="0"/>
                <w:bCs w:val="0"/>
                <w:sz w:val="20"/>
                <w:szCs w:val="20"/>
              </w:rPr>
            </w:pPr>
            <w:r>
              <w:rPr>
                <w:rFonts w:cstheme="minorHAnsi"/>
                <w:sz w:val="20"/>
                <w:szCs w:val="20"/>
              </w:rPr>
              <w:t xml:space="preserve">Month 13-24 </w:t>
            </w:r>
            <w:r w:rsidR="00BA5A79">
              <w:rPr>
                <w:rFonts w:cstheme="minorHAnsi"/>
                <w:sz w:val="20"/>
                <w:szCs w:val="20"/>
              </w:rPr>
              <w:t>I</w:t>
            </w:r>
            <w:r>
              <w:rPr>
                <w:rFonts w:cstheme="minorHAnsi"/>
                <w:sz w:val="20"/>
                <w:szCs w:val="20"/>
              </w:rPr>
              <w:t>nclusive</w:t>
            </w:r>
            <w:r w:rsidRPr="00DF6DB3">
              <w:rPr>
                <w:rFonts w:cstheme="minorHAnsi"/>
                <w:sz w:val="20"/>
                <w:szCs w:val="20"/>
              </w:rPr>
              <w:t xml:space="preserve"> (Every 4 </w:t>
            </w:r>
            <w:r w:rsidR="00BA5A79">
              <w:rPr>
                <w:rFonts w:cstheme="minorHAnsi"/>
                <w:sz w:val="20"/>
                <w:szCs w:val="20"/>
              </w:rPr>
              <w:t>M</w:t>
            </w:r>
            <w:r w:rsidRPr="00DF6DB3">
              <w:rPr>
                <w:rFonts w:cstheme="minorHAnsi"/>
                <w:sz w:val="20"/>
                <w:szCs w:val="20"/>
              </w:rPr>
              <w:t>onths)</w:t>
            </w:r>
          </w:p>
        </w:tc>
      </w:tr>
      <w:tr w:rsidR="00F42673" w:rsidRPr="00DF6DB3" w14:paraId="64771ACF" w14:textId="77777777" w:rsidTr="00F4267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auto"/>
            </w:tcBorders>
            <w:noWrap/>
            <w:hideMark/>
          </w:tcPr>
          <w:p w14:paraId="2CC07882"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Consultant Appointment</w:t>
            </w:r>
          </w:p>
        </w:tc>
        <w:tc>
          <w:tcPr>
            <w:tcW w:w="1270" w:type="dxa"/>
            <w:vMerge w:val="restart"/>
            <w:tcBorders>
              <w:top w:val="single" w:sz="12" w:space="0" w:color="auto"/>
            </w:tcBorders>
            <w:noWrap/>
            <w:vAlign w:val="center"/>
            <w:hideMark/>
          </w:tcPr>
          <w:p w14:paraId="4E203231" w14:textId="4A0D01D0" w:rsidR="00F42673" w:rsidRPr="00DF6DB3" w:rsidRDefault="00F42673" w:rsidP="00F4267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 xml:space="preserve">NCCN </w:t>
            </w:r>
            <w:r>
              <w:rPr>
                <w:rFonts w:cstheme="minorHAnsi"/>
                <w:sz w:val="20"/>
                <w:szCs w:val="20"/>
              </w:rPr>
              <w:fldChar w:fldCharType="begin"/>
            </w:r>
            <w:r w:rsidR="00341845">
              <w:rPr>
                <w:rFonts w:cstheme="minorHAnsi"/>
                <w:sz w:val="20"/>
                <w:szCs w:val="20"/>
              </w:rPr>
              <w:instrText xml:space="preserve"> ADDIN EN.CITE &lt;EndNote&gt;&lt;Cite&gt;&lt;Author&gt;National Comprehensive Cancer Network (NCCN)&lt;/Author&gt;&lt;Year&gt;2021&lt;/Year&gt;&lt;RecNum&gt;375&lt;/RecNum&gt;&lt;DisplayText&gt;(34)&lt;/DisplayText&gt;&lt;record&gt;&lt;rec-number&gt;375&lt;/rec-number&gt;&lt;foreign-keys&gt;&lt;key app="EN" db-id="rvfes9wwfa9v07efewrvdvvurve2avdaf50e" timestamp="1624612996"&gt;375&lt;/key&gt;&lt;/foreign-keys&gt;&lt;ref-type name="Report"&gt;27&lt;/ref-type&gt;&lt;contributors&gt;&lt;authors&gt;&lt;author&gt;National Comprehensive Cancer Network (NCCN),&lt;/author&gt;&lt;/authors&gt;&lt;/contributors&gt;&lt;titles&gt;&lt;title&gt;NCCN Clinical Practice Guidelines in Oncology: Pediatric Acute Lymphoblastic Leukemia. Version 2. 2021&lt;/title&gt;&lt;/titles&gt;&lt;dates&gt;&lt;year&gt;2021&lt;/year&gt;&lt;/dates&gt;&lt;urls&gt;&lt;/urls&gt;&lt;/record&gt;&lt;/Cite&gt;&lt;/EndNote&gt;</w:instrText>
            </w:r>
            <w:r>
              <w:rPr>
                <w:rFonts w:cstheme="minorHAnsi"/>
                <w:sz w:val="20"/>
                <w:szCs w:val="20"/>
              </w:rPr>
              <w:fldChar w:fldCharType="separate"/>
            </w:r>
            <w:r w:rsidR="00341845">
              <w:rPr>
                <w:rFonts w:cstheme="minorHAnsi"/>
                <w:noProof/>
                <w:sz w:val="20"/>
                <w:szCs w:val="20"/>
              </w:rPr>
              <w:t>(34)</w:t>
            </w:r>
            <w:r>
              <w:rPr>
                <w:rFonts w:cstheme="minorHAnsi"/>
                <w:sz w:val="20"/>
                <w:szCs w:val="20"/>
              </w:rPr>
              <w:fldChar w:fldCharType="end"/>
            </w:r>
          </w:p>
          <w:p w14:paraId="6EDBECC3" w14:textId="0E64C326" w:rsidR="00F42673" w:rsidRPr="00DF6DB3" w:rsidRDefault="00F42673" w:rsidP="00F4267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74" w:type="dxa"/>
            <w:tcBorders>
              <w:top w:val="single" w:sz="12" w:space="0" w:color="auto"/>
            </w:tcBorders>
            <w:noWrap/>
            <w:hideMark/>
          </w:tcPr>
          <w:p w14:paraId="0616F75E"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1</w:t>
            </w:r>
          </w:p>
        </w:tc>
        <w:tc>
          <w:tcPr>
            <w:tcW w:w="1169" w:type="dxa"/>
            <w:tcBorders>
              <w:top w:val="single" w:sz="12" w:space="0" w:color="auto"/>
            </w:tcBorders>
            <w:noWrap/>
            <w:hideMark/>
          </w:tcPr>
          <w:p w14:paraId="3A1C94CF"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3</w:t>
            </w:r>
          </w:p>
        </w:tc>
        <w:tc>
          <w:tcPr>
            <w:tcW w:w="1030" w:type="dxa"/>
            <w:tcBorders>
              <w:top w:val="single" w:sz="12" w:space="0" w:color="auto"/>
            </w:tcBorders>
            <w:noWrap/>
            <w:hideMark/>
          </w:tcPr>
          <w:p w14:paraId="7585A3DC" w14:textId="77777777" w:rsidR="00F42673" w:rsidRPr="00DF6DB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 xml:space="preserve">136.76 </w:t>
            </w:r>
          </w:p>
        </w:tc>
        <w:tc>
          <w:tcPr>
            <w:tcW w:w="1030" w:type="dxa"/>
            <w:tcBorders>
              <w:top w:val="single" w:sz="12" w:space="0" w:color="auto"/>
            </w:tcBorders>
            <w:noWrap/>
            <w:hideMark/>
          </w:tcPr>
          <w:p w14:paraId="22EC26E2" w14:textId="77777777" w:rsidR="00F42673" w:rsidRPr="00DF6DB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 xml:space="preserve">410.28 </w:t>
            </w:r>
          </w:p>
        </w:tc>
        <w:tc>
          <w:tcPr>
            <w:tcW w:w="1357" w:type="dxa"/>
            <w:tcBorders>
              <w:top w:val="single" w:sz="12" w:space="0" w:color="auto"/>
            </w:tcBorders>
            <w:noWrap/>
            <w:hideMark/>
          </w:tcPr>
          <w:p w14:paraId="589C7E99" w14:textId="5537EC61" w:rsidR="00F4267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Irish HSE DRG List</w:t>
            </w:r>
          </w:p>
          <w:p w14:paraId="06B18CE6" w14:textId="79C9E5DF"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Pr>
                <w:rFonts w:ascii="Calibri" w:hAnsi="Calibri" w:cs="Calibri"/>
                <w:sz w:val="20"/>
                <w:szCs w:val="20"/>
              </w:rPr>
              <w:t>€</w:t>
            </w:r>
            <w:r>
              <w:rPr>
                <w:rFonts w:cstheme="minorHAnsi"/>
                <w:sz w:val="20"/>
                <w:szCs w:val="20"/>
              </w:rPr>
              <w:t xml:space="preserve">; 2013) </w:t>
            </w:r>
            <w:r>
              <w:rPr>
                <w:rFonts w:cstheme="minorHAnsi"/>
                <w:sz w:val="20"/>
                <w:szCs w:val="20"/>
              </w:rPr>
              <w:fldChar w:fldCharType="begin"/>
            </w:r>
            <w:r w:rsidR="00341845">
              <w:rPr>
                <w:rFonts w:cstheme="minorHAnsi"/>
                <w:sz w:val="20"/>
                <w:szCs w:val="20"/>
              </w:rPr>
              <w:instrText xml:space="preserve"> ADDIN EN.CITE &lt;EndNote&gt;&lt;Cite&gt;&lt;Author&gt;Health Service Executive (HSE)&lt;/Author&gt;&lt;Year&gt;2013&lt;/Year&gt;&lt;RecNum&gt;374&lt;/RecNum&gt;&lt;DisplayText&gt;(35)&lt;/DisplayText&gt;&lt;record&gt;&lt;rec-number&gt;374&lt;/rec-number&gt;&lt;foreign-keys&gt;&lt;key app="EN" db-id="rvfes9wwfa9v07efewrvdvvurve2avdaf50e" timestamp="1624612568"&gt;374&lt;/key&gt;&lt;/foreign-keys&gt;&lt;ref-type name="Report"&gt;27&lt;/ref-type&gt;&lt;contributors&gt;&lt;authors&gt;&lt;author&gt;Health Service Executive (HSE),&lt;/author&gt;&lt;/authors&gt;&lt;/contributors&gt;&lt;titles&gt;&lt;title&gt;Ready Reckoner of Acute Hospital Inpatient and Daycase Activity &amp;amp; Costs (Summarised by DRG) Relating to 2011 Costs and Activity&lt;/title&gt;&lt;/titles&gt;&lt;dates&gt;&lt;year&gt;2013&lt;/year&gt;&lt;/dates&gt;&lt;urls&gt;&lt;/urls&gt;&lt;/record&gt;&lt;/Cite&gt;&lt;/EndNote&gt;</w:instrText>
            </w:r>
            <w:r>
              <w:rPr>
                <w:rFonts w:cstheme="minorHAnsi"/>
                <w:sz w:val="20"/>
                <w:szCs w:val="20"/>
              </w:rPr>
              <w:fldChar w:fldCharType="separate"/>
            </w:r>
            <w:r w:rsidR="00341845">
              <w:rPr>
                <w:rFonts w:cstheme="minorHAnsi"/>
                <w:noProof/>
                <w:sz w:val="20"/>
                <w:szCs w:val="20"/>
              </w:rPr>
              <w:t>(35)</w:t>
            </w:r>
            <w:r>
              <w:rPr>
                <w:rFonts w:cstheme="minorHAnsi"/>
                <w:sz w:val="20"/>
                <w:szCs w:val="20"/>
              </w:rPr>
              <w:fldChar w:fldCharType="end"/>
            </w:r>
          </w:p>
        </w:tc>
      </w:tr>
      <w:tr w:rsidR="00F42673" w:rsidRPr="00DF6DB3" w14:paraId="1469EB16" w14:textId="77777777" w:rsidTr="006E2AAF">
        <w:trPr>
          <w:trHeight w:val="395"/>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84C6D70"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Complete Blood Count</w:t>
            </w:r>
          </w:p>
        </w:tc>
        <w:tc>
          <w:tcPr>
            <w:tcW w:w="1270" w:type="dxa"/>
            <w:vMerge/>
            <w:noWrap/>
            <w:hideMark/>
          </w:tcPr>
          <w:p w14:paraId="370F2D4B" w14:textId="5CF56B3F"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74" w:type="dxa"/>
            <w:noWrap/>
            <w:hideMark/>
          </w:tcPr>
          <w:p w14:paraId="5C495449"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1</w:t>
            </w:r>
          </w:p>
        </w:tc>
        <w:tc>
          <w:tcPr>
            <w:tcW w:w="1169" w:type="dxa"/>
            <w:noWrap/>
            <w:hideMark/>
          </w:tcPr>
          <w:p w14:paraId="04335DA6"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3</w:t>
            </w:r>
          </w:p>
        </w:tc>
        <w:tc>
          <w:tcPr>
            <w:tcW w:w="1030" w:type="dxa"/>
            <w:noWrap/>
            <w:hideMark/>
          </w:tcPr>
          <w:p w14:paraId="419C56B6" w14:textId="77777777" w:rsidR="00F42673" w:rsidRPr="00DF6DB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 xml:space="preserve">8.43 </w:t>
            </w:r>
          </w:p>
        </w:tc>
        <w:tc>
          <w:tcPr>
            <w:tcW w:w="1030" w:type="dxa"/>
            <w:noWrap/>
            <w:hideMark/>
          </w:tcPr>
          <w:p w14:paraId="25B760CE" w14:textId="77777777" w:rsidR="00F42673" w:rsidRPr="00DF6DB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 xml:space="preserve">25.29 </w:t>
            </w:r>
          </w:p>
        </w:tc>
        <w:tc>
          <w:tcPr>
            <w:tcW w:w="1357" w:type="dxa"/>
            <w:hideMark/>
          </w:tcPr>
          <w:p w14:paraId="07098CC4" w14:textId="1E28FEC9"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O’Brien et al. (</w:t>
            </w:r>
            <w:r>
              <w:rPr>
                <w:rFonts w:ascii="Calibri" w:hAnsi="Calibri" w:cs="Calibri"/>
                <w:sz w:val="20"/>
                <w:szCs w:val="20"/>
              </w:rPr>
              <w:t xml:space="preserve">€; </w:t>
            </w:r>
            <w:r>
              <w:rPr>
                <w:rFonts w:cstheme="minorHAnsi"/>
                <w:sz w:val="20"/>
                <w:szCs w:val="20"/>
              </w:rPr>
              <w:t xml:space="preserve">2013) </w:t>
            </w:r>
            <w:r>
              <w:rPr>
                <w:rFonts w:cstheme="minorHAnsi"/>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rFonts w:cstheme="minorHAnsi"/>
                <w:sz w:val="20"/>
                <w:szCs w:val="20"/>
              </w:rPr>
              <w:instrText xml:space="preserve"> ADDIN EN.CITE </w:instrText>
            </w:r>
            <w:r w:rsidR="00341845">
              <w:rPr>
                <w:rFonts w:cstheme="minorHAnsi"/>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rFonts w:cstheme="minorHAnsi"/>
                <w:sz w:val="20"/>
                <w:szCs w:val="20"/>
              </w:rPr>
              <w:instrText xml:space="preserve"> ADDIN EN.CITE.DATA </w:instrText>
            </w:r>
            <w:r w:rsidR="00341845">
              <w:rPr>
                <w:rFonts w:cstheme="minorHAnsi"/>
                <w:sz w:val="20"/>
                <w:szCs w:val="20"/>
              </w:rPr>
            </w:r>
            <w:r w:rsidR="00341845">
              <w:rPr>
                <w:rFonts w:cstheme="minorHAnsi"/>
                <w:sz w:val="20"/>
                <w:szCs w:val="20"/>
              </w:rPr>
              <w:fldChar w:fldCharType="end"/>
            </w:r>
            <w:r>
              <w:rPr>
                <w:rFonts w:cstheme="minorHAnsi"/>
                <w:sz w:val="20"/>
                <w:szCs w:val="20"/>
              </w:rPr>
            </w:r>
            <w:r>
              <w:rPr>
                <w:rFonts w:cstheme="minorHAnsi"/>
                <w:sz w:val="20"/>
                <w:szCs w:val="20"/>
              </w:rPr>
              <w:fldChar w:fldCharType="separate"/>
            </w:r>
            <w:r w:rsidR="00341845">
              <w:rPr>
                <w:rFonts w:cstheme="minorHAnsi"/>
                <w:noProof/>
                <w:sz w:val="20"/>
                <w:szCs w:val="20"/>
              </w:rPr>
              <w:t>(33)</w:t>
            </w:r>
            <w:r>
              <w:rPr>
                <w:rFonts w:cstheme="minorHAnsi"/>
                <w:sz w:val="20"/>
                <w:szCs w:val="20"/>
              </w:rPr>
              <w:fldChar w:fldCharType="end"/>
            </w:r>
          </w:p>
        </w:tc>
      </w:tr>
      <w:tr w:rsidR="00F42673" w:rsidRPr="00DF6DB3" w14:paraId="5452D8D1" w14:textId="77777777" w:rsidTr="00F42673">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1980" w:type="dxa"/>
            <w:noWrap/>
          </w:tcPr>
          <w:p w14:paraId="3E6C6117"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Quantitative Immunoglobulin (tisagenlecleucel only)</w:t>
            </w:r>
          </w:p>
        </w:tc>
        <w:tc>
          <w:tcPr>
            <w:tcW w:w="1270" w:type="dxa"/>
            <w:vMerge w:val="restart"/>
            <w:noWrap/>
            <w:vAlign w:val="center"/>
          </w:tcPr>
          <w:p w14:paraId="798A3FE4" w14:textId="0F16289E" w:rsidR="00F42673" w:rsidRPr="00DF6DB3" w:rsidRDefault="00F42673" w:rsidP="00F4267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Yakoub-Agha et al. </w:t>
            </w:r>
            <w:r>
              <w:rPr>
                <w:rFonts w:cstheme="minorHAnsi"/>
                <w:sz w:val="20"/>
                <w:szCs w:val="20"/>
              </w:rPr>
              <w:fldChar w:fldCharType="begin"/>
            </w:r>
            <w:r w:rsidR="00341845">
              <w:rPr>
                <w:rFonts w:cstheme="minorHAnsi"/>
                <w:sz w:val="20"/>
                <w:szCs w:val="20"/>
              </w:rPr>
              <w:instrText xml:space="preserve"> ADDIN EN.CITE &lt;EndNote&gt;&lt;Cite&gt;&lt;Author&gt;Ibrahim&lt;/Author&gt;&lt;Year&gt;2020&lt;/Year&gt;&lt;RecNum&gt;379&lt;/RecNum&gt;&lt;DisplayText&gt;(22)&lt;/DisplayText&gt;&lt;record&gt;&lt;rec-number&gt;379&lt;/rec-number&gt;&lt;foreign-keys&gt;&lt;key app="EN" db-id="rvfes9wwfa9v07efewrvdvvurve2avdaf50e" timestamp="1624635697"&gt;379&lt;/key&gt;&lt;/foreign-keys&gt;&lt;ref-type name="Journal Article"&gt;17&lt;/ref-type&gt;&lt;contributors&gt;&lt;authors&gt;&lt;author&gt;Ibrahim, Yakoub-Agha&lt;/author&gt;&lt;author&gt;Christian, Chabannon&lt;/author&gt;&lt;author&gt;Peter, Bader&lt;/author&gt;&lt;author&gt;Grzegorz, W. Basak&lt;/author&gt;&lt;author&gt;Halvard, Bonig&lt;/author&gt;&lt;author&gt;Fabio, Ciceri&lt;/author&gt;&lt;author&gt;Selim, Corbacioglu&lt;/author&gt;&lt;author&gt;Rafael, F. Duarte&lt;/author&gt;&lt;author&gt;Hermann, Einsele&lt;/author&gt;&lt;author&gt;Michael, Hudecek&lt;/author&gt;&lt;author&gt;Marie José, Kersten&lt;/author&gt;&lt;author&gt;Ulrike, Köhl&lt;/author&gt;&lt;author&gt;Jürgen, Kuball&lt;/author&gt;&lt;author&gt;Stephan, Mielke&lt;/author&gt;&lt;author&gt;Mohamad, Mohty&lt;/author&gt;&lt;author&gt;John, Murray&lt;/author&gt;&lt;author&gt;Arnon, Nagler&lt;/author&gt;&lt;author&gt;Stephen, Robinson&lt;/author&gt;&lt;author&gt;Riccardo, Saccardi&lt;/author&gt;&lt;author&gt;Fermin, Sanchez-Guijo&lt;/author&gt;&lt;author&gt;John, A. Snowden&lt;/author&gt;&lt;author&gt;Micha, Srour&lt;/author&gt;&lt;author&gt;Jan, Styczynski&lt;/author&gt;&lt;author&gt;Alvaro, Urbano-Ispizua&lt;/author&gt;&lt;author&gt;Patrick, J. Hayden&lt;/author&gt;&lt;author&gt;Nicolaus, Kröger&lt;/author&gt;&lt;/authors&gt;&lt;/contributors&gt;&lt;titles&gt;&lt;title&gt;Management of adults and children undergoing chimeric antigen receptor T-cell therapy: best practice recommendations of the European Society for Blood and Marrow Transplantation (EBMT) and the Joint Accreditation Committee of ISCT and EBMT (JACIE)&lt;/title&gt;&lt;secondary-title&gt;Haematologica&lt;/secondary-title&gt;&lt;/titles&gt;&lt;periodical&gt;&lt;full-title&gt;Haematologica&lt;/full-title&gt;&lt;/periodical&gt;&lt;pages&gt;297-316&lt;/pages&gt;&lt;volume&gt;105&lt;/volume&gt;&lt;number&gt;2&lt;/number&gt;&lt;section&gt;Guidelines&lt;/section&gt;&lt;dates&gt;&lt;year&gt;2020&lt;/year&gt;&lt;pub-dates&gt;&lt;date&gt;02/01&lt;/date&gt;&lt;/pub-dates&gt;&lt;/dates&gt;&lt;urls&gt;&lt;related-urls&gt;&lt;url&gt;https://haematologica.org/article/view/9515&lt;/url&gt;&lt;/related-urls&gt;&lt;/urls&gt;&lt;electronic-resource-num&gt;10.3324/haematol.2019.229781&lt;/electronic-resource-num&gt;&lt;access-date&gt;2021/06/25&lt;/access-date&gt;&lt;/record&gt;&lt;/Cite&gt;&lt;/EndNote&gt;</w:instrText>
            </w:r>
            <w:r>
              <w:rPr>
                <w:rFonts w:cstheme="minorHAnsi"/>
                <w:sz w:val="20"/>
                <w:szCs w:val="20"/>
              </w:rPr>
              <w:fldChar w:fldCharType="separate"/>
            </w:r>
            <w:r w:rsidR="00341845">
              <w:rPr>
                <w:rFonts w:cstheme="minorHAnsi"/>
                <w:noProof/>
                <w:sz w:val="20"/>
                <w:szCs w:val="20"/>
              </w:rPr>
              <w:t>(22)</w:t>
            </w:r>
            <w:r>
              <w:rPr>
                <w:rFonts w:cstheme="minorHAnsi"/>
                <w:sz w:val="20"/>
                <w:szCs w:val="20"/>
              </w:rPr>
              <w:fldChar w:fldCharType="end"/>
            </w:r>
          </w:p>
          <w:p w14:paraId="5ED58EBD" w14:textId="2344CF02" w:rsidR="00F42673" w:rsidRPr="00DF6DB3" w:rsidRDefault="00F42673" w:rsidP="00F4267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74" w:type="dxa"/>
            <w:noWrap/>
          </w:tcPr>
          <w:p w14:paraId="41D1CB44"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p>
        </w:tc>
        <w:tc>
          <w:tcPr>
            <w:tcW w:w="1169" w:type="dxa"/>
            <w:noWrap/>
          </w:tcPr>
          <w:p w14:paraId="286FCB0B"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w:t>
            </w:r>
          </w:p>
        </w:tc>
        <w:tc>
          <w:tcPr>
            <w:tcW w:w="1030" w:type="dxa"/>
            <w:noWrap/>
          </w:tcPr>
          <w:p w14:paraId="63CD2894" w14:textId="77777777" w:rsidR="00F42673" w:rsidRPr="00DF6DB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55.87</w:t>
            </w:r>
          </w:p>
        </w:tc>
        <w:tc>
          <w:tcPr>
            <w:tcW w:w="1030" w:type="dxa"/>
            <w:noWrap/>
          </w:tcPr>
          <w:p w14:paraId="509AAFD3" w14:textId="77777777" w:rsidR="00F42673" w:rsidRPr="00DF6DB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167.61</w:t>
            </w:r>
          </w:p>
        </w:tc>
        <w:tc>
          <w:tcPr>
            <w:tcW w:w="1357" w:type="dxa"/>
            <w:vMerge w:val="restart"/>
            <w:vAlign w:val="center"/>
          </w:tcPr>
          <w:p w14:paraId="5958075E" w14:textId="77777777" w:rsidR="00F42673" w:rsidRDefault="00F42673" w:rsidP="00F4267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NCPE Internal Cost Database</w:t>
            </w:r>
          </w:p>
          <w:p w14:paraId="6128BC20" w14:textId="77777777" w:rsidR="00F42673" w:rsidRDefault="00F42673" w:rsidP="00F4267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Pr>
                <w:rFonts w:ascii="Calibri" w:hAnsi="Calibri" w:cs="Calibri"/>
                <w:sz w:val="20"/>
                <w:szCs w:val="20"/>
              </w:rPr>
              <w:t xml:space="preserve">€; </w:t>
            </w:r>
            <w:r>
              <w:rPr>
                <w:rFonts w:cstheme="minorHAnsi"/>
                <w:sz w:val="20"/>
                <w:szCs w:val="20"/>
              </w:rPr>
              <w:t>2018)</w:t>
            </w:r>
          </w:p>
          <w:p w14:paraId="211F998F" w14:textId="145E46C3" w:rsidR="00F42673" w:rsidRDefault="00F42673" w:rsidP="00F4267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42673" w:rsidRPr="00DF6DB3" w14:paraId="3C9D4CB9" w14:textId="77777777" w:rsidTr="006E2AAF">
        <w:trPr>
          <w:trHeight w:val="838"/>
        </w:trPr>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auto"/>
            </w:tcBorders>
            <w:noWrap/>
          </w:tcPr>
          <w:p w14:paraId="0954A9EA"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Serum Protein Electrophoresis (tisagenlecleucel only)</w:t>
            </w:r>
          </w:p>
        </w:tc>
        <w:tc>
          <w:tcPr>
            <w:tcW w:w="1270" w:type="dxa"/>
            <w:vMerge/>
            <w:tcBorders>
              <w:bottom w:val="single" w:sz="12" w:space="0" w:color="auto"/>
            </w:tcBorders>
            <w:noWrap/>
          </w:tcPr>
          <w:p w14:paraId="10071D46" w14:textId="411C6638"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74" w:type="dxa"/>
            <w:tcBorders>
              <w:bottom w:val="single" w:sz="12" w:space="0" w:color="auto"/>
            </w:tcBorders>
            <w:noWrap/>
          </w:tcPr>
          <w:p w14:paraId="7BFAC0CC"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p>
        </w:tc>
        <w:tc>
          <w:tcPr>
            <w:tcW w:w="1169" w:type="dxa"/>
            <w:tcBorders>
              <w:bottom w:val="single" w:sz="12" w:space="0" w:color="auto"/>
            </w:tcBorders>
            <w:noWrap/>
          </w:tcPr>
          <w:p w14:paraId="5DC33F0E"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w:t>
            </w:r>
          </w:p>
        </w:tc>
        <w:tc>
          <w:tcPr>
            <w:tcW w:w="1030" w:type="dxa"/>
            <w:tcBorders>
              <w:bottom w:val="single" w:sz="12" w:space="0" w:color="auto"/>
            </w:tcBorders>
            <w:noWrap/>
          </w:tcPr>
          <w:p w14:paraId="2656DA1F" w14:textId="77777777" w:rsidR="00F42673" w:rsidRPr="00DF6DB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18.62</w:t>
            </w:r>
          </w:p>
        </w:tc>
        <w:tc>
          <w:tcPr>
            <w:tcW w:w="1030" w:type="dxa"/>
            <w:tcBorders>
              <w:bottom w:val="single" w:sz="12" w:space="0" w:color="auto"/>
            </w:tcBorders>
            <w:noWrap/>
          </w:tcPr>
          <w:p w14:paraId="6CFAAF86" w14:textId="77777777" w:rsidR="00F42673" w:rsidRPr="00DF6DB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55.87</w:t>
            </w:r>
          </w:p>
        </w:tc>
        <w:tc>
          <w:tcPr>
            <w:tcW w:w="1357" w:type="dxa"/>
            <w:vMerge/>
            <w:tcBorders>
              <w:bottom w:val="single" w:sz="12" w:space="0" w:color="auto"/>
            </w:tcBorders>
          </w:tcPr>
          <w:p w14:paraId="14091CA9" w14:textId="5D4CAA29" w:rsidR="00F4267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8D4515" w:rsidRPr="00DF6DB3" w14:paraId="6815D53E" w14:textId="77777777" w:rsidTr="006E2AA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010" w:type="dxa"/>
            <w:gridSpan w:val="7"/>
            <w:tcBorders>
              <w:top w:val="single" w:sz="12" w:space="0" w:color="auto"/>
            </w:tcBorders>
            <w:noWrap/>
            <w:hideMark/>
          </w:tcPr>
          <w:p w14:paraId="79951A10" w14:textId="78DCA2E2" w:rsidR="008D4515" w:rsidRPr="00F21BCD" w:rsidRDefault="008D4515" w:rsidP="006E2AAF">
            <w:pPr>
              <w:jc w:val="center"/>
              <w:rPr>
                <w:rFonts w:cstheme="minorHAnsi"/>
                <w:b w:val="0"/>
                <w:bCs w:val="0"/>
                <w:sz w:val="20"/>
                <w:szCs w:val="20"/>
              </w:rPr>
            </w:pPr>
            <w:r>
              <w:rPr>
                <w:rFonts w:cstheme="minorHAnsi"/>
                <w:sz w:val="20"/>
                <w:szCs w:val="20"/>
              </w:rPr>
              <w:t xml:space="preserve">Month 25-60 </w:t>
            </w:r>
            <w:r w:rsidR="00BA5A79">
              <w:rPr>
                <w:rFonts w:cstheme="minorHAnsi"/>
                <w:sz w:val="20"/>
                <w:szCs w:val="20"/>
              </w:rPr>
              <w:t>I</w:t>
            </w:r>
            <w:r>
              <w:rPr>
                <w:rFonts w:cstheme="minorHAnsi"/>
                <w:sz w:val="20"/>
                <w:szCs w:val="20"/>
              </w:rPr>
              <w:t>nclusive</w:t>
            </w:r>
            <w:r w:rsidRPr="00DF6DB3">
              <w:rPr>
                <w:rFonts w:cstheme="minorHAnsi"/>
                <w:sz w:val="20"/>
                <w:szCs w:val="20"/>
              </w:rPr>
              <w:t xml:space="preserve"> (Every 6 </w:t>
            </w:r>
            <w:r w:rsidR="00BA5A79">
              <w:rPr>
                <w:rFonts w:cstheme="minorHAnsi"/>
                <w:sz w:val="20"/>
                <w:szCs w:val="20"/>
              </w:rPr>
              <w:t>M</w:t>
            </w:r>
            <w:r w:rsidRPr="00DF6DB3">
              <w:rPr>
                <w:rFonts w:cstheme="minorHAnsi"/>
                <w:sz w:val="20"/>
                <w:szCs w:val="20"/>
              </w:rPr>
              <w:t>onths</w:t>
            </w:r>
            <w:r>
              <w:rPr>
                <w:rFonts w:cstheme="minorHAnsi"/>
                <w:sz w:val="20"/>
                <w:szCs w:val="20"/>
              </w:rPr>
              <w:t>)</w:t>
            </w:r>
          </w:p>
        </w:tc>
      </w:tr>
      <w:tr w:rsidR="00F42673" w:rsidRPr="00DF6DB3" w14:paraId="7292AF8A" w14:textId="77777777" w:rsidTr="00F42673">
        <w:trPr>
          <w:trHeight w:val="324"/>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auto"/>
            </w:tcBorders>
            <w:noWrap/>
            <w:hideMark/>
          </w:tcPr>
          <w:p w14:paraId="28A28810"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Consultant Appointment</w:t>
            </w:r>
          </w:p>
        </w:tc>
        <w:tc>
          <w:tcPr>
            <w:tcW w:w="1270" w:type="dxa"/>
            <w:vMerge w:val="restart"/>
            <w:tcBorders>
              <w:top w:val="single" w:sz="12" w:space="0" w:color="auto"/>
            </w:tcBorders>
            <w:noWrap/>
            <w:vAlign w:val="center"/>
            <w:hideMark/>
          </w:tcPr>
          <w:p w14:paraId="18785A71" w14:textId="17ED17CF" w:rsidR="00F42673" w:rsidRPr="00DF6DB3" w:rsidRDefault="00F42673" w:rsidP="00F4267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 xml:space="preserve">NCCN </w:t>
            </w:r>
            <w:r>
              <w:rPr>
                <w:rFonts w:cstheme="minorHAnsi"/>
                <w:sz w:val="20"/>
                <w:szCs w:val="20"/>
              </w:rPr>
              <w:fldChar w:fldCharType="begin"/>
            </w:r>
            <w:r w:rsidR="00341845">
              <w:rPr>
                <w:rFonts w:cstheme="minorHAnsi"/>
                <w:sz w:val="20"/>
                <w:szCs w:val="20"/>
              </w:rPr>
              <w:instrText xml:space="preserve"> ADDIN EN.CITE &lt;EndNote&gt;&lt;Cite&gt;&lt;Author&gt;National Comprehensive Cancer Network (NCCN)&lt;/Author&gt;&lt;Year&gt;2021&lt;/Year&gt;&lt;RecNum&gt;375&lt;/RecNum&gt;&lt;DisplayText&gt;(34)&lt;/DisplayText&gt;&lt;record&gt;&lt;rec-number&gt;375&lt;/rec-number&gt;&lt;foreign-keys&gt;&lt;key app="EN" db-id="rvfes9wwfa9v07efewrvdvvurve2avdaf50e" timestamp="1624612996"&gt;375&lt;/key&gt;&lt;/foreign-keys&gt;&lt;ref-type name="Report"&gt;27&lt;/ref-type&gt;&lt;contributors&gt;&lt;authors&gt;&lt;author&gt;National Comprehensive Cancer Network (NCCN),&lt;/author&gt;&lt;/authors&gt;&lt;/contributors&gt;&lt;titles&gt;&lt;title&gt;NCCN Clinical Practice Guidelines in Oncology: Pediatric Acute Lymphoblastic Leukemia. Version 2. 2021&lt;/title&gt;&lt;/titles&gt;&lt;dates&gt;&lt;year&gt;2021&lt;/year&gt;&lt;/dates&gt;&lt;urls&gt;&lt;/urls&gt;&lt;/record&gt;&lt;/Cite&gt;&lt;/EndNote&gt;</w:instrText>
            </w:r>
            <w:r>
              <w:rPr>
                <w:rFonts w:cstheme="minorHAnsi"/>
                <w:sz w:val="20"/>
                <w:szCs w:val="20"/>
              </w:rPr>
              <w:fldChar w:fldCharType="separate"/>
            </w:r>
            <w:r w:rsidR="00341845">
              <w:rPr>
                <w:rFonts w:cstheme="minorHAnsi"/>
                <w:noProof/>
                <w:sz w:val="20"/>
                <w:szCs w:val="20"/>
              </w:rPr>
              <w:t>(34)</w:t>
            </w:r>
            <w:r>
              <w:rPr>
                <w:rFonts w:cstheme="minorHAnsi"/>
                <w:sz w:val="20"/>
                <w:szCs w:val="20"/>
              </w:rPr>
              <w:fldChar w:fldCharType="end"/>
            </w:r>
          </w:p>
          <w:p w14:paraId="7E4A8DCC" w14:textId="0BB8E757" w:rsidR="00F42673" w:rsidRPr="00DF6DB3" w:rsidRDefault="00F42673" w:rsidP="00F4267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74" w:type="dxa"/>
            <w:tcBorders>
              <w:top w:val="single" w:sz="12" w:space="0" w:color="auto"/>
            </w:tcBorders>
            <w:noWrap/>
            <w:hideMark/>
          </w:tcPr>
          <w:p w14:paraId="0D2ECFF6"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1</w:t>
            </w:r>
          </w:p>
        </w:tc>
        <w:tc>
          <w:tcPr>
            <w:tcW w:w="1169" w:type="dxa"/>
            <w:tcBorders>
              <w:top w:val="single" w:sz="12" w:space="0" w:color="auto"/>
            </w:tcBorders>
            <w:noWrap/>
            <w:hideMark/>
          </w:tcPr>
          <w:p w14:paraId="57ECC5CA"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2</w:t>
            </w:r>
          </w:p>
        </w:tc>
        <w:tc>
          <w:tcPr>
            <w:tcW w:w="1030" w:type="dxa"/>
            <w:tcBorders>
              <w:top w:val="single" w:sz="12" w:space="0" w:color="auto"/>
            </w:tcBorders>
            <w:noWrap/>
            <w:hideMark/>
          </w:tcPr>
          <w:p w14:paraId="316CC3C8" w14:textId="77777777" w:rsidR="00F42673" w:rsidRPr="00DF6DB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 xml:space="preserve">136.76 </w:t>
            </w:r>
          </w:p>
        </w:tc>
        <w:tc>
          <w:tcPr>
            <w:tcW w:w="1030" w:type="dxa"/>
            <w:tcBorders>
              <w:top w:val="single" w:sz="12" w:space="0" w:color="auto"/>
            </w:tcBorders>
            <w:noWrap/>
            <w:hideMark/>
          </w:tcPr>
          <w:p w14:paraId="349F8AA0" w14:textId="77777777" w:rsidR="00F42673" w:rsidRPr="00DF6DB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DB3">
              <w:rPr>
                <w:rFonts w:cstheme="minorHAnsi"/>
                <w:sz w:val="20"/>
                <w:szCs w:val="20"/>
              </w:rPr>
              <w:t xml:space="preserve">273.52 </w:t>
            </w:r>
          </w:p>
        </w:tc>
        <w:tc>
          <w:tcPr>
            <w:tcW w:w="1357" w:type="dxa"/>
            <w:tcBorders>
              <w:top w:val="single" w:sz="12" w:space="0" w:color="auto"/>
            </w:tcBorders>
            <w:noWrap/>
            <w:hideMark/>
          </w:tcPr>
          <w:p w14:paraId="6795F417" w14:textId="40D0F4DB" w:rsidR="00F4267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Irish HSE DRG List</w:t>
            </w:r>
          </w:p>
          <w:p w14:paraId="7EC1F9A2" w14:textId="06F0ADD8"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t>
            </w:r>
            <w:r>
              <w:rPr>
                <w:rFonts w:ascii="Calibri" w:hAnsi="Calibri" w:cs="Calibri"/>
                <w:sz w:val="20"/>
                <w:szCs w:val="20"/>
              </w:rPr>
              <w:t>€</w:t>
            </w:r>
            <w:r>
              <w:rPr>
                <w:rFonts w:cstheme="minorHAnsi"/>
                <w:sz w:val="20"/>
                <w:szCs w:val="20"/>
              </w:rPr>
              <w:t xml:space="preserve">; 2013) </w:t>
            </w:r>
            <w:r>
              <w:rPr>
                <w:rFonts w:cstheme="minorHAnsi"/>
                <w:sz w:val="20"/>
                <w:szCs w:val="20"/>
              </w:rPr>
              <w:fldChar w:fldCharType="begin"/>
            </w:r>
            <w:r w:rsidR="00341845">
              <w:rPr>
                <w:rFonts w:cstheme="minorHAnsi"/>
                <w:sz w:val="20"/>
                <w:szCs w:val="20"/>
              </w:rPr>
              <w:instrText xml:space="preserve"> ADDIN EN.CITE &lt;EndNote&gt;&lt;Cite&gt;&lt;Author&gt;Health Service Executive (HSE)&lt;/Author&gt;&lt;Year&gt;2013&lt;/Year&gt;&lt;RecNum&gt;374&lt;/RecNum&gt;&lt;DisplayText&gt;(35)&lt;/DisplayText&gt;&lt;record&gt;&lt;rec-number&gt;374&lt;/rec-number&gt;&lt;foreign-keys&gt;&lt;key app="EN" db-id="rvfes9wwfa9v07efewrvdvvurve2avdaf50e" timestamp="1624612568"&gt;374&lt;/key&gt;&lt;/foreign-keys&gt;&lt;ref-type name="Report"&gt;27&lt;/ref-type&gt;&lt;contributors&gt;&lt;authors&gt;&lt;author&gt;Health Service Executive (HSE),&lt;/author&gt;&lt;/authors&gt;&lt;/contributors&gt;&lt;titles&gt;&lt;title&gt;Ready Reckoner of Acute Hospital Inpatient and Daycase Activity &amp;amp; Costs (Summarised by DRG) Relating to 2011 Costs and Activity&lt;/title&gt;&lt;/titles&gt;&lt;dates&gt;&lt;year&gt;2013&lt;/year&gt;&lt;/dates&gt;&lt;urls&gt;&lt;/urls&gt;&lt;/record&gt;&lt;/Cite&gt;&lt;/EndNote&gt;</w:instrText>
            </w:r>
            <w:r>
              <w:rPr>
                <w:rFonts w:cstheme="minorHAnsi"/>
                <w:sz w:val="20"/>
                <w:szCs w:val="20"/>
              </w:rPr>
              <w:fldChar w:fldCharType="separate"/>
            </w:r>
            <w:r w:rsidR="00341845">
              <w:rPr>
                <w:rFonts w:cstheme="minorHAnsi"/>
                <w:noProof/>
                <w:sz w:val="20"/>
                <w:szCs w:val="20"/>
              </w:rPr>
              <w:t>(35)</w:t>
            </w:r>
            <w:r>
              <w:rPr>
                <w:rFonts w:cstheme="minorHAnsi"/>
                <w:sz w:val="20"/>
                <w:szCs w:val="20"/>
              </w:rPr>
              <w:fldChar w:fldCharType="end"/>
            </w:r>
          </w:p>
        </w:tc>
      </w:tr>
      <w:tr w:rsidR="00F42673" w:rsidRPr="00DF6DB3" w14:paraId="6CF937FE" w14:textId="77777777" w:rsidTr="006E2AA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0652C5C"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Complete Blood Count</w:t>
            </w:r>
          </w:p>
        </w:tc>
        <w:tc>
          <w:tcPr>
            <w:tcW w:w="1270" w:type="dxa"/>
            <w:vMerge/>
            <w:noWrap/>
            <w:hideMark/>
          </w:tcPr>
          <w:p w14:paraId="44637633" w14:textId="1209AE82"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74" w:type="dxa"/>
            <w:noWrap/>
            <w:hideMark/>
          </w:tcPr>
          <w:p w14:paraId="36BA65E2"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1</w:t>
            </w:r>
          </w:p>
        </w:tc>
        <w:tc>
          <w:tcPr>
            <w:tcW w:w="1169" w:type="dxa"/>
            <w:noWrap/>
            <w:hideMark/>
          </w:tcPr>
          <w:p w14:paraId="27E371C9"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2</w:t>
            </w:r>
          </w:p>
        </w:tc>
        <w:tc>
          <w:tcPr>
            <w:tcW w:w="1030" w:type="dxa"/>
            <w:noWrap/>
            <w:hideMark/>
          </w:tcPr>
          <w:p w14:paraId="5B90E7F6" w14:textId="77777777" w:rsidR="00F42673" w:rsidRPr="00DF6DB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 xml:space="preserve">8.43 </w:t>
            </w:r>
          </w:p>
        </w:tc>
        <w:tc>
          <w:tcPr>
            <w:tcW w:w="1030" w:type="dxa"/>
            <w:noWrap/>
            <w:hideMark/>
          </w:tcPr>
          <w:p w14:paraId="611FAE31" w14:textId="77777777" w:rsidR="00F42673" w:rsidRPr="00DF6DB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6DB3">
              <w:rPr>
                <w:rFonts w:cstheme="minorHAnsi"/>
                <w:sz w:val="20"/>
                <w:szCs w:val="20"/>
              </w:rPr>
              <w:t xml:space="preserve">16.86 </w:t>
            </w:r>
          </w:p>
        </w:tc>
        <w:tc>
          <w:tcPr>
            <w:tcW w:w="1357" w:type="dxa"/>
            <w:hideMark/>
          </w:tcPr>
          <w:p w14:paraId="176A883D" w14:textId="1C92FB96"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O’Brien et al. (</w:t>
            </w:r>
            <w:r>
              <w:rPr>
                <w:rFonts w:ascii="Calibri" w:hAnsi="Calibri" w:cs="Calibri"/>
                <w:sz w:val="20"/>
                <w:szCs w:val="20"/>
              </w:rPr>
              <w:t xml:space="preserve">€; </w:t>
            </w:r>
            <w:r>
              <w:rPr>
                <w:rFonts w:cstheme="minorHAnsi"/>
                <w:sz w:val="20"/>
                <w:szCs w:val="20"/>
              </w:rPr>
              <w:t xml:space="preserve">2013) </w:t>
            </w:r>
            <w:r>
              <w:rPr>
                <w:rFonts w:cstheme="minorHAnsi"/>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rFonts w:cstheme="minorHAnsi"/>
                <w:sz w:val="20"/>
                <w:szCs w:val="20"/>
              </w:rPr>
              <w:instrText xml:space="preserve"> ADDIN EN.CITE </w:instrText>
            </w:r>
            <w:r w:rsidR="00341845">
              <w:rPr>
                <w:rFonts w:cstheme="minorHAnsi"/>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rFonts w:cstheme="minorHAnsi"/>
                <w:sz w:val="20"/>
                <w:szCs w:val="20"/>
              </w:rPr>
              <w:instrText xml:space="preserve"> ADDIN EN.CITE.DATA </w:instrText>
            </w:r>
            <w:r w:rsidR="00341845">
              <w:rPr>
                <w:rFonts w:cstheme="minorHAnsi"/>
                <w:sz w:val="20"/>
                <w:szCs w:val="20"/>
              </w:rPr>
            </w:r>
            <w:r w:rsidR="00341845">
              <w:rPr>
                <w:rFonts w:cstheme="minorHAnsi"/>
                <w:sz w:val="20"/>
                <w:szCs w:val="20"/>
              </w:rPr>
              <w:fldChar w:fldCharType="end"/>
            </w:r>
            <w:r>
              <w:rPr>
                <w:rFonts w:cstheme="minorHAnsi"/>
                <w:sz w:val="20"/>
                <w:szCs w:val="20"/>
              </w:rPr>
            </w:r>
            <w:r>
              <w:rPr>
                <w:rFonts w:cstheme="minorHAnsi"/>
                <w:sz w:val="20"/>
                <w:szCs w:val="20"/>
              </w:rPr>
              <w:fldChar w:fldCharType="separate"/>
            </w:r>
            <w:r w:rsidR="00341845">
              <w:rPr>
                <w:rFonts w:cstheme="minorHAnsi"/>
                <w:noProof/>
                <w:sz w:val="20"/>
                <w:szCs w:val="20"/>
              </w:rPr>
              <w:t>(33)</w:t>
            </w:r>
            <w:r>
              <w:rPr>
                <w:rFonts w:cstheme="minorHAnsi"/>
                <w:sz w:val="20"/>
                <w:szCs w:val="20"/>
              </w:rPr>
              <w:fldChar w:fldCharType="end"/>
            </w:r>
          </w:p>
        </w:tc>
      </w:tr>
      <w:tr w:rsidR="00F42673" w:rsidRPr="00DF6DB3" w14:paraId="5FE98E24" w14:textId="77777777" w:rsidTr="00F42673">
        <w:trPr>
          <w:trHeight w:val="269"/>
        </w:trPr>
        <w:tc>
          <w:tcPr>
            <w:cnfStyle w:val="001000000000" w:firstRow="0" w:lastRow="0" w:firstColumn="1" w:lastColumn="0" w:oddVBand="0" w:evenVBand="0" w:oddHBand="0" w:evenHBand="0" w:firstRowFirstColumn="0" w:firstRowLastColumn="0" w:lastRowFirstColumn="0" w:lastRowLastColumn="0"/>
            <w:tcW w:w="1980" w:type="dxa"/>
            <w:noWrap/>
          </w:tcPr>
          <w:p w14:paraId="2FE5EF14"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Quantitative Immunoglobulin (tisagenlecleucel only)</w:t>
            </w:r>
          </w:p>
        </w:tc>
        <w:tc>
          <w:tcPr>
            <w:tcW w:w="1270" w:type="dxa"/>
            <w:vMerge w:val="restart"/>
            <w:noWrap/>
            <w:vAlign w:val="center"/>
          </w:tcPr>
          <w:p w14:paraId="2A00D2D3" w14:textId="77245E10" w:rsidR="00F42673" w:rsidRPr="00DF6DB3" w:rsidRDefault="00F42673" w:rsidP="00F4267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Yakoub-Agha et al. </w:t>
            </w:r>
            <w:r>
              <w:rPr>
                <w:rFonts w:cstheme="minorHAnsi"/>
                <w:sz w:val="20"/>
                <w:szCs w:val="20"/>
              </w:rPr>
              <w:fldChar w:fldCharType="begin"/>
            </w:r>
            <w:r w:rsidR="00341845">
              <w:rPr>
                <w:rFonts w:cstheme="minorHAnsi"/>
                <w:sz w:val="20"/>
                <w:szCs w:val="20"/>
              </w:rPr>
              <w:instrText xml:space="preserve"> ADDIN EN.CITE &lt;EndNote&gt;&lt;Cite&gt;&lt;Author&gt;Ibrahim&lt;/Author&gt;&lt;Year&gt;2020&lt;/Year&gt;&lt;RecNum&gt;379&lt;/RecNum&gt;&lt;DisplayText&gt;(22)&lt;/DisplayText&gt;&lt;record&gt;&lt;rec-number&gt;379&lt;/rec-number&gt;&lt;foreign-keys&gt;&lt;key app="EN" db-id="rvfes9wwfa9v07efewrvdvvurve2avdaf50e" timestamp="1624635697"&gt;379&lt;/key&gt;&lt;/foreign-keys&gt;&lt;ref-type name="Journal Article"&gt;17&lt;/ref-type&gt;&lt;contributors&gt;&lt;authors&gt;&lt;author&gt;Ibrahim, Yakoub-Agha&lt;/author&gt;&lt;author&gt;Christian, Chabannon&lt;/author&gt;&lt;author&gt;Peter, Bader&lt;/author&gt;&lt;author&gt;Grzegorz, W. Basak&lt;/author&gt;&lt;author&gt;Halvard, Bonig&lt;/author&gt;&lt;author&gt;Fabio, Ciceri&lt;/author&gt;&lt;author&gt;Selim, Corbacioglu&lt;/author&gt;&lt;author&gt;Rafael, F. Duarte&lt;/author&gt;&lt;author&gt;Hermann, Einsele&lt;/author&gt;&lt;author&gt;Michael, Hudecek&lt;/author&gt;&lt;author&gt;Marie José, Kersten&lt;/author&gt;&lt;author&gt;Ulrike, Köhl&lt;/author&gt;&lt;author&gt;Jürgen, Kuball&lt;/author&gt;&lt;author&gt;Stephan, Mielke&lt;/author&gt;&lt;author&gt;Mohamad, Mohty&lt;/author&gt;&lt;author&gt;John, Murray&lt;/author&gt;&lt;author&gt;Arnon, Nagler&lt;/author&gt;&lt;author&gt;Stephen, Robinson&lt;/author&gt;&lt;author&gt;Riccardo, Saccardi&lt;/author&gt;&lt;author&gt;Fermin, Sanchez-Guijo&lt;/author&gt;&lt;author&gt;John, A. Snowden&lt;/author&gt;&lt;author&gt;Micha, Srour&lt;/author&gt;&lt;author&gt;Jan, Styczynski&lt;/author&gt;&lt;author&gt;Alvaro, Urbano-Ispizua&lt;/author&gt;&lt;author&gt;Patrick, J. Hayden&lt;/author&gt;&lt;author&gt;Nicolaus, Kröger&lt;/author&gt;&lt;/authors&gt;&lt;/contributors&gt;&lt;titles&gt;&lt;title&gt;Management of adults and children undergoing chimeric antigen receptor T-cell therapy: best practice recommendations of the European Society for Blood and Marrow Transplantation (EBMT) and the Joint Accreditation Committee of ISCT and EBMT (JACIE)&lt;/title&gt;&lt;secondary-title&gt;Haematologica&lt;/secondary-title&gt;&lt;/titles&gt;&lt;periodical&gt;&lt;full-title&gt;Haematologica&lt;/full-title&gt;&lt;/periodical&gt;&lt;pages&gt;297-316&lt;/pages&gt;&lt;volume&gt;105&lt;/volume&gt;&lt;number&gt;2&lt;/number&gt;&lt;section&gt;Guidelines&lt;/section&gt;&lt;dates&gt;&lt;year&gt;2020&lt;/year&gt;&lt;pub-dates&gt;&lt;date&gt;02/01&lt;/date&gt;&lt;/pub-dates&gt;&lt;/dates&gt;&lt;urls&gt;&lt;related-urls&gt;&lt;url&gt;https://haematologica.org/article/view/9515&lt;/url&gt;&lt;/related-urls&gt;&lt;/urls&gt;&lt;electronic-resource-num&gt;10.3324/haematol.2019.229781&lt;/electronic-resource-num&gt;&lt;access-date&gt;2021/06/25&lt;/access-date&gt;&lt;/record&gt;&lt;/Cite&gt;&lt;/EndNote&gt;</w:instrText>
            </w:r>
            <w:r>
              <w:rPr>
                <w:rFonts w:cstheme="minorHAnsi"/>
                <w:sz w:val="20"/>
                <w:szCs w:val="20"/>
              </w:rPr>
              <w:fldChar w:fldCharType="separate"/>
            </w:r>
            <w:r w:rsidR="00341845">
              <w:rPr>
                <w:rFonts w:cstheme="minorHAnsi"/>
                <w:noProof/>
                <w:sz w:val="20"/>
                <w:szCs w:val="20"/>
              </w:rPr>
              <w:t>(22)</w:t>
            </w:r>
            <w:r>
              <w:rPr>
                <w:rFonts w:cstheme="minorHAnsi"/>
                <w:sz w:val="20"/>
                <w:szCs w:val="20"/>
              </w:rPr>
              <w:fldChar w:fldCharType="end"/>
            </w:r>
          </w:p>
          <w:p w14:paraId="2311AA02" w14:textId="0D0F1DDA" w:rsidR="00F42673" w:rsidRPr="00DF6DB3" w:rsidRDefault="00F42673" w:rsidP="00F4267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74" w:type="dxa"/>
            <w:noWrap/>
          </w:tcPr>
          <w:p w14:paraId="77B3DD19"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p>
        </w:tc>
        <w:tc>
          <w:tcPr>
            <w:tcW w:w="1169" w:type="dxa"/>
            <w:noWrap/>
          </w:tcPr>
          <w:p w14:paraId="4A360822" w14:textId="77777777" w:rsidR="00F42673" w:rsidRPr="00DF6DB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w:t>
            </w:r>
          </w:p>
        </w:tc>
        <w:tc>
          <w:tcPr>
            <w:tcW w:w="1030" w:type="dxa"/>
            <w:noWrap/>
          </w:tcPr>
          <w:p w14:paraId="15E2EA87" w14:textId="77777777" w:rsidR="00F42673" w:rsidRPr="00DF6DB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55.87</w:t>
            </w:r>
          </w:p>
        </w:tc>
        <w:tc>
          <w:tcPr>
            <w:tcW w:w="1030" w:type="dxa"/>
            <w:noWrap/>
          </w:tcPr>
          <w:p w14:paraId="3D4BFF48" w14:textId="77777777" w:rsidR="00F42673" w:rsidRPr="00DF6DB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111.74</w:t>
            </w:r>
          </w:p>
        </w:tc>
        <w:tc>
          <w:tcPr>
            <w:tcW w:w="1357" w:type="dxa"/>
            <w:vMerge w:val="restart"/>
            <w:vAlign w:val="center"/>
          </w:tcPr>
          <w:p w14:paraId="278D3683" w14:textId="77777777" w:rsidR="00F42673" w:rsidRDefault="00F42673" w:rsidP="00F4267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NCPE Internal Cost Database</w:t>
            </w:r>
          </w:p>
          <w:p w14:paraId="3A1D59E7" w14:textId="77777777" w:rsidR="00F42673" w:rsidRDefault="00F42673" w:rsidP="00F4267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t>
            </w:r>
            <w:r>
              <w:rPr>
                <w:rFonts w:ascii="Calibri" w:hAnsi="Calibri" w:cs="Calibri"/>
                <w:sz w:val="20"/>
                <w:szCs w:val="20"/>
              </w:rPr>
              <w:t xml:space="preserve">€; </w:t>
            </w:r>
            <w:r>
              <w:rPr>
                <w:rFonts w:cstheme="minorHAnsi"/>
                <w:sz w:val="20"/>
                <w:szCs w:val="20"/>
              </w:rPr>
              <w:t>2018)</w:t>
            </w:r>
          </w:p>
          <w:p w14:paraId="6F7112C2" w14:textId="3132247F" w:rsidR="00F42673" w:rsidRDefault="00F42673" w:rsidP="00F4267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42673" w:rsidRPr="00DF6DB3" w14:paraId="2D3EC5F2" w14:textId="77777777" w:rsidTr="006E2AA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auto"/>
            </w:tcBorders>
            <w:noWrap/>
          </w:tcPr>
          <w:p w14:paraId="1DFEEA0D"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Serum Protein Electrophoresis (tisagenlecleucel only)</w:t>
            </w:r>
          </w:p>
        </w:tc>
        <w:tc>
          <w:tcPr>
            <w:tcW w:w="1270" w:type="dxa"/>
            <w:vMerge/>
            <w:tcBorders>
              <w:bottom w:val="single" w:sz="12" w:space="0" w:color="auto"/>
            </w:tcBorders>
            <w:noWrap/>
          </w:tcPr>
          <w:p w14:paraId="5765A892" w14:textId="5ACDF36F"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74" w:type="dxa"/>
            <w:tcBorders>
              <w:bottom w:val="single" w:sz="12" w:space="0" w:color="auto"/>
            </w:tcBorders>
            <w:noWrap/>
          </w:tcPr>
          <w:p w14:paraId="7200DD8D"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p>
        </w:tc>
        <w:tc>
          <w:tcPr>
            <w:tcW w:w="1169" w:type="dxa"/>
            <w:tcBorders>
              <w:bottom w:val="single" w:sz="12" w:space="0" w:color="auto"/>
            </w:tcBorders>
            <w:noWrap/>
          </w:tcPr>
          <w:p w14:paraId="2640555F" w14:textId="77777777" w:rsidR="00F42673" w:rsidRPr="00DF6DB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w:t>
            </w:r>
          </w:p>
        </w:tc>
        <w:tc>
          <w:tcPr>
            <w:tcW w:w="1030" w:type="dxa"/>
            <w:tcBorders>
              <w:bottom w:val="single" w:sz="12" w:space="0" w:color="auto"/>
            </w:tcBorders>
            <w:noWrap/>
          </w:tcPr>
          <w:p w14:paraId="0D17EDC3" w14:textId="77777777" w:rsidR="00F42673" w:rsidRPr="00DF6DB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18.62</w:t>
            </w:r>
          </w:p>
        </w:tc>
        <w:tc>
          <w:tcPr>
            <w:tcW w:w="1030" w:type="dxa"/>
            <w:tcBorders>
              <w:bottom w:val="single" w:sz="12" w:space="0" w:color="auto"/>
            </w:tcBorders>
            <w:noWrap/>
          </w:tcPr>
          <w:p w14:paraId="6A0919EB" w14:textId="77777777" w:rsidR="00F42673" w:rsidRPr="00DF6DB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37.25</w:t>
            </w:r>
          </w:p>
        </w:tc>
        <w:tc>
          <w:tcPr>
            <w:tcW w:w="1357" w:type="dxa"/>
            <w:vMerge/>
            <w:tcBorders>
              <w:bottom w:val="single" w:sz="12" w:space="0" w:color="auto"/>
            </w:tcBorders>
          </w:tcPr>
          <w:p w14:paraId="41E94667" w14:textId="04B1F554" w:rsidR="00F4267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8D4515" w:rsidRPr="00DF6DB3" w14:paraId="1B853C44" w14:textId="77777777" w:rsidTr="006E2AAF">
        <w:trPr>
          <w:trHeight w:val="269"/>
        </w:trPr>
        <w:tc>
          <w:tcPr>
            <w:cnfStyle w:val="001000000000" w:firstRow="0" w:lastRow="0" w:firstColumn="1" w:lastColumn="0" w:oddVBand="0" w:evenVBand="0" w:oddHBand="0" w:evenHBand="0" w:firstRowFirstColumn="0" w:firstRowLastColumn="0" w:lastRowFirstColumn="0" w:lastRowLastColumn="0"/>
            <w:tcW w:w="9010" w:type="dxa"/>
            <w:gridSpan w:val="7"/>
            <w:tcBorders>
              <w:top w:val="single" w:sz="12" w:space="0" w:color="auto"/>
              <w:bottom w:val="single" w:sz="12" w:space="0" w:color="auto"/>
            </w:tcBorders>
            <w:noWrap/>
          </w:tcPr>
          <w:p w14:paraId="5C3C974D" w14:textId="13C93E0A" w:rsidR="008D4515" w:rsidRPr="00355ED2" w:rsidRDefault="008D4515" w:rsidP="006E2AAF">
            <w:pPr>
              <w:jc w:val="center"/>
              <w:rPr>
                <w:rFonts w:cstheme="minorHAnsi"/>
                <w:b w:val="0"/>
                <w:sz w:val="20"/>
                <w:szCs w:val="20"/>
              </w:rPr>
            </w:pPr>
            <w:r w:rsidRPr="00355ED2">
              <w:rPr>
                <w:rFonts w:cstheme="minorHAnsi"/>
                <w:sz w:val="20"/>
                <w:szCs w:val="20"/>
              </w:rPr>
              <w:t xml:space="preserve">Month 61 </w:t>
            </w:r>
            <w:r w:rsidR="00BA5A79">
              <w:rPr>
                <w:rFonts w:cstheme="minorHAnsi"/>
                <w:sz w:val="20"/>
                <w:szCs w:val="20"/>
              </w:rPr>
              <w:t>O</w:t>
            </w:r>
            <w:r w:rsidRPr="00355ED2">
              <w:rPr>
                <w:rFonts w:cstheme="minorHAnsi"/>
                <w:sz w:val="20"/>
                <w:szCs w:val="20"/>
              </w:rPr>
              <w:t>nwards</w:t>
            </w:r>
          </w:p>
        </w:tc>
      </w:tr>
      <w:tr w:rsidR="00F42673" w:rsidRPr="00DF6DB3" w14:paraId="73D0401C" w14:textId="77777777" w:rsidTr="00F426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auto"/>
            </w:tcBorders>
            <w:noWrap/>
          </w:tcPr>
          <w:p w14:paraId="6165C7A1"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t>Consultant Appointment</w:t>
            </w:r>
          </w:p>
        </w:tc>
        <w:tc>
          <w:tcPr>
            <w:tcW w:w="1270" w:type="dxa"/>
            <w:vMerge w:val="restart"/>
            <w:tcBorders>
              <w:top w:val="single" w:sz="12" w:space="0" w:color="auto"/>
            </w:tcBorders>
            <w:noWrap/>
            <w:vAlign w:val="center"/>
          </w:tcPr>
          <w:p w14:paraId="46727A12" w14:textId="017D96AD" w:rsidR="00F42673" w:rsidRDefault="00F42673" w:rsidP="00F4267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NCCN </w:t>
            </w:r>
            <w:r>
              <w:rPr>
                <w:rFonts w:cstheme="minorHAnsi"/>
                <w:sz w:val="20"/>
                <w:szCs w:val="20"/>
              </w:rPr>
              <w:fldChar w:fldCharType="begin"/>
            </w:r>
            <w:r w:rsidR="00341845">
              <w:rPr>
                <w:rFonts w:cstheme="minorHAnsi"/>
                <w:sz w:val="20"/>
                <w:szCs w:val="20"/>
              </w:rPr>
              <w:instrText xml:space="preserve"> ADDIN EN.CITE &lt;EndNote&gt;&lt;Cite&gt;&lt;Author&gt;National Comprehensive Cancer Network (NCCN)&lt;/Author&gt;&lt;Year&gt;2021&lt;/Year&gt;&lt;RecNum&gt;375&lt;/RecNum&gt;&lt;DisplayText&gt;(34)&lt;/DisplayText&gt;&lt;record&gt;&lt;rec-number&gt;375&lt;/rec-number&gt;&lt;foreign-keys&gt;&lt;key app="EN" db-id="rvfes9wwfa9v07efewrvdvvurve2avdaf50e" timestamp="1624612996"&gt;375&lt;/key&gt;&lt;/foreign-keys&gt;&lt;ref-type name="Report"&gt;27&lt;/ref-type&gt;&lt;contributors&gt;&lt;authors&gt;&lt;author&gt;National Comprehensive Cancer Network (NCCN),&lt;/author&gt;&lt;/authors&gt;&lt;/contributors&gt;&lt;titles&gt;&lt;title&gt;NCCN Clinical Practice Guidelines in Oncology: Pediatric Acute Lymphoblastic Leukemia. Version 2. 2021&lt;/title&gt;&lt;/titles&gt;&lt;dates&gt;&lt;year&gt;2021&lt;/year&gt;&lt;/dates&gt;&lt;urls&gt;&lt;/urls&gt;&lt;/record&gt;&lt;/Cite&gt;&lt;/EndNote&gt;</w:instrText>
            </w:r>
            <w:r>
              <w:rPr>
                <w:rFonts w:cstheme="minorHAnsi"/>
                <w:sz w:val="20"/>
                <w:szCs w:val="20"/>
              </w:rPr>
              <w:fldChar w:fldCharType="separate"/>
            </w:r>
            <w:r w:rsidR="00341845">
              <w:rPr>
                <w:rFonts w:cstheme="minorHAnsi"/>
                <w:noProof/>
                <w:sz w:val="20"/>
                <w:szCs w:val="20"/>
              </w:rPr>
              <w:t>(34)</w:t>
            </w:r>
            <w:r>
              <w:rPr>
                <w:rFonts w:cstheme="minorHAnsi"/>
                <w:sz w:val="20"/>
                <w:szCs w:val="20"/>
              </w:rPr>
              <w:fldChar w:fldCharType="end"/>
            </w:r>
          </w:p>
          <w:p w14:paraId="18A85DE8" w14:textId="3C491337" w:rsidR="00F42673" w:rsidRDefault="00F42673" w:rsidP="00F4267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74" w:type="dxa"/>
            <w:tcBorders>
              <w:top w:val="single" w:sz="12" w:space="0" w:color="auto"/>
            </w:tcBorders>
            <w:noWrap/>
          </w:tcPr>
          <w:p w14:paraId="0E274EC6" w14:textId="77777777" w:rsidR="00F4267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p>
        </w:tc>
        <w:tc>
          <w:tcPr>
            <w:tcW w:w="1169" w:type="dxa"/>
            <w:tcBorders>
              <w:top w:val="single" w:sz="12" w:space="0" w:color="auto"/>
            </w:tcBorders>
            <w:noWrap/>
          </w:tcPr>
          <w:p w14:paraId="1505ABF8" w14:textId="77777777" w:rsidR="00F4267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p>
        </w:tc>
        <w:tc>
          <w:tcPr>
            <w:tcW w:w="1030" w:type="dxa"/>
            <w:tcBorders>
              <w:top w:val="single" w:sz="12" w:space="0" w:color="auto"/>
            </w:tcBorders>
            <w:noWrap/>
          </w:tcPr>
          <w:p w14:paraId="15A2F8C0" w14:textId="77777777" w:rsidR="00F4267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1631">
              <w:rPr>
                <w:rFonts w:cstheme="minorHAnsi"/>
                <w:sz w:val="20"/>
                <w:szCs w:val="20"/>
              </w:rPr>
              <w:t>136.76</w:t>
            </w:r>
          </w:p>
        </w:tc>
        <w:tc>
          <w:tcPr>
            <w:tcW w:w="1030" w:type="dxa"/>
            <w:tcBorders>
              <w:top w:val="single" w:sz="12" w:space="0" w:color="auto"/>
            </w:tcBorders>
            <w:noWrap/>
          </w:tcPr>
          <w:p w14:paraId="282DA54F" w14:textId="77777777" w:rsidR="00F42673" w:rsidRDefault="00F42673" w:rsidP="006E2AAF">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136.76</w:t>
            </w:r>
          </w:p>
        </w:tc>
        <w:tc>
          <w:tcPr>
            <w:tcW w:w="1357" w:type="dxa"/>
            <w:tcBorders>
              <w:top w:val="single" w:sz="12" w:space="0" w:color="auto"/>
            </w:tcBorders>
          </w:tcPr>
          <w:p w14:paraId="7A2B8D14" w14:textId="0722557C" w:rsidR="00F42673" w:rsidRDefault="00F42673" w:rsidP="006E2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Irish </w:t>
            </w:r>
            <w:r w:rsidRPr="00F91631">
              <w:rPr>
                <w:rFonts w:cstheme="minorHAnsi"/>
                <w:sz w:val="20"/>
                <w:szCs w:val="20"/>
              </w:rPr>
              <w:t xml:space="preserve">HSE </w:t>
            </w:r>
            <w:r>
              <w:rPr>
                <w:rFonts w:cstheme="minorHAnsi"/>
                <w:sz w:val="20"/>
                <w:szCs w:val="20"/>
              </w:rPr>
              <w:t>DRG List</w:t>
            </w:r>
            <w:r w:rsidRPr="00F91631">
              <w:rPr>
                <w:rFonts w:cstheme="minorHAnsi"/>
                <w:sz w:val="20"/>
                <w:szCs w:val="20"/>
              </w:rPr>
              <w:t xml:space="preserve"> (€; 2013</w:t>
            </w:r>
            <w:r>
              <w:rPr>
                <w:rFonts w:cstheme="minorHAnsi"/>
                <w:sz w:val="20"/>
                <w:szCs w:val="20"/>
              </w:rPr>
              <w:t xml:space="preserve"> </w:t>
            </w:r>
            <w:r>
              <w:rPr>
                <w:rFonts w:cstheme="minorHAnsi"/>
                <w:sz w:val="20"/>
                <w:szCs w:val="20"/>
              </w:rPr>
              <w:fldChar w:fldCharType="begin"/>
            </w:r>
            <w:r w:rsidR="00341845">
              <w:rPr>
                <w:rFonts w:cstheme="minorHAnsi"/>
                <w:sz w:val="20"/>
                <w:szCs w:val="20"/>
              </w:rPr>
              <w:instrText xml:space="preserve"> ADDIN EN.CITE &lt;EndNote&gt;&lt;Cite&gt;&lt;Author&gt;Health Service Executive (HSE)&lt;/Author&gt;&lt;Year&gt;2013&lt;/Year&gt;&lt;RecNum&gt;374&lt;/RecNum&gt;&lt;DisplayText&gt;(35)&lt;/DisplayText&gt;&lt;record&gt;&lt;rec-number&gt;374&lt;/rec-number&gt;&lt;foreign-keys&gt;&lt;key app="EN" db-id="rvfes9wwfa9v07efewrvdvvurve2avdaf50e" timestamp="1624612568"&gt;374&lt;/key&gt;&lt;/foreign-keys&gt;&lt;ref-type name="Report"&gt;27&lt;/ref-type&gt;&lt;contributors&gt;&lt;authors&gt;&lt;author&gt;Health Service Executive (HSE),&lt;/author&gt;&lt;/authors&gt;&lt;/contributors&gt;&lt;titles&gt;&lt;title&gt;Ready Reckoner of Acute Hospital Inpatient and Daycase Activity &amp;amp; Costs (Summarised by DRG) Relating to 2011 Costs and Activity&lt;/title&gt;&lt;/titles&gt;&lt;dates&gt;&lt;year&gt;2013&lt;/year&gt;&lt;/dates&gt;&lt;urls&gt;&lt;/urls&gt;&lt;/record&gt;&lt;/Cite&gt;&lt;/EndNote&gt;</w:instrText>
            </w:r>
            <w:r>
              <w:rPr>
                <w:rFonts w:cstheme="minorHAnsi"/>
                <w:sz w:val="20"/>
                <w:szCs w:val="20"/>
              </w:rPr>
              <w:fldChar w:fldCharType="separate"/>
            </w:r>
            <w:r w:rsidR="00341845">
              <w:rPr>
                <w:rFonts w:cstheme="minorHAnsi"/>
                <w:noProof/>
                <w:sz w:val="20"/>
                <w:szCs w:val="20"/>
              </w:rPr>
              <w:t>(35)</w:t>
            </w:r>
            <w:r>
              <w:rPr>
                <w:rFonts w:cstheme="minorHAnsi"/>
                <w:sz w:val="20"/>
                <w:szCs w:val="20"/>
              </w:rPr>
              <w:fldChar w:fldCharType="end"/>
            </w:r>
          </w:p>
        </w:tc>
      </w:tr>
      <w:tr w:rsidR="00F42673" w:rsidRPr="00DF6DB3" w14:paraId="1883845A" w14:textId="77777777" w:rsidTr="00BA5A79">
        <w:trPr>
          <w:trHeight w:val="269"/>
        </w:trPr>
        <w:tc>
          <w:tcPr>
            <w:cnfStyle w:val="001000000000" w:firstRow="0" w:lastRow="0" w:firstColumn="1" w:lastColumn="0" w:oddVBand="0" w:evenVBand="0" w:oddHBand="0" w:evenHBand="0" w:firstRowFirstColumn="0" w:firstRowLastColumn="0" w:lastRowFirstColumn="0" w:lastRowLastColumn="0"/>
            <w:tcW w:w="1980" w:type="dxa"/>
            <w:noWrap/>
          </w:tcPr>
          <w:p w14:paraId="17385827" w14:textId="77777777" w:rsidR="00F42673" w:rsidRPr="00B80FB7" w:rsidRDefault="00F42673" w:rsidP="006E2AAF">
            <w:pPr>
              <w:rPr>
                <w:rFonts w:cstheme="minorHAnsi"/>
                <w:b w:val="0"/>
                <w:bCs w:val="0"/>
                <w:sz w:val="20"/>
                <w:szCs w:val="20"/>
              </w:rPr>
            </w:pPr>
            <w:r w:rsidRPr="00B80FB7">
              <w:rPr>
                <w:rFonts w:cstheme="minorHAnsi"/>
                <w:b w:val="0"/>
                <w:bCs w:val="0"/>
                <w:sz w:val="20"/>
                <w:szCs w:val="20"/>
              </w:rPr>
              <w:lastRenderedPageBreak/>
              <w:t>Complete Blood Count</w:t>
            </w:r>
          </w:p>
        </w:tc>
        <w:tc>
          <w:tcPr>
            <w:tcW w:w="1270" w:type="dxa"/>
            <w:vMerge/>
            <w:noWrap/>
          </w:tcPr>
          <w:p w14:paraId="679A8BE2" w14:textId="12905751" w:rsidR="00F4267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74" w:type="dxa"/>
            <w:noWrap/>
          </w:tcPr>
          <w:p w14:paraId="2EF55464" w14:textId="77777777" w:rsidR="00F4267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p>
        </w:tc>
        <w:tc>
          <w:tcPr>
            <w:tcW w:w="1169" w:type="dxa"/>
            <w:noWrap/>
          </w:tcPr>
          <w:p w14:paraId="14B33A67" w14:textId="77777777" w:rsidR="00F42673"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p>
        </w:tc>
        <w:tc>
          <w:tcPr>
            <w:tcW w:w="1030" w:type="dxa"/>
            <w:noWrap/>
          </w:tcPr>
          <w:p w14:paraId="3AD42C21" w14:textId="77777777" w:rsidR="00F42673" w:rsidRPr="00F91631"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1631">
              <w:rPr>
                <w:rFonts w:cstheme="minorHAnsi"/>
                <w:sz w:val="20"/>
                <w:szCs w:val="20"/>
              </w:rPr>
              <w:t>8.43</w:t>
            </w:r>
          </w:p>
        </w:tc>
        <w:tc>
          <w:tcPr>
            <w:tcW w:w="1030" w:type="dxa"/>
            <w:noWrap/>
          </w:tcPr>
          <w:p w14:paraId="78ADB5FE" w14:textId="77777777" w:rsidR="00F42673" w:rsidRDefault="00F42673" w:rsidP="006E2AAF">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1631">
              <w:rPr>
                <w:rFonts w:cstheme="minorHAnsi"/>
                <w:sz w:val="20"/>
                <w:szCs w:val="20"/>
              </w:rPr>
              <w:t>8.43</w:t>
            </w:r>
          </w:p>
        </w:tc>
        <w:tc>
          <w:tcPr>
            <w:tcW w:w="1357" w:type="dxa"/>
          </w:tcPr>
          <w:p w14:paraId="3B2BC078" w14:textId="46027D76" w:rsidR="00F42673" w:rsidRPr="00F91631" w:rsidRDefault="00F42673" w:rsidP="006E2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1631">
              <w:rPr>
                <w:rFonts w:cstheme="minorHAnsi"/>
                <w:sz w:val="20"/>
                <w:szCs w:val="20"/>
              </w:rPr>
              <w:t>O’Brien et al. (€; 2013)</w:t>
            </w:r>
            <w:r>
              <w:rPr>
                <w:rFonts w:cstheme="minorHAnsi"/>
                <w:sz w:val="20"/>
                <w:szCs w:val="20"/>
              </w:rPr>
              <w:t xml:space="preserve"> </w:t>
            </w:r>
            <w:r>
              <w:rPr>
                <w:rFonts w:cstheme="minorHAnsi"/>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rFonts w:cstheme="minorHAnsi"/>
                <w:sz w:val="20"/>
                <w:szCs w:val="20"/>
              </w:rPr>
              <w:instrText xml:space="preserve"> ADDIN EN.CITE </w:instrText>
            </w:r>
            <w:r w:rsidR="00341845">
              <w:rPr>
                <w:rFonts w:cstheme="minorHAnsi"/>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rFonts w:cstheme="minorHAnsi"/>
                <w:sz w:val="20"/>
                <w:szCs w:val="20"/>
              </w:rPr>
              <w:instrText xml:space="preserve"> ADDIN EN.CITE.DATA </w:instrText>
            </w:r>
            <w:r w:rsidR="00341845">
              <w:rPr>
                <w:rFonts w:cstheme="minorHAnsi"/>
                <w:sz w:val="20"/>
                <w:szCs w:val="20"/>
              </w:rPr>
            </w:r>
            <w:r w:rsidR="00341845">
              <w:rPr>
                <w:rFonts w:cstheme="minorHAnsi"/>
                <w:sz w:val="20"/>
                <w:szCs w:val="20"/>
              </w:rPr>
              <w:fldChar w:fldCharType="end"/>
            </w:r>
            <w:r>
              <w:rPr>
                <w:rFonts w:cstheme="minorHAnsi"/>
                <w:sz w:val="20"/>
                <w:szCs w:val="20"/>
              </w:rPr>
            </w:r>
            <w:r>
              <w:rPr>
                <w:rFonts w:cstheme="minorHAnsi"/>
                <w:sz w:val="20"/>
                <w:szCs w:val="20"/>
              </w:rPr>
              <w:fldChar w:fldCharType="separate"/>
            </w:r>
            <w:r w:rsidR="00341845">
              <w:rPr>
                <w:rFonts w:cstheme="minorHAnsi"/>
                <w:noProof/>
                <w:sz w:val="20"/>
                <w:szCs w:val="20"/>
              </w:rPr>
              <w:t>(33)</w:t>
            </w:r>
            <w:r>
              <w:rPr>
                <w:rFonts w:cstheme="minorHAnsi"/>
                <w:sz w:val="20"/>
                <w:szCs w:val="20"/>
              </w:rPr>
              <w:fldChar w:fldCharType="end"/>
            </w:r>
          </w:p>
        </w:tc>
      </w:tr>
      <w:tr w:rsidR="00BA5A79" w:rsidRPr="00DF6DB3" w14:paraId="04143038" w14:textId="77777777" w:rsidTr="00BA5A7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980" w:type="dxa"/>
            <w:noWrap/>
          </w:tcPr>
          <w:p w14:paraId="45CA7C65" w14:textId="4FDC6AC8" w:rsidR="00BA5A79" w:rsidRPr="00BA5A79" w:rsidRDefault="00BA5A79" w:rsidP="00BA5A79">
            <w:pPr>
              <w:rPr>
                <w:rFonts w:cstheme="minorHAnsi"/>
                <w:b w:val="0"/>
                <w:bCs w:val="0"/>
                <w:sz w:val="20"/>
                <w:szCs w:val="20"/>
              </w:rPr>
            </w:pPr>
            <w:r w:rsidRPr="00B80FB7">
              <w:rPr>
                <w:rFonts w:cstheme="minorHAnsi"/>
                <w:b w:val="0"/>
                <w:bCs w:val="0"/>
                <w:sz w:val="20"/>
                <w:szCs w:val="20"/>
              </w:rPr>
              <w:t>Quantitative Immunoglobulin (tisagenlecleucel only)</w:t>
            </w:r>
          </w:p>
        </w:tc>
        <w:tc>
          <w:tcPr>
            <w:tcW w:w="1270" w:type="dxa"/>
            <w:vMerge w:val="restart"/>
            <w:noWrap/>
            <w:vAlign w:val="center"/>
          </w:tcPr>
          <w:p w14:paraId="3AA56D04" w14:textId="4FBB6425" w:rsidR="00BA5A79" w:rsidRPr="00DF6DB3" w:rsidRDefault="00BA5A79" w:rsidP="00BA5A7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Yakoub-Agha et al. </w:t>
            </w:r>
            <w:r>
              <w:rPr>
                <w:rFonts w:cstheme="minorHAnsi"/>
                <w:sz w:val="20"/>
                <w:szCs w:val="20"/>
              </w:rPr>
              <w:fldChar w:fldCharType="begin"/>
            </w:r>
            <w:r w:rsidR="00341845">
              <w:rPr>
                <w:rFonts w:cstheme="minorHAnsi"/>
                <w:sz w:val="20"/>
                <w:szCs w:val="20"/>
              </w:rPr>
              <w:instrText xml:space="preserve"> ADDIN EN.CITE &lt;EndNote&gt;&lt;Cite&gt;&lt;Author&gt;Ibrahim&lt;/Author&gt;&lt;Year&gt;2020&lt;/Year&gt;&lt;RecNum&gt;379&lt;/RecNum&gt;&lt;DisplayText&gt;(22)&lt;/DisplayText&gt;&lt;record&gt;&lt;rec-number&gt;379&lt;/rec-number&gt;&lt;foreign-keys&gt;&lt;key app="EN" db-id="rvfes9wwfa9v07efewrvdvvurve2avdaf50e" timestamp="1624635697"&gt;379&lt;/key&gt;&lt;/foreign-keys&gt;&lt;ref-type name="Journal Article"&gt;17&lt;/ref-type&gt;&lt;contributors&gt;&lt;authors&gt;&lt;author&gt;Ibrahim, Yakoub-Agha&lt;/author&gt;&lt;author&gt;Christian, Chabannon&lt;/author&gt;&lt;author&gt;Peter, Bader&lt;/author&gt;&lt;author&gt;Grzegorz, W. Basak&lt;/author&gt;&lt;author&gt;Halvard, Bonig&lt;/author&gt;&lt;author&gt;Fabio, Ciceri&lt;/author&gt;&lt;author&gt;Selim, Corbacioglu&lt;/author&gt;&lt;author&gt;Rafael, F. Duarte&lt;/author&gt;&lt;author&gt;Hermann, Einsele&lt;/author&gt;&lt;author&gt;Michael, Hudecek&lt;/author&gt;&lt;author&gt;Marie José, Kersten&lt;/author&gt;&lt;author&gt;Ulrike, Köhl&lt;/author&gt;&lt;author&gt;Jürgen, Kuball&lt;/author&gt;&lt;author&gt;Stephan, Mielke&lt;/author&gt;&lt;author&gt;Mohamad, Mohty&lt;/author&gt;&lt;author&gt;John, Murray&lt;/author&gt;&lt;author&gt;Arnon, Nagler&lt;/author&gt;&lt;author&gt;Stephen, Robinson&lt;/author&gt;&lt;author&gt;Riccardo, Saccardi&lt;/author&gt;&lt;author&gt;Fermin, Sanchez-Guijo&lt;/author&gt;&lt;author&gt;John, A. Snowden&lt;/author&gt;&lt;author&gt;Micha, Srour&lt;/author&gt;&lt;author&gt;Jan, Styczynski&lt;/author&gt;&lt;author&gt;Alvaro, Urbano-Ispizua&lt;/author&gt;&lt;author&gt;Patrick, J. Hayden&lt;/author&gt;&lt;author&gt;Nicolaus, Kröger&lt;/author&gt;&lt;/authors&gt;&lt;/contributors&gt;&lt;titles&gt;&lt;title&gt;Management of adults and children undergoing chimeric antigen receptor T-cell therapy: best practice recommendations of the European Society for Blood and Marrow Transplantation (EBMT) and the Joint Accreditation Committee of ISCT and EBMT (JACIE)&lt;/title&gt;&lt;secondary-title&gt;Haematologica&lt;/secondary-title&gt;&lt;/titles&gt;&lt;periodical&gt;&lt;full-title&gt;Haematologica&lt;/full-title&gt;&lt;/periodical&gt;&lt;pages&gt;297-316&lt;/pages&gt;&lt;volume&gt;105&lt;/volume&gt;&lt;number&gt;2&lt;/number&gt;&lt;section&gt;Guidelines&lt;/section&gt;&lt;dates&gt;&lt;year&gt;2020&lt;/year&gt;&lt;pub-dates&gt;&lt;date&gt;02/01&lt;/date&gt;&lt;/pub-dates&gt;&lt;/dates&gt;&lt;urls&gt;&lt;related-urls&gt;&lt;url&gt;https://haematologica.org/article/view/9515&lt;/url&gt;&lt;/related-urls&gt;&lt;/urls&gt;&lt;electronic-resource-num&gt;10.3324/haematol.2019.229781&lt;/electronic-resource-num&gt;&lt;access-date&gt;2021/06/25&lt;/access-date&gt;&lt;/record&gt;&lt;/Cite&gt;&lt;/EndNote&gt;</w:instrText>
            </w:r>
            <w:r>
              <w:rPr>
                <w:rFonts w:cstheme="minorHAnsi"/>
                <w:sz w:val="20"/>
                <w:szCs w:val="20"/>
              </w:rPr>
              <w:fldChar w:fldCharType="separate"/>
            </w:r>
            <w:r w:rsidR="00341845">
              <w:rPr>
                <w:rFonts w:cstheme="minorHAnsi"/>
                <w:noProof/>
                <w:sz w:val="20"/>
                <w:szCs w:val="20"/>
              </w:rPr>
              <w:t>(22)</w:t>
            </w:r>
            <w:r>
              <w:rPr>
                <w:rFonts w:cstheme="minorHAnsi"/>
                <w:sz w:val="20"/>
                <w:szCs w:val="20"/>
              </w:rPr>
              <w:fldChar w:fldCharType="end"/>
            </w:r>
          </w:p>
          <w:p w14:paraId="0413119A" w14:textId="77777777" w:rsidR="00BA5A79" w:rsidRDefault="00BA5A79" w:rsidP="00BA5A7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74" w:type="dxa"/>
            <w:noWrap/>
          </w:tcPr>
          <w:p w14:paraId="6A96EB6D" w14:textId="0685B611" w:rsidR="00BA5A79" w:rsidRDefault="00BA5A79" w:rsidP="00BA5A7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p>
        </w:tc>
        <w:tc>
          <w:tcPr>
            <w:tcW w:w="1169" w:type="dxa"/>
            <w:noWrap/>
          </w:tcPr>
          <w:p w14:paraId="3AD2B46D" w14:textId="092EA5DE" w:rsidR="00BA5A79" w:rsidRDefault="00BA5A79" w:rsidP="00BA5A7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p>
        </w:tc>
        <w:tc>
          <w:tcPr>
            <w:tcW w:w="1030" w:type="dxa"/>
            <w:noWrap/>
          </w:tcPr>
          <w:p w14:paraId="40608ECB" w14:textId="626ABD3B" w:rsidR="00BA5A79" w:rsidRPr="00F91631" w:rsidRDefault="00BA5A79" w:rsidP="00BA5A79">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55.87</w:t>
            </w:r>
          </w:p>
        </w:tc>
        <w:tc>
          <w:tcPr>
            <w:tcW w:w="1030" w:type="dxa"/>
            <w:noWrap/>
          </w:tcPr>
          <w:p w14:paraId="5352C960" w14:textId="0BE3CF51" w:rsidR="00BA5A79" w:rsidRPr="00F91631" w:rsidRDefault="00BA5A79" w:rsidP="00BA5A79">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55.87</w:t>
            </w:r>
          </w:p>
        </w:tc>
        <w:tc>
          <w:tcPr>
            <w:tcW w:w="1357" w:type="dxa"/>
            <w:vMerge w:val="restart"/>
            <w:vAlign w:val="center"/>
          </w:tcPr>
          <w:p w14:paraId="75E623AB" w14:textId="77777777" w:rsidR="00BA5A79" w:rsidRDefault="00BA5A79" w:rsidP="00BA5A7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NCPE Internal Cost Database</w:t>
            </w:r>
          </w:p>
          <w:p w14:paraId="18F35095" w14:textId="77777777" w:rsidR="00BA5A79" w:rsidRDefault="00BA5A79" w:rsidP="00BA5A7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Pr>
                <w:rFonts w:ascii="Calibri" w:hAnsi="Calibri" w:cs="Calibri"/>
                <w:sz w:val="20"/>
                <w:szCs w:val="20"/>
              </w:rPr>
              <w:t xml:space="preserve">€; </w:t>
            </w:r>
            <w:r>
              <w:rPr>
                <w:rFonts w:cstheme="minorHAnsi"/>
                <w:sz w:val="20"/>
                <w:szCs w:val="20"/>
              </w:rPr>
              <w:t>2018)</w:t>
            </w:r>
          </w:p>
          <w:p w14:paraId="2A045A98" w14:textId="77777777" w:rsidR="00BA5A79" w:rsidRPr="00F91631" w:rsidRDefault="00BA5A79" w:rsidP="00BA5A7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A5A79" w:rsidRPr="00DF6DB3" w14:paraId="0A4E6AF1" w14:textId="77777777" w:rsidTr="006E2AAF">
        <w:trPr>
          <w:trHeight w:val="269"/>
        </w:trPr>
        <w:tc>
          <w:tcPr>
            <w:cnfStyle w:val="001000000000" w:firstRow="0" w:lastRow="0" w:firstColumn="1" w:lastColumn="0" w:oddVBand="0" w:evenVBand="0" w:oddHBand="0" w:evenHBand="0" w:firstRowFirstColumn="0" w:firstRowLastColumn="0" w:lastRowFirstColumn="0" w:lastRowLastColumn="0"/>
            <w:tcW w:w="1980" w:type="dxa"/>
            <w:tcBorders>
              <w:bottom w:val="single" w:sz="12" w:space="0" w:color="auto"/>
            </w:tcBorders>
            <w:noWrap/>
          </w:tcPr>
          <w:p w14:paraId="0E9D67CD" w14:textId="79D8AD70" w:rsidR="00BA5A79" w:rsidRPr="00B80FB7" w:rsidRDefault="00BA5A79" w:rsidP="00BA5A79">
            <w:pPr>
              <w:rPr>
                <w:rFonts w:cstheme="minorHAnsi"/>
                <w:sz w:val="20"/>
                <w:szCs w:val="20"/>
              </w:rPr>
            </w:pPr>
            <w:r w:rsidRPr="00B80FB7">
              <w:rPr>
                <w:rFonts w:cstheme="minorHAnsi"/>
                <w:b w:val="0"/>
                <w:bCs w:val="0"/>
                <w:sz w:val="20"/>
                <w:szCs w:val="20"/>
              </w:rPr>
              <w:t>Serum Protein Electrophoresis (tisagenlecleucel only)</w:t>
            </w:r>
          </w:p>
        </w:tc>
        <w:tc>
          <w:tcPr>
            <w:tcW w:w="1270" w:type="dxa"/>
            <w:vMerge/>
            <w:tcBorders>
              <w:bottom w:val="single" w:sz="12" w:space="0" w:color="auto"/>
            </w:tcBorders>
            <w:noWrap/>
          </w:tcPr>
          <w:p w14:paraId="47A3E8C8" w14:textId="77777777" w:rsidR="00BA5A79" w:rsidRDefault="00BA5A79" w:rsidP="00BA5A7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74" w:type="dxa"/>
            <w:tcBorders>
              <w:bottom w:val="single" w:sz="12" w:space="0" w:color="auto"/>
            </w:tcBorders>
            <w:noWrap/>
          </w:tcPr>
          <w:p w14:paraId="76261B2B" w14:textId="52A64EAA" w:rsidR="00BA5A79" w:rsidRDefault="00BA5A79" w:rsidP="00BA5A7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p>
        </w:tc>
        <w:tc>
          <w:tcPr>
            <w:tcW w:w="1169" w:type="dxa"/>
            <w:tcBorders>
              <w:bottom w:val="single" w:sz="12" w:space="0" w:color="auto"/>
            </w:tcBorders>
            <w:noWrap/>
          </w:tcPr>
          <w:p w14:paraId="2EED2AA5" w14:textId="5124BB34" w:rsidR="00BA5A79" w:rsidRDefault="00BA5A79" w:rsidP="00BA5A7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p>
        </w:tc>
        <w:tc>
          <w:tcPr>
            <w:tcW w:w="1030" w:type="dxa"/>
            <w:tcBorders>
              <w:bottom w:val="single" w:sz="12" w:space="0" w:color="auto"/>
            </w:tcBorders>
            <w:noWrap/>
          </w:tcPr>
          <w:p w14:paraId="5B89D6AE" w14:textId="33EA6849" w:rsidR="00BA5A79" w:rsidRPr="00F91631" w:rsidRDefault="00BA5A79" w:rsidP="00BA5A79">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18.62</w:t>
            </w:r>
          </w:p>
        </w:tc>
        <w:tc>
          <w:tcPr>
            <w:tcW w:w="1030" w:type="dxa"/>
            <w:tcBorders>
              <w:bottom w:val="single" w:sz="12" w:space="0" w:color="auto"/>
            </w:tcBorders>
            <w:noWrap/>
          </w:tcPr>
          <w:p w14:paraId="51FDA9C7" w14:textId="010C888A" w:rsidR="00BA5A79" w:rsidRPr="00F91631" w:rsidRDefault="00BA5A79" w:rsidP="00BA5A79">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18.62</w:t>
            </w:r>
          </w:p>
        </w:tc>
        <w:tc>
          <w:tcPr>
            <w:tcW w:w="1357" w:type="dxa"/>
            <w:vMerge/>
            <w:tcBorders>
              <w:bottom w:val="single" w:sz="12" w:space="0" w:color="auto"/>
            </w:tcBorders>
          </w:tcPr>
          <w:p w14:paraId="0B670599" w14:textId="77777777" w:rsidR="00BA5A79" w:rsidRPr="00F91631" w:rsidRDefault="00BA5A79" w:rsidP="00BA5A7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28EEEBFD" w14:textId="2134AB71" w:rsidR="00A94A06" w:rsidRPr="00A94A06" w:rsidRDefault="00413D7A" w:rsidP="00A94A06">
      <w:pPr>
        <w:rPr>
          <w:sz w:val="20"/>
          <w:szCs w:val="20"/>
        </w:rPr>
      </w:pPr>
      <w:r>
        <w:rPr>
          <w:b/>
          <w:bCs/>
          <w:sz w:val="20"/>
          <w:szCs w:val="20"/>
        </w:rPr>
        <w:t xml:space="preserve">DRG: </w:t>
      </w:r>
      <w:r w:rsidRPr="00413D7A">
        <w:rPr>
          <w:sz w:val="20"/>
          <w:szCs w:val="20"/>
        </w:rPr>
        <w:t>Diagnosis-related group;</w:t>
      </w:r>
      <w:r>
        <w:rPr>
          <w:b/>
          <w:bCs/>
          <w:sz w:val="20"/>
          <w:szCs w:val="20"/>
        </w:rPr>
        <w:t xml:space="preserve"> </w:t>
      </w:r>
      <w:r w:rsidR="00A94A06">
        <w:rPr>
          <w:b/>
          <w:bCs/>
          <w:sz w:val="20"/>
          <w:szCs w:val="20"/>
        </w:rPr>
        <w:t xml:space="preserve">EFS: </w:t>
      </w:r>
      <w:r w:rsidR="00A94A06" w:rsidRPr="00A94A06">
        <w:rPr>
          <w:sz w:val="20"/>
          <w:szCs w:val="20"/>
        </w:rPr>
        <w:t>Event-free survival;</w:t>
      </w:r>
      <w:r w:rsidR="00A94A06">
        <w:rPr>
          <w:b/>
          <w:bCs/>
          <w:sz w:val="20"/>
          <w:szCs w:val="20"/>
        </w:rPr>
        <w:t xml:space="preserve"> HSE: </w:t>
      </w:r>
      <w:r w:rsidR="00A94A06" w:rsidRPr="00A94A06">
        <w:rPr>
          <w:sz w:val="20"/>
          <w:szCs w:val="20"/>
        </w:rPr>
        <w:t>Health Service Executive;</w:t>
      </w:r>
      <w:r w:rsidR="00A94A06">
        <w:rPr>
          <w:b/>
          <w:bCs/>
          <w:sz w:val="20"/>
          <w:szCs w:val="20"/>
        </w:rPr>
        <w:t xml:space="preserve"> </w:t>
      </w:r>
      <w:r w:rsidR="00A94A06" w:rsidRPr="00A94A06">
        <w:rPr>
          <w:b/>
          <w:bCs/>
          <w:sz w:val="20"/>
          <w:szCs w:val="20"/>
        </w:rPr>
        <w:t>NCC</w:t>
      </w:r>
      <w:r w:rsidR="00A94A06">
        <w:rPr>
          <w:b/>
          <w:bCs/>
          <w:sz w:val="20"/>
          <w:szCs w:val="20"/>
        </w:rPr>
        <w:t>N</w:t>
      </w:r>
      <w:r w:rsidR="00A94A06" w:rsidRPr="00A94A06">
        <w:rPr>
          <w:b/>
          <w:bCs/>
          <w:sz w:val="20"/>
          <w:szCs w:val="20"/>
        </w:rPr>
        <w:t>:</w:t>
      </w:r>
      <w:r w:rsidR="00A94A06" w:rsidRPr="00A94A06">
        <w:rPr>
          <w:sz w:val="20"/>
          <w:szCs w:val="20"/>
        </w:rPr>
        <w:t xml:space="preserve"> National </w:t>
      </w:r>
      <w:r w:rsidR="00A94A06">
        <w:rPr>
          <w:sz w:val="20"/>
          <w:szCs w:val="20"/>
        </w:rPr>
        <w:t xml:space="preserve">Comprehensive Cancer Network; </w:t>
      </w:r>
      <w:r w:rsidR="00A94A06" w:rsidRPr="00A94A06">
        <w:rPr>
          <w:b/>
          <w:bCs/>
          <w:sz w:val="20"/>
          <w:szCs w:val="20"/>
        </w:rPr>
        <w:t>NCPE:</w:t>
      </w:r>
      <w:r w:rsidR="00A94A06">
        <w:rPr>
          <w:sz w:val="20"/>
          <w:szCs w:val="20"/>
        </w:rPr>
        <w:t xml:space="preserve"> National Centre for Pharmacoeconomics.</w:t>
      </w:r>
    </w:p>
    <w:p w14:paraId="7F9FF666" w14:textId="36BCA16A" w:rsidR="008D4515" w:rsidRDefault="008D4515" w:rsidP="00503DA1">
      <w:pPr>
        <w:rPr>
          <w:b/>
          <w:bCs/>
          <w:lang w:val="en-CA" w:eastAsia="en-CA"/>
        </w:rPr>
      </w:pPr>
    </w:p>
    <w:p w14:paraId="7D892ACF" w14:textId="77777777" w:rsidR="008D4515" w:rsidRDefault="008D4515" w:rsidP="00503DA1">
      <w:pPr>
        <w:rPr>
          <w:b/>
          <w:bCs/>
          <w:lang w:val="en-CA" w:eastAsia="en-CA"/>
        </w:rPr>
      </w:pPr>
    </w:p>
    <w:p w14:paraId="65EF3E3E" w14:textId="7BD2A205" w:rsidR="008D4515" w:rsidRDefault="008D4515" w:rsidP="008D4515">
      <w:pPr>
        <w:pStyle w:val="Heading3"/>
        <w:rPr>
          <w:lang w:val="en-CA"/>
        </w:rPr>
      </w:pPr>
      <w:bookmarkStart w:id="19" w:name="_Toc103251261"/>
      <w:r>
        <w:rPr>
          <w:lang w:val="en-CA"/>
        </w:rPr>
        <w:t>Adverse Events</w:t>
      </w:r>
      <w:bookmarkEnd w:id="19"/>
    </w:p>
    <w:p w14:paraId="5A9EA27C" w14:textId="01EC7966" w:rsidR="00B62989" w:rsidRPr="00B62989" w:rsidRDefault="00B62989" w:rsidP="00B62989">
      <w:pPr>
        <w:pStyle w:val="Heading4"/>
        <w:rPr>
          <w:lang w:val="en-CA"/>
        </w:rPr>
      </w:pPr>
      <w:r>
        <w:rPr>
          <w:lang w:val="en-CA"/>
        </w:rPr>
        <w:t>Tisagenlecleucel</w:t>
      </w:r>
    </w:p>
    <w:p w14:paraId="3377CB86" w14:textId="360D2AD9" w:rsidR="008A3960" w:rsidRDefault="008A3960"/>
    <w:p w14:paraId="0ECF010C" w14:textId="26AC5C56" w:rsidR="00C11319" w:rsidRPr="000E6E0B" w:rsidRDefault="00A44377" w:rsidP="00C11319">
      <w:pPr>
        <w:pStyle w:val="Caption"/>
        <w:keepNext/>
        <w:spacing w:after="0"/>
        <w:rPr>
          <w:b/>
          <w:bCs/>
          <w:i w:val="0"/>
          <w:iCs w:val="0"/>
          <w:color w:val="000000" w:themeColor="text1"/>
          <w:sz w:val="16"/>
          <w:szCs w:val="16"/>
        </w:rPr>
      </w:pPr>
      <w:r>
        <w:rPr>
          <w:b/>
          <w:bCs/>
          <w:i w:val="0"/>
          <w:iCs w:val="0"/>
          <w:color w:val="000000" w:themeColor="text1"/>
          <w:sz w:val="16"/>
          <w:szCs w:val="16"/>
        </w:rPr>
        <w:t xml:space="preserve">Supplementary </w:t>
      </w:r>
      <w:r w:rsidR="00C11319" w:rsidRPr="000E6E0B">
        <w:rPr>
          <w:b/>
          <w:bCs/>
          <w:i w:val="0"/>
          <w:iCs w:val="0"/>
          <w:color w:val="000000" w:themeColor="text1"/>
          <w:sz w:val="16"/>
          <w:szCs w:val="16"/>
        </w:rPr>
        <w:t xml:space="preserve">Table </w:t>
      </w:r>
      <w:r w:rsidR="00C11319" w:rsidRPr="000E6E0B">
        <w:rPr>
          <w:b/>
          <w:bCs/>
          <w:i w:val="0"/>
          <w:iCs w:val="0"/>
          <w:color w:val="000000" w:themeColor="text1"/>
          <w:sz w:val="16"/>
          <w:szCs w:val="16"/>
        </w:rPr>
        <w:fldChar w:fldCharType="begin"/>
      </w:r>
      <w:r w:rsidR="00C11319" w:rsidRPr="000E6E0B">
        <w:rPr>
          <w:b/>
          <w:bCs/>
          <w:i w:val="0"/>
          <w:iCs w:val="0"/>
          <w:color w:val="000000" w:themeColor="text1"/>
          <w:sz w:val="16"/>
          <w:szCs w:val="16"/>
        </w:rPr>
        <w:instrText xml:space="preserve"> SEQ Table \* ARABIC </w:instrText>
      </w:r>
      <w:r w:rsidR="00C11319" w:rsidRPr="000E6E0B">
        <w:rPr>
          <w:b/>
          <w:bCs/>
          <w:i w:val="0"/>
          <w:iCs w:val="0"/>
          <w:color w:val="000000" w:themeColor="text1"/>
          <w:sz w:val="16"/>
          <w:szCs w:val="16"/>
        </w:rPr>
        <w:fldChar w:fldCharType="separate"/>
      </w:r>
      <w:r w:rsidR="00A201E1">
        <w:rPr>
          <w:b/>
          <w:bCs/>
          <w:i w:val="0"/>
          <w:iCs w:val="0"/>
          <w:noProof/>
          <w:color w:val="000000" w:themeColor="text1"/>
          <w:sz w:val="16"/>
          <w:szCs w:val="16"/>
        </w:rPr>
        <w:t>17</w:t>
      </w:r>
      <w:r w:rsidR="00C11319" w:rsidRPr="000E6E0B">
        <w:rPr>
          <w:b/>
          <w:bCs/>
          <w:i w:val="0"/>
          <w:iCs w:val="0"/>
          <w:color w:val="000000" w:themeColor="text1"/>
          <w:sz w:val="16"/>
          <w:szCs w:val="16"/>
        </w:rPr>
        <w:fldChar w:fldCharType="end"/>
      </w:r>
      <w:r w:rsidR="00C11319" w:rsidRPr="000E6E0B">
        <w:rPr>
          <w:b/>
          <w:bCs/>
          <w:i w:val="0"/>
          <w:iCs w:val="0"/>
          <w:color w:val="000000" w:themeColor="text1"/>
          <w:sz w:val="16"/>
          <w:szCs w:val="16"/>
        </w:rPr>
        <w:t xml:space="preserve"> Cost breakdown of tocilizumab for the treatment of cytokine release syndrome in patients receiving tisagenlecleucel</w:t>
      </w:r>
    </w:p>
    <w:tbl>
      <w:tblPr>
        <w:tblStyle w:val="PlainTable21"/>
        <w:tblW w:w="0" w:type="auto"/>
        <w:tblLook w:val="04A0" w:firstRow="1" w:lastRow="0" w:firstColumn="1" w:lastColumn="0" w:noHBand="0" w:noVBand="1"/>
      </w:tblPr>
      <w:tblGrid>
        <w:gridCol w:w="1048"/>
        <w:gridCol w:w="1359"/>
        <w:gridCol w:w="746"/>
        <w:gridCol w:w="549"/>
        <w:gridCol w:w="722"/>
        <w:gridCol w:w="1359"/>
        <w:gridCol w:w="903"/>
        <w:gridCol w:w="939"/>
        <w:gridCol w:w="694"/>
        <w:gridCol w:w="701"/>
      </w:tblGrid>
      <w:tr w:rsidR="00344B07" w14:paraId="560CD88D" w14:textId="77777777" w:rsidTr="00C113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Borders>
              <w:top w:val="single" w:sz="12" w:space="0" w:color="auto"/>
              <w:bottom w:val="single" w:sz="12" w:space="0" w:color="auto"/>
            </w:tcBorders>
          </w:tcPr>
          <w:p w14:paraId="3366C9BF" w14:textId="77777777" w:rsidR="00344B07" w:rsidRPr="000E6E0B" w:rsidRDefault="00344B07" w:rsidP="00344B07">
            <w:pPr>
              <w:jc w:val="center"/>
              <w:rPr>
                <w:b w:val="0"/>
                <w:bCs w:val="0"/>
                <w:color w:val="000000" w:themeColor="text1"/>
                <w:sz w:val="16"/>
                <w:szCs w:val="16"/>
              </w:rPr>
            </w:pPr>
            <w:r w:rsidRPr="000E6E0B">
              <w:rPr>
                <w:color w:val="000000" w:themeColor="text1"/>
                <w:sz w:val="16"/>
                <w:szCs w:val="16"/>
              </w:rPr>
              <w:t>Drug</w:t>
            </w:r>
          </w:p>
        </w:tc>
        <w:tc>
          <w:tcPr>
            <w:tcW w:w="1359" w:type="dxa"/>
            <w:tcBorders>
              <w:top w:val="single" w:sz="12" w:space="0" w:color="auto"/>
              <w:bottom w:val="single" w:sz="12" w:space="0" w:color="auto"/>
            </w:tcBorders>
          </w:tcPr>
          <w:p w14:paraId="09566ECB" w14:textId="1D51FFE4" w:rsidR="00344B07" w:rsidRPr="000E6E0B" w:rsidRDefault="00344B07" w:rsidP="00344B07">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Reimbursement Scheme</w:t>
            </w:r>
            <w:r w:rsidR="002215FA">
              <w:rPr>
                <w:color w:val="000000" w:themeColor="text1"/>
                <w:sz w:val="16"/>
                <w:szCs w:val="16"/>
              </w:rPr>
              <w:t xml:space="preserve"> </w:t>
            </w:r>
            <w:r w:rsidR="002215FA">
              <w:rPr>
                <w:color w:val="000000" w:themeColor="text1"/>
                <w:sz w:val="16"/>
                <w:szCs w:val="16"/>
              </w:rPr>
              <w:fldChar w:fldCharType="begin"/>
            </w:r>
            <w:r w:rsidR="00341845">
              <w:rPr>
                <w:color w:val="000000" w:themeColor="text1"/>
                <w:sz w:val="16"/>
                <w:szCs w:val="16"/>
              </w:rPr>
              <w:instrText xml:space="preserve"> ADDIN EN.CITE &lt;EndNote&gt;&lt;Cite&gt;&lt;Author&gt;Primary Care Reimbursement Service (PCRS)&lt;/Author&gt;&lt;Year&gt;2020&lt;/Year&gt;&lt;RecNum&gt;528&lt;/RecNum&gt;&lt;DisplayText&gt;(24)&lt;/DisplayText&gt;&lt;record&gt;&lt;rec-number&gt;528&lt;/rec-number&gt;&lt;foreign-keys&gt;&lt;key app="EN" db-id="rvfes9wwfa9v07efewrvdvvurve2avdaf50e" timestamp="1635863061"&gt;528&lt;/key&gt;&lt;/foreign-keys&gt;&lt;ref-type name="Report"&gt;27&lt;/ref-type&gt;&lt;contributors&gt;&lt;authors&gt;&lt;author&gt;Primary Care Reimbursement Service (PCRS),&lt;/author&gt;&lt;/authors&gt;&lt;/contributors&gt;&lt;titles&gt;&lt;title&gt;Primary Care Reimbursement Service Statistical Analysis of Claims and Payments 2020&lt;/title&gt;&lt;/titles&gt;&lt;dates&gt;&lt;year&gt;2020&lt;/year&gt;&lt;/dates&gt;&lt;urls&gt;&lt;related-urls&gt;&lt;url&gt;https://www.hse.ie/eng/staff/pcrs/pcrs-publications/annual-report-20201.pdf&lt;/url&gt;&lt;/related-urls&gt;&lt;/urls&gt;&lt;/record&gt;&lt;/Cite&gt;&lt;/EndNote&gt;</w:instrText>
            </w:r>
            <w:r w:rsidR="002215FA">
              <w:rPr>
                <w:color w:val="000000" w:themeColor="text1"/>
                <w:sz w:val="16"/>
                <w:szCs w:val="16"/>
              </w:rPr>
              <w:fldChar w:fldCharType="separate"/>
            </w:r>
            <w:r w:rsidR="00341845">
              <w:rPr>
                <w:noProof/>
                <w:color w:val="000000" w:themeColor="text1"/>
                <w:sz w:val="16"/>
                <w:szCs w:val="16"/>
              </w:rPr>
              <w:t>(24)</w:t>
            </w:r>
            <w:r w:rsidR="002215FA">
              <w:rPr>
                <w:color w:val="000000" w:themeColor="text1"/>
                <w:sz w:val="16"/>
                <w:szCs w:val="16"/>
              </w:rPr>
              <w:fldChar w:fldCharType="end"/>
            </w:r>
          </w:p>
        </w:tc>
        <w:tc>
          <w:tcPr>
            <w:tcW w:w="746" w:type="dxa"/>
            <w:tcBorders>
              <w:top w:val="single" w:sz="12" w:space="0" w:color="auto"/>
              <w:bottom w:val="single" w:sz="12" w:space="0" w:color="auto"/>
            </w:tcBorders>
          </w:tcPr>
          <w:p w14:paraId="53E52362" w14:textId="5AEB7AE7" w:rsidR="00344B07" w:rsidRPr="000E6E0B" w:rsidRDefault="00344B07" w:rsidP="00344B07">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Dose</w:t>
            </w:r>
            <w:r w:rsidR="002215FA">
              <w:rPr>
                <w:color w:val="000000" w:themeColor="text1"/>
                <w:sz w:val="16"/>
                <w:szCs w:val="16"/>
              </w:rPr>
              <w:t xml:space="preserve"> </w:t>
            </w:r>
            <w:r w:rsidR="002215FA">
              <w:rPr>
                <w:color w:val="000000" w:themeColor="text1"/>
                <w:sz w:val="16"/>
                <w:szCs w:val="16"/>
              </w:rPr>
              <w:fldChar w:fldCharType="begin"/>
            </w:r>
            <w:r w:rsidR="00341845">
              <w:rPr>
                <w:color w:val="000000" w:themeColor="text1"/>
                <w:sz w:val="16"/>
                <w:szCs w:val="16"/>
              </w:rPr>
              <w:instrText xml:space="preserve"> ADDIN EN.CITE &lt;EndNote&gt;&lt;Cite&gt;&lt;Year&gt;2021&lt;/Year&gt;&lt;RecNum&gt;463&lt;/RecNum&gt;&lt;DisplayText&gt;(36)&lt;/DisplayText&gt;&lt;record&gt;&lt;rec-number&gt;463&lt;/rec-number&gt;&lt;foreign-keys&gt;&lt;key app="EN" db-id="rvfes9wwfa9v07efewrvdvvurve2avdaf50e" timestamp="1629731830"&gt;463&lt;/key&gt;&lt;/foreign-keys&gt;&lt;ref-type name="Web Page"&gt;12&lt;/ref-type&gt;&lt;contributors&gt;&lt;/contributors&gt;&lt;titles&gt;&lt;title&gt;RoActemra 20mg/ml concentrate for solution for infusion: Summary of Product Characteristics&lt;/title&gt;&lt;/titles&gt;&lt;dates&gt;&lt;year&gt;2021&lt;/year&gt;&lt;/dates&gt;&lt;urls&gt;&lt;related-urls&gt;&lt;url&gt;https://www.medicines.ie/medicines/roactemra-20-mg-ml-concentrate-for-solution-for-infusion--33648/spc&lt;/url&gt;&lt;/related-urls&gt;&lt;/urls&gt;&lt;/record&gt;&lt;/Cite&gt;&lt;/EndNote&gt;</w:instrText>
            </w:r>
            <w:r w:rsidR="002215FA">
              <w:rPr>
                <w:color w:val="000000" w:themeColor="text1"/>
                <w:sz w:val="16"/>
                <w:szCs w:val="16"/>
              </w:rPr>
              <w:fldChar w:fldCharType="separate"/>
            </w:r>
            <w:r w:rsidR="00341845">
              <w:rPr>
                <w:noProof/>
                <w:color w:val="000000" w:themeColor="text1"/>
                <w:sz w:val="16"/>
                <w:szCs w:val="16"/>
              </w:rPr>
              <w:t>(36)</w:t>
            </w:r>
            <w:r w:rsidR="002215FA">
              <w:rPr>
                <w:color w:val="000000" w:themeColor="text1"/>
                <w:sz w:val="16"/>
                <w:szCs w:val="16"/>
              </w:rPr>
              <w:fldChar w:fldCharType="end"/>
            </w:r>
          </w:p>
        </w:tc>
        <w:tc>
          <w:tcPr>
            <w:tcW w:w="549" w:type="dxa"/>
            <w:tcBorders>
              <w:top w:val="single" w:sz="12" w:space="0" w:color="auto"/>
              <w:bottom w:val="single" w:sz="12" w:space="0" w:color="auto"/>
            </w:tcBorders>
          </w:tcPr>
          <w:p w14:paraId="188B44F0" w14:textId="0BC663E1" w:rsidR="00344B07" w:rsidRPr="000E6E0B" w:rsidRDefault="00344B07" w:rsidP="00344B07">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 xml:space="preserve">PTW </w:t>
            </w:r>
            <w:r w:rsidRPr="000E6E0B">
              <w:rPr>
                <w:sz w:val="16"/>
                <w:szCs w:val="16"/>
              </w:rPr>
              <w:t>(</w:t>
            </w:r>
            <w:r w:rsidRPr="000E6E0B">
              <w:rPr>
                <w:rFonts w:cstheme="minorHAnsi"/>
                <w:sz w:val="16"/>
                <w:szCs w:val="16"/>
              </w:rPr>
              <w:t>€)</w:t>
            </w:r>
            <w:r w:rsidR="002215FA">
              <w:rPr>
                <w:rFonts w:cstheme="minorHAnsi"/>
                <w:sz w:val="16"/>
                <w:szCs w:val="16"/>
              </w:rPr>
              <w:t xml:space="preserve"> </w:t>
            </w:r>
            <w:r w:rsidR="00AB0041">
              <w:rPr>
                <w:rFonts w:cstheme="minorHAnsi"/>
                <w:sz w:val="16"/>
                <w:szCs w:val="16"/>
              </w:rPr>
              <w:fldChar w:fldCharType="begin"/>
            </w:r>
            <w:r w:rsidR="00341845">
              <w:rPr>
                <w:rFonts w:cstheme="minorHAnsi"/>
                <w:sz w:val="16"/>
                <w:szCs w:val="16"/>
              </w:rPr>
              <w:instrText xml:space="preserve"> ADDIN EN.CITE &lt;EndNote&gt;&lt;Cite&gt;&lt;Author&gt;Monthly Index of Medical Specialities (MIMS)&lt;/Author&gt;&lt;Year&gt;2020&lt;/Year&gt;&lt;RecNum&gt;376&lt;/RecNum&gt;&lt;DisplayText&gt;(37)&lt;/DisplayText&gt;&lt;record&gt;&lt;rec-number&gt;376&lt;/rec-number&gt;&lt;foreign-keys&gt;&lt;key app="EN" db-id="rvfes9wwfa9v07efewrvdvvurve2avdaf50e" timestamp="1624613630"&gt;376&lt;/key&gt;&lt;/foreign-keys&gt;&lt;ref-type name="Report"&gt;27&lt;/ref-type&gt;&lt;contributors&gt;&lt;authors&gt;&lt;author&gt;Monthly Index of Medical Specialities (MIMS),&lt;/author&gt;&lt;/authors&gt;&lt;/contributors&gt;&lt;titles&gt;&lt;title&gt;MIMS Ireland: January 2020&lt;/title&gt;&lt;/titles&gt;&lt;dates&gt;&lt;year&gt;2020&lt;/year&gt;&lt;/dates&gt;&lt;urls&gt;&lt;/urls&gt;&lt;/record&gt;&lt;/Cite&gt;&lt;/EndNote&gt;</w:instrText>
            </w:r>
            <w:r w:rsidR="00AB0041">
              <w:rPr>
                <w:rFonts w:cstheme="minorHAnsi"/>
                <w:sz w:val="16"/>
                <w:szCs w:val="16"/>
              </w:rPr>
              <w:fldChar w:fldCharType="separate"/>
            </w:r>
            <w:r w:rsidR="00341845">
              <w:rPr>
                <w:rFonts w:cstheme="minorHAnsi"/>
                <w:noProof/>
                <w:sz w:val="16"/>
                <w:szCs w:val="16"/>
              </w:rPr>
              <w:t>(37)</w:t>
            </w:r>
            <w:r w:rsidR="00AB0041">
              <w:rPr>
                <w:rFonts w:cstheme="minorHAnsi"/>
                <w:sz w:val="16"/>
                <w:szCs w:val="16"/>
              </w:rPr>
              <w:fldChar w:fldCharType="end"/>
            </w:r>
          </w:p>
        </w:tc>
        <w:tc>
          <w:tcPr>
            <w:tcW w:w="722" w:type="dxa"/>
            <w:tcBorders>
              <w:top w:val="single" w:sz="12" w:space="0" w:color="auto"/>
              <w:bottom w:val="single" w:sz="12" w:space="0" w:color="auto"/>
            </w:tcBorders>
          </w:tcPr>
          <w:p w14:paraId="31E078F7" w14:textId="77777777" w:rsidR="00344B07" w:rsidRPr="000E6E0B" w:rsidRDefault="00344B07" w:rsidP="00344B07">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 xml:space="preserve">Rebate 5.5% </w:t>
            </w:r>
            <w:r w:rsidRPr="000E6E0B">
              <w:rPr>
                <w:sz w:val="16"/>
                <w:szCs w:val="16"/>
              </w:rPr>
              <w:t>(</w:t>
            </w:r>
            <w:r w:rsidRPr="000E6E0B">
              <w:rPr>
                <w:rFonts w:cstheme="minorHAnsi"/>
                <w:sz w:val="16"/>
                <w:szCs w:val="16"/>
              </w:rPr>
              <w:t>€)</w:t>
            </w:r>
          </w:p>
        </w:tc>
        <w:tc>
          <w:tcPr>
            <w:tcW w:w="1359" w:type="dxa"/>
            <w:tcBorders>
              <w:top w:val="single" w:sz="12" w:space="0" w:color="auto"/>
              <w:bottom w:val="single" w:sz="12" w:space="0" w:color="auto"/>
            </w:tcBorders>
          </w:tcPr>
          <w:p w14:paraId="0B8D640A" w14:textId="77777777" w:rsidR="00344B07" w:rsidRPr="000E6E0B" w:rsidRDefault="00344B07" w:rsidP="00344B07">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sz w:val="16"/>
                <w:szCs w:val="16"/>
              </w:rPr>
              <w:t>Reimbursement Price* (€)</w:t>
            </w:r>
          </w:p>
        </w:tc>
        <w:tc>
          <w:tcPr>
            <w:tcW w:w="903" w:type="dxa"/>
            <w:tcBorders>
              <w:top w:val="single" w:sz="12" w:space="0" w:color="auto"/>
              <w:bottom w:val="single" w:sz="12" w:space="0" w:color="auto"/>
            </w:tcBorders>
          </w:tcPr>
          <w:p w14:paraId="4A4391F9" w14:textId="77777777" w:rsidR="00344B07" w:rsidRPr="000E6E0B" w:rsidRDefault="00344B07" w:rsidP="00344B07">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Strength/</w:t>
            </w:r>
          </w:p>
          <w:p w14:paraId="1D43DC18" w14:textId="77777777" w:rsidR="00344B07" w:rsidRPr="000E6E0B" w:rsidRDefault="00344B07" w:rsidP="00344B07">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Vial (mg)</w:t>
            </w:r>
          </w:p>
        </w:tc>
        <w:tc>
          <w:tcPr>
            <w:tcW w:w="939" w:type="dxa"/>
            <w:tcBorders>
              <w:top w:val="single" w:sz="12" w:space="0" w:color="auto"/>
              <w:bottom w:val="single" w:sz="12" w:space="0" w:color="auto"/>
            </w:tcBorders>
          </w:tcPr>
          <w:p w14:paraId="4F5F4801" w14:textId="77777777" w:rsidR="00344B07" w:rsidRPr="000E6E0B" w:rsidRDefault="00344B07" w:rsidP="00344B07">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Number of Vials Required/</w:t>
            </w:r>
          </w:p>
          <w:p w14:paraId="155A2C8D" w14:textId="77777777" w:rsidR="00344B07" w:rsidRPr="000E6E0B" w:rsidRDefault="00344B07" w:rsidP="00344B07">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Dose</w:t>
            </w:r>
            <w:r w:rsidRPr="000E6E0B">
              <w:rPr>
                <w:i/>
                <w:color w:val="000000" w:themeColor="text1"/>
                <w:sz w:val="16"/>
                <w:szCs w:val="16"/>
                <w:shd w:val="clear" w:color="auto" w:fill="FFFFFF"/>
              </w:rPr>
              <w:t>†</w:t>
            </w:r>
          </w:p>
        </w:tc>
        <w:tc>
          <w:tcPr>
            <w:tcW w:w="694" w:type="dxa"/>
            <w:tcBorders>
              <w:top w:val="single" w:sz="12" w:space="0" w:color="auto"/>
              <w:bottom w:val="single" w:sz="12" w:space="0" w:color="auto"/>
            </w:tcBorders>
          </w:tcPr>
          <w:p w14:paraId="3F6BDD10" w14:textId="77777777" w:rsidR="00344B07" w:rsidRPr="000E6E0B" w:rsidRDefault="00344B07" w:rsidP="00344B07">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 xml:space="preserve">Cost/ </w:t>
            </w:r>
          </w:p>
          <w:p w14:paraId="280C7F5D" w14:textId="77777777" w:rsidR="00344B07" w:rsidRPr="000E6E0B" w:rsidRDefault="00344B07" w:rsidP="00344B07">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Dose</w:t>
            </w:r>
          </w:p>
        </w:tc>
        <w:tc>
          <w:tcPr>
            <w:tcW w:w="701" w:type="dxa"/>
            <w:tcBorders>
              <w:top w:val="single" w:sz="12" w:space="0" w:color="auto"/>
              <w:bottom w:val="single" w:sz="12" w:space="0" w:color="auto"/>
            </w:tcBorders>
          </w:tcPr>
          <w:p w14:paraId="027ED061" w14:textId="77777777" w:rsidR="00344B07" w:rsidRPr="000E6E0B" w:rsidRDefault="00344B07" w:rsidP="00344B07">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rPr>
            </w:pPr>
            <w:r w:rsidRPr="000E6E0B">
              <w:rPr>
                <w:color w:val="000000" w:themeColor="text1"/>
                <w:sz w:val="16"/>
                <w:szCs w:val="16"/>
              </w:rPr>
              <w:t>Cost Source</w:t>
            </w:r>
          </w:p>
        </w:tc>
      </w:tr>
      <w:tr w:rsidR="00344B07" w14:paraId="70B4B7C8" w14:textId="77777777" w:rsidTr="00C11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Borders>
              <w:top w:val="single" w:sz="12" w:space="0" w:color="auto"/>
              <w:bottom w:val="single" w:sz="12" w:space="0" w:color="auto"/>
            </w:tcBorders>
          </w:tcPr>
          <w:p w14:paraId="45DC85B9" w14:textId="77777777" w:rsidR="00344B07" w:rsidRPr="000E6E0B" w:rsidRDefault="00344B07" w:rsidP="00344B07">
            <w:pPr>
              <w:rPr>
                <w:b w:val="0"/>
                <w:bCs w:val="0"/>
                <w:color w:val="000000" w:themeColor="text1"/>
                <w:sz w:val="16"/>
                <w:szCs w:val="16"/>
              </w:rPr>
            </w:pPr>
            <w:r w:rsidRPr="000E6E0B">
              <w:rPr>
                <w:b w:val="0"/>
                <w:bCs w:val="0"/>
                <w:color w:val="000000" w:themeColor="text1"/>
                <w:sz w:val="16"/>
                <w:szCs w:val="16"/>
              </w:rPr>
              <w:t>Tocilizumab</w:t>
            </w:r>
          </w:p>
        </w:tc>
        <w:tc>
          <w:tcPr>
            <w:tcW w:w="1359" w:type="dxa"/>
            <w:tcBorders>
              <w:top w:val="single" w:sz="12" w:space="0" w:color="auto"/>
              <w:bottom w:val="single" w:sz="12" w:space="0" w:color="auto"/>
            </w:tcBorders>
          </w:tcPr>
          <w:p w14:paraId="3802D549" w14:textId="77777777" w:rsidR="00344B07" w:rsidRPr="000E6E0B" w:rsidRDefault="00344B07" w:rsidP="0034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Hospital</w:t>
            </w:r>
          </w:p>
        </w:tc>
        <w:tc>
          <w:tcPr>
            <w:tcW w:w="746" w:type="dxa"/>
            <w:tcBorders>
              <w:top w:val="single" w:sz="12" w:space="0" w:color="auto"/>
              <w:bottom w:val="single" w:sz="12" w:space="0" w:color="auto"/>
            </w:tcBorders>
          </w:tcPr>
          <w:p w14:paraId="5FBD2B82" w14:textId="77777777" w:rsidR="00344B07" w:rsidRPr="000E6E0B" w:rsidRDefault="00344B07" w:rsidP="0034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8mg/kg</w:t>
            </w:r>
          </w:p>
        </w:tc>
        <w:tc>
          <w:tcPr>
            <w:tcW w:w="549" w:type="dxa"/>
            <w:tcBorders>
              <w:top w:val="single" w:sz="12" w:space="0" w:color="auto"/>
              <w:bottom w:val="single" w:sz="12" w:space="0" w:color="auto"/>
            </w:tcBorders>
          </w:tcPr>
          <w:p w14:paraId="773AF9D5" w14:textId="77777777" w:rsidR="00344B07" w:rsidRPr="000E6E0B" w:rsidRDefault="00344B07" w:rsidP="00344B07">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712</w:t>
            </w:r>
          </w:p>
        </w:tc>
        <w:tc>
          <w:tcPr>
            <w:tcW w:w="722" w:type="dxa"/>
            <w:tcBorders>
              <w:top w:val="single" w:sz="12" w:space="0" w:color="auto"/>
              <w:bottom w:val="single" w:sz="12" w:space="0" w:color="auto"/>
            </w:tcBorders>
          </w:tcPr>
          <w:p w14:paraId="2C8F57E4" w14:textId="77777777" w:rsidR="00344B07" w:rsidRPr="000E6E0B" w:rsidRDefault="00344B07" w:rsidP="00344B07">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39.16</w:t>
            </w:r>
          </w:p>
        </w:tc>
        <w:tc>
          <w:tcPr>
            <w:tcW w:w="1359" w:type="dxa"/>
            <w:tcBorders>
              <w:top w:val="single" w:sz="12" w:space="0" w:color="auto"/>
              <w:bottom w:val="single" w:sz="12" w:space="0" w:color="auto"/>
            </w:tcBorders>
          </w:tcPr>
          <w:p w14:paraId="122B94E1" w14:textId="77777777" w:rsidR="00344B07" w:rsidRPr="000E6E0B" w:rsidRDefault="00344B07" w:rsidP="00344B07">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672.84</w:t>
            </w:r>
          </w:p>
        </w:tc>
        <w:tc>
          <w:tcPr>
            <w:tcW w:w="903" w:type="dxa"/>
            <w:tcBorders>
              <w:top w:val="single" w:sz="12" w:space="0" w:color="auto"/>
              <w:bottom w:val="single" w:sz="12" w:space="0" w:color="auto"/>
            </w:tcBorders>
          </w:tcPr>
          <w:p w14:paraId="2CFB476B" w14:textId="77777777" w:rsidR="00344B07" w:rsidRPr="000E6E0B" w:rsidRDefault="00344B07" w:rsidP="0034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400</w:t>
            </w:r>
          </w:p>
        </w:tc>
        <w:tc>
          <w:tcPr>
            <w:tcW w:w="939" w:type="dxa"/>
            <w:tcBorders>
              <w:top w:val="single" w:sz="12" w:space="0" w:color="auto"/>
              <w:bottom w:val="single" w:sz="12" w:space="0" w:color="auto"/>
            </w:tcBorders>
          </w:tcPr>
          <w:p w14:paraId="3EEF98E1" w14:textId="77777777" w:rsidR="00344B07" w:rsidRPr="000E6E0B" w:rsidRDefault="00344B07" w:rsidP="0034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1</w:t>
            </w:r>
          </w:p>
        </w:tc>
        <w:tc>
          <w:tcPr>
            <w:tcW w:w="694" w:type="dxa"/>
            <w:tcBorders>
              <w:top w:val="single" w:sz="12" w:space="0" w:color="auto"/>
              <w:bottom w:val="single" w:sz="12" w:space="0" w:color="auto"/>
            </w:tcBorders>
          </w:tcPr>
          <w:p w14:paraId="08C8D4BF" w14:textId="77777777" w:rsidR="00344B07" w:rsidRPr="000E6E0B" w:rsidRDefault="00344B07" w:rsidP="00344B07">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672.84</w:t>
            </w:r>
          </w:p>
        </w:tc>
        <w:tc>
          <w:tcPr>
            <w:tcW w:w="701" w:type="dxa"/>
            <w:tcBorders>
              <w:top w:val="single" w:sz="12" w:space="0" w:color="auto"/>
              <w:bottom w:val="single" w:sz="12" w:space="0" w:color="auto"/>
            </w:tcBorders>
          </w:tcPr>
          <w:p w14:paraId="1B96512C" w14:textId="0E10B548" w:rsidR="00344B07" w:rsidRPr="000E6E0B" w:rsidRDefault="00344B07" w:rsidP="00344B07">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0E6E0B">
              <w:rPr>
                <w:color w:val="000000" w:themeColor="text1"/>
                <w:sz w:val="16"/>
                <w:szCs w:val="16"/>
              </w:rPr>
              <w:t xml:space="preserve">MIMS 2020 </w:t>
            </w:r>
            <w:r w:rsidRPr="000E6E0B">
              <w:rPr>
                <w:color w:val="000000" w:themeColor="text1"/>
                <w:sz w:val="16"/>
                <w:szCs w:val="16"/>
              </w:rPr>
              <w:fldChar w:fldCharType="begin"/>
            </w:r>
            <w:r w:rsidR="00341845">
              <w:rPr>
                <w:color w:val="000000" w:themeColor="text1"/>
                <w:sz w:val="16"/>
                <w:szCs w:val="16"/>
              </w:rPr>
              <w:instrText xml:space="preserve"> ADDIN EN.CITE &lt;EndNote&gt;&lt;Cite&gt;&lt;Author&gt;Monthly Index of Medical Specialities (MIMS)&lt;/Author&gt;&lt;Year&gt;2020&lt;/Year&gt;&lt;RecNum&gt;376&lt;/RecNum&gt;&lt;DisplayText&gt;(37)&lt;/DisplayText&gt;&lt;record&gt;&lt;rec-number&gt;376&lt;/rec-number&gt;&lt;foreign-keys&gt;&lt;key app="EN" db-id="rvfes9wwfa9v07efewrvdvvurve2avdaf50e" timestamp="1624613630"&gt;376&lt;/key&gt;&lt;/foreign-keys&gt;&lt;ref-type name="Report"&gt;27&lt;/ref-type&gt;&lt;contributors&gt;&lt;authors&gt;&lt;author&gt;Monthly Index of Medical Specialities (MIMS),&lt;/author&gt;&lt;/authors&gt;&lt;/contributors&gt;&lt;titles&gt;&lt;title&gt;MIMS Ireland: January 2020&lt;/title&gt;&lt;/titles&gt;&lt;dates&gt;&lt;year&gt;2020&lt;/year&gt;&lt;/dates&gt;&lt;urls&gt;&lt;/urls&gt;&lt;/record&gt;&lt;/Cite&gt;&lt;/EndNote&gt;</w:instrText>
            </w:r>
            <w:r w:rsidRPr="000E6E0B">
              <w:rPr>
                <w:color w:val="000000" w:themeColor="text1"/>
                <w:sz w:val="16"/>
                <w:szCs w:val="16"/>
              </w:rPr>
              <w:fldChar w:fldCharType="separate"/>
            </w:r>
            <w:r w:rsidR="00341845">
              <w:rPr>
                <w:noProof/>
                <w:color w:val="000000" w:themeColor="text1"/>
                <w:sz w:val="16"/>
                <w:szCs w:val="16"/>
              </w:rPr>
              <w:t>(37)</w:t>
            </w:r>
            <w:r w:rsidRPr="000E6E0B">
              <w:rPr>
                <w:color w:val="000000" w:themeColor="text1"/>
                <w:sz w:val="16"/>
                <w:szCs w:val="16"/>
              </w:rPr>
              <w:fldChar w:fldCharType="end"/>
            </w:r>
          </w:p>
        </w:tc>
      </w:tr>
    </w:tbl>
    <w:p w14:paraId="5FFB79B4" w14:textId="3EB6168A" w:rsidR="00344B07" w:rsidRPr="000E6E0B" w:rsidRDefault="00A94A06" w:rsidP="00344B07">
      <w:pPr>
        <w:rPr>
          <w:color w:val="000000" w:themeColor="text1"/>
          <w:sz w:val="16"/>
          <w:szCs w:val="16"/>
        </w:rPr>
      </w:pPr>
      <w:r>
        <w:rPr>
          <w:b/>
          <w:bCs/>
          <w:color w:val="000000" w:themeColor="text1"/>
          <w:sz w:val="16"/>
          <w:szCs w:val="16"/>
        </w:rPr>
        <w:t xml:space="preserve">MIMS: </w:t>
      </w:r>
      <w:r w:rsidRPr="00A94A06">
        <w:rPr>
          <w:color w:val="000000" w:themeColor="text1"/>
          <w:sz w:val="16"/>
          <w:szCs w:val="16"/>
        </w:rPr>
        <w:t>Monthly Index of Medical Specialities Ireland;</w:t>
      </w:r>
      <w:r>
        <w:rPr>
          <w:b/>
          <w:bCs/>
          <w:color w:val="000000" w:themeColor="text1"/>
          <w:sz w:val="16"/>
          <w:szCs w:val="16"/>
        </w:rPr>
        <w:t xml:space="preserve"> </w:t>
      </w:r>
      <w:r w:rsidR="00344B07" w:rsidRPr="000E6E0B">
        <w:rPr>
          <w:b/>
          <w:bCs/>
          <w:color w:val="000000" w:themeColor="text1"/>
          <w:sz w:val="16"/>
          <w:szCs w:val="16"/>
        </w:rPr>
        <w:t>PTW:</w:t>
      </w:r>
      <w:r w:rsidR="00344B07" w:rsidRPr="000E6E0B">
        <w:rPr>
          <w:color w:val="000000" w:themeColor="text1"/>
          <w:sz w:val="16"/>
          <w:szCs w:val="16"/>
        </w:rPr>
        <w:t xml:space="preserve"> Price-to-wholesaler.</w:t>
      </w:r>
    </w:p>
    <w:p w14:paraId="4D78C695" w14:textId="77777777" w:rsidR="00344B07" w:rsidRPr="000E6E0B" w:rsidRDefault="00344B07" w:rsidP="00344B07">
      <w:pPr>
        <w:rPr>
          <w:color w:val="000000" w:themeColor="text1"/>
          <w:sz w:val="16"/>
          <w:szCs w:val="16"/>
        </w:rPr>
      </w:pPr>
      <w:r w:rsidRPr="000E6E0B">
        <w:rPr>
          <w:color w:val="000000" w:themeColor="text1"/>
          <w:sz w:val="16"/>
          <w:szCs w:val="16"/>
        </w:rPr>
        <w:t>*Mark-up (8%) pharmacy fees not applicable as agent is a hospital product.</w:t>
      </w:r>
    </w:p>
    <w:p w14:paraId="2D6713F4" w14:textId="60E15028" w:rsidR="00344B07" w:rsidRPr="000E6E0B" w:rsidRDefault="00344B07" w:rsidP="00344B07">
      <w:pPr>
        <w:rPr>
          <w:iCs/>
          <w:color w:val="000000" w:themeColor="text1"/>
          <w:sz w:val="16"/>
          <w:szCs w:val="16"/>
          <w:shd w:val="clear" w:color="auto" w:fill="FFFFFF"/>
        </w:rPr>
      </w:pPr>
      <w:r w:rsidRPr="000E6E0B">
        <w:rPr>
          <w:iCs/>
          <w:color w:val="000000" w:themeColor="text1"/>
          <w:sz w:val="16"/>
          <w:szCs w:val="16"/>
          <w:shd w:val="clear" w:color="auto" w:fill="FFFFFF"/>
        </w:rPr>
        <w:t xml:space="preserve">†Assuming </w:t>
      </w:r>
      <w:r w:rsidR="0050276E">
        <w:rPr>
          <w:iCs/>
          <w:color w:val="000000" w:themeColor="text1"/>
          <w:sz w:val="16"/>
          <w:szCs w:val="16"/>
          <w:shd w:val="clear" w:color="auto" w:fill="FFFFFF"/>
        </w:rPr>
        <w:t>mean</w:t>
      </w:r>
      <w:r w:rsidRPr="000E6E0B">
        <w:rPr>
          <w:iCs/>
          <w:color w:val="000000" w:themeColor="text1"/>
          <w:sz w:val="16"/>
          <w:szCs w:val="16"/>
          <w:shd w:val="clear" w:color="auto" w:fill="FFFFFF"/>
        </w:rPr>
        <w:t xml:space="preserve"> weight of 42.4kg</w:t>
      </w:r>
    </w:p>
    <w:p w14:paraId="7EB9E851" w14:textId="3D125DD7" w:rsidR="00C11319" w:rsidRDefault="00C11319" w:rsidP="00344B07">
      <w:pPr>
        <w:rPr>
          <w:iCs/>
          <w:color w:val="000000" w:themeColor="text1"/>
          <w:sz w:val="20"/>
          <w:szCs w:val="20"/>
          <w:shd w:val="clear" w:color="auto" w:fill="FFFFFF"/>
        </w:rPr>
      </w:pPr>
    </w:p>
    <w:p w14:paraId="04A6E909" w14:textId="77777777" w:rsidR="00C11319" w:rsidRPr="00C11319" w:rsidRDefault="00C11319" w:rsidP="00344B07">
      <w:pPr>
        <w:rPr>
          <w:color w:val="000000" w:themeColor="text1"/>
          <w:sz w:val="20"/>
          <w:szCs w:val="20"/>
        </w:rPr>
      </w:pPr>
    </w:p>
    <w:p w14:paraId="5100A498" w14:textId="1E6DB77C" w:rsidR="00C11319" w:rsidRPr="00C11319" w:rsidRDefault="00A44377" w:rsidP="00C11319">
      <w:pPr>
        <w:pStyle w:val="Caption"/>
        <w:keepNext/>
        <w:spacing w:after="0"/>
        <w:rPr>
          <w:b/>
          <w:bCs/>
          <w:color w:val="000000" w:themeColor="text1"/>
          <w:sz w:val="20"/>
          <w:szCs w:val="20"/>
        </w:rPr>
      </w:pPr>
      <w:r>
        <w:rPr>
          <w:b/>
          <w:bCs/>
          <w:i w:val="0"/>
          <w:iCs w:val="0"/>
          <w:color w:val="000000" w:themeColor="text1"/>
          <w:sz w:val="20"/>
          <w:szCs w:val="20"/>
        </w:rPr>
        <w:t xml:space="preserve">Supplementary </w:t>
      </w:r>
      <w:r w:rsidR="00C11319" w:rsidRPr="00C11319">
        <w:rPr>
          <w:b/>
          <w:bCs/>
          <w:i w:val="0"/>
          <w:iCs w:val="0"/>
          <w:color w:val="000000" w:themeColor="text1"/>
          <w:sz w:val="20"/>
          <w:szCs w:val="20"/>
        </w:rPr>
        <w:t xml:space="preserve">Table </w:t>
      </w:r>
      <w:r w:rsidR="00C11319" w:rsidRPr="00C11319">
        <w:rPr>
          <w:b/>
          <w:bCs/>
          <w:i w:val="0"/>
          <w:iCs w:val="0"/>
          <w:color w:val="000000" w:themeColor="text1"/>
          <w:sz w:val="20"/>
          <w:szCs w:val="20"/>
        </w:rPr>
        <w:fldChar w:fldCharType="begin"/>
      </w:r>
      <w:r w:rsidR="00C11319" w:rsidRPr="00C11319">
        <w:rPr>
          <w:b/>
          <w:bCs/>
          <w:i w:val="0"/>
          <w:iCs w:val="0"/>
          <w:color w:val="000000" w:themeColor="text1"/>
          <w:sz w:val="20"/>
          <w:szCs w:val="20"/>
        </w:rPr>
        <w:instrText xml:space="preserve"> SEQ Table \* ARABIC </w:instrText>
      </w:r>
      <w:r w:rsidR="00C11319" w:rsidRPr="00C11319">
        <w:rPr>
          <w:b/>
          <w:bCs/>
          <w:i w:val="0"/>
          <w:iCs w:val="0"/>
          <w:color w:val="000000" w:themeColor="text1"/>
          <w:sz w:val="20"/>
          <w:szCs w:val="20"/>
        </w:rPr>
        <w:fldChar w:fldCharType="separate"/>
      </w:r>
      <w:r w:rsidR="00A201E1">
        <w:rPr>
          <w:b/>
          <w:bCs/>
          <w:i w:val="0"/>
          <w:iCs w:val="0"/>
          <w:noProof/>
          <w:color w:val="000000" w:themeColor="text1"/>
          <w:sz w:val="20"/>
          <w:szCs w:val="20"/>
        </w:rPr>
        <w:t>18</w:t>
      </w:r>
      <w:r w:rsidR="00C11319" w:rsidRPr="00C11319">
        <w:rPr>
          <w:b/>
          <w:bCs/>
          <w:i w:val="0"/>
          <w:iCs w:val="0"/>
          <w:color w:val="000000" w:themeColor="text1"/>
          <w:sz w:val="20"/>
          <w:szCs w:val="20"/>
        </w:rPr>
        <w:fldChar w:fldCharType="end"/>
      </w:r>
      <w:r w:rsidR="00C11319" w:rsidRPr="00C11319">
        <w:rPr>
          <w:b/>
          <w:bCs/>
          <w:i w:val="0"/>
          <w:iCs w:val="0"/>
          <w:color w:val="000000" w:themeColor="text1"/>
          <w:sz w:val="20"/>
          <w:szCs w:val="20"/>
        </w:rPr>
        <w:t xml:space="preserve"> Total</w:t>
      </w:r>
      <w:r w:rsidR="00F230BE">
        <w:rPr>
          <w:b/>
          <w:bCs/>
          <w:i w:val="0"/>
          <w:iCs w:val="0"/>
          <w:color w:val="000000" w:themeColor="text1"/>
          <w:sz w:val="20"/>
          <w:szCs w:val="20"/>
        </w:rPr>
        <w:t>, per patient,</w:t>
      </w:r>
      <w:r w:rsidR="00C11319" w:rsidRPr="00C11319">
        <w:rPr>
          <w:b/>
          <w:bCs/>
          <w:i w:val="0"/>
          <w:iCs w:val="0"/>
          <w:color w:val="000000" w:themeColor="text1"/>
          <w:sz w:val="20"/>
          <w:szCs w:val="20"/>
        </w:rPr>
        <w:t xml:space="preserve"> cost of treating cytokine release syndrome in patients receiving tisagenlecleucel</w:t>
      </w:r>
    </w:p>
    <w:tbl>
      <w:tblPr>
        <w:tblStyle w:val="PlainTable21"/>
        <w:tblW w:w="5000" w:type="pct"/>
        <w:tblLook w:val="04A0" w:firstRow="1" w:lastRow="0" w:firstColumn="1" w:lastColumn="0" w:noHBand="0" w:noVBand="1"/>
      </w:tblPr>
      <w:tblGrid>
        <w:gridCol w:w="2913"/>
        <w:gridCol w:w="1411"/>
        <w:gridCol w:w="1411"/>
        <w:gridCol w:w="1744"/>
        <w:gridCol w:w="1541"/>
      </w:tblGrid>
      <w:tr w:rsidR="00344B07" w:rsidRPr="005A4CD0" w14:paraId="046AAFD4" w14:textId="77777777" w:rsidTr="00C11319">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615" w:type="pct"/>
            <w:tcBorders>
              <w:top w:val="single" w:sz="12" w:space="0" w:color="auto"/>
              <w:bottom w:val="single" w:sz="12" w:space="0" w:color="auto"/>
            </w:tcBorders>
            <w:noWrap/>
            <w:hideMark/>
          </w:tcPr>
          <w:p w14:paraId="05C73A81" w14:textId="77777777" w:rsidR="00344B07" w:rsidRPr="00DF6DB3" w:rsidRDefault="00344B07" w:rsidP="00344B07">
            <w:pPr>
              <w:jc w:val="center"/>
              <w:rPr>
                <w:b w:val="0"/>
                <w:bCs w:val="0"/>
                <w:sz w:val="20"/>
                <w:szCs w:val="20"/>
              </w:rPr>
            </w:pPr>
            <w:r w:rsidRPr="00DF6DB3">
              <w:rPr>
                <w:sz w:val="20"/>
                <w:szCs w:val="20"/>
              </w:rPr>
              <w:t>Tisagenlecleucel CRS Cost</w:t>
            </w:r>
          </w:p>
        </w:tc>
        <w:tc>
          <w:tcPr>
            <w:tcW w:w="782" w:type="pct"/>
            <w:tcBorders>
              <w:top w:val="single" w:sz="12" w:space="0" w:color="auto"/>
              <w:bottom w:val="single" w:sz="12" w:space="0" w:color="auto"/>
            </w:tcBorders>
          </w:tcPr>
          <w:p w14:paraId="471C12D9" w14:textId="77777777" w:rsidR="00344B07" w:rsidRPr="00DF6DB3" w:rsidRDefault="00344B07" w:rsidP="00344B0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DF6DB3">
              <w:rPr>
                <w:sz w:val="20"/>
                <w:szCs w:val="20"/>
              </w:rPr>
              <w:t>Cost (</w:t>
            </w:r>
            <w:r w:rsidRPr="00DF6DB3">
              <w:rPr>
                <w:rFonts w:cstheme="minorHAnsi"/>
                <w:sz w:val="20"/>
                <w:szCs w:val="20"/>
              </w:rPr>
              <w:t>€; 2020</w:t>
            </w:r>
            <w:r w:rsidRPr="00DF6DB3">
              <w:rPr>
                <w:sz w:val="20"/>
                <w:szCs w:val="20"/>
              </w:rPr>
              <w:t>)</w:t>
            </w:r>
          </w:p>
        </w:tc>
        <w:tc>
          <w:tcPr>
            <w:tcW w:w="782" w:type="pct"/>
            <w:tcBorders>
              <w:top w:val="single" w:sz="12" w:space="0" w:color="auto"/>
              <w:bottom w:val="single" w:sz="12" w:space="0" w:color="auto"/>
            </w:tcBorders>
            <w:hideMark/>
          </w:tcPr>
          <w:p w14:paraId="1B0BDA36" w14:textId="77777777" w:rsidR="00344B07" w:rsidRPr="00DF6DB3" w:rsidRDefault="00344B07" w:rsidP="00344B0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DF6DB3">
              <w:rPr>
                <w:sz w:val="20"/>
                <w:szCs w:val="20"/>
              </w:rPr>
              <w:t>Proportion of patients (%)</w:t>
            </w:r>
          </w:p>
        </w:tc>
        <w:tc>
          <w:tcPr>
            <w:tcW w:w="967" w:type="pct"/>
            <w:tcBorders>
              <w:top w:val="single" w:sz="12" w:space="0" w:color="auto"/>
              <w:bottom w:val="single" w:sz="12" w:space="0" w:color="auto"/>
            </w:tcBorders>
            <w:hideMark/>
          </w:tcPr>
          <w:p w14:paraId="30BF191E" w14:textId="77777777" w:rsidR="00344B07" w:rsidRPr="00DF6DB3" w:rsidRDefault="00344B07" w:rsidP="00344B0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DF6DB3">
              <w:rPr>
                <w:sz w:val="20"/>
                <w:szCs w:val="20"/>
              </w:rPr>
              <w:t>Duration (days)/Number of doses</w:t>
            </w:r>
          </w:p>
        </w:tc>
        <w:tc>
          <w:tcPr>
            <w:tcW w:w="855" w:type="pct"/>
            <w:tcBorders>
              <w:top w:val="single" w:sz="12" w:space="0" w:color="auto"/>
              <w:bottom w:val="single" w:sz="12" w:space="0" w:color="auto"/>
            </w:tcBorders>
            <w:noWrap/>
            <w:hideMark/>
          </w:tcPr>
          <w:p w14:paraId="2E336306" w14:textId="77777777" w:rsidR="00344B07" w:rsidRPr="00DF6DB3" w:rsidRDefault="00344B07" w:rsidP="00344B0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DF6DB3">
              <w:rPr>
                <w:sz w:val="20"/>
                <w:szCs w:val="20"/>
              </w:rPr>
              <w:t>Total Cost (€)</w:t>
            </w:r>
          </w:p>
        </w:tc>
      </w:tr>
      <w:tr w:rsidR="00344B07" w:rsidRPr="005A4CD0" w14:paraId="38C3E8E8" w14:textId="77777777" w:rsidTr="00C1131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15" w:type="pct"/>
            <w:tcBorders>
              <w:top w:val="single" w:sz="12" w:space="0" w:color="auto"/>
            </w:tcBorders>
            <w:noWrap/>
            <w:hideMark/>
          </w:tcPr>
          <w:p w14:paraId="0BE818E8" w14:textId="77777777" w:rsidR="00344B07" w:rsidRPr="00B80FB7" w:rsidRDefault="00344B07" w:rsidP="00344B07">
            <w:pPr>
              <w:rPr>
                <w:b w:val="0"/>
                <w:bCs w:val="0"/>
                <w:sz w:val="20"/>
                <w:szCs w:val="20"/>
              </w:rPr>
            </w:pPr>
            <w:r w:rsidRPr="00B80FB7">
              <w:rPr>
                <w:b w:val="0"/>
                <w:bCs w:val="0"/>
                <w:sz w:val="20"/>
                <w:szCs w:val="20"/>
              </w:rPr>
              <w:t>ICU Admission</w:t>
            </w:r>
          </w:p>
        </w:tc>
        <w:tc>
          <w:tcPr>
            <w:tcW w:w="782" w:type="pct"/>
            <w:tcBorders>
              <w:top w:val="single" w:sz="12" w:space="0" w:color="auto"/>
            </w:tcBorders>
          </w:tcPr>
          <w:p w14:paraId="4D3C2080" w14:textId="77777777" w:rsidR="00344B07" w:rsidRDefault="00344B07" w:rsidP="00344B07">
            <w:pPr>
              <w:jc w:val="right"/>
              <w:cnfStyle w:val="000000100000" w:firstRow="0" w:lastRow="0" w:firstColumn="0" w:lastColumn="0" w:oddVBand="0" w:evenVBand="0" w:oddHBand="1" w:evenHBand="0" w:firstRowFirstColumn="0" w:firstRowLastColumn="0" w:lastRowFirstColumn="0" w:lastRowLastColumn="0"/>
              <w:rPr>
                <w:sz w:val="20"/>
                <w:szCs w:val="20"/>
              </w:rPr>
            </w:pPr>
            <w:r w:rsidRPr="00DF6DB3">
              <w:rPr>
                <w:sz w:val="20"/>
                <w:szCs w:val="20"/>
              </w:rPr>
              <w:t>2797.76</w:t>
            </w:r>
          </w:p>
          <w:p w14:paraId="62103B4B" w14:textId="6AD67347" w:rsidR="00843176" w:rsidRPr="00DF6DB3" w:rsidRDefault="00843176" w:rsidP="00344B07">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sz w:val="20"/>
                <w:szCs w:val="20"/>
              </w:rPr>
              <w:instrText xml:space="preserve"> ADDIN EN.CITE </w:instrText>
            </w:r>
            <w:r w:rsidR="00341845">
              <w:rPr>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sz w:val="20"/>
                <w:szCs w:val="20"/>
              </w:rPr>
              <w:instrText xml:space="preserve"> ADDIN EN.CITE.DATA </w:instrText>
            </w:r>
            <w:r w:rsidR="00341845">
              <w:rPr>
                <w:sz w:val="20"/>
                <w:szCs w:val="20"/>
              </w:rPr>
            </w:r>
            <w:r w:rsidR="00341845">
              <w:rPr>
                <w:sz w:val="20"/>
                <w:szCs w:val="20"/>
              </w:rPr>
              <w:fldChar w:fldCharType="end"/>
            </w:r>
            <w:r>
              <w:rPr>
                <w:sz w:val="20"/>
                <w:szCs w:val="20"/>
              </w:rPr>
            </w:r>
            <w:r>
              <w:rPr>
                <w:sz w:val="20"/>
                <w:szCs w:val="20"/>
              </w:rPr>
              <w:fldChar w:fldCharType="separate"/>
            </w:r>
            <w:r w:rsidR="00341845">
              <w:rPr>
                <w:noProof/>
                <w:sz w:val="20"/>
                <w:szCs w:val="20"/>
              </w:rPr>
              <w:t>(33)</w:t>
            </w:r>
            <w:r>
              <w:rPr>
                <w:sz w:val="20"/>
                <w:szCs w:val="20"/>
              </w:rPr>
              <w:fldChar w:fldCharType="end"/>
            </w:r>
          </w:p>
        </w:tc>
        <w:tc>
          <w:tcPr>
            <w:tcW w:w="782" w:type="pct"/>
            <w:tcBorders>
              <w:top w:val="single" w:sz="12" w:space="0" w:color="auto"/>
            </w:tcBorders>
            <w:noWrap/>
            <w:hideMark/>
          </w:tcPr>
          <w:p w14:paraId="30C36EB5" w14:textId="6AC650C4" w:rsidR="00843176" w:rsidRDefault="00344B07"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bookmarkStart w:id="20" w:name="RANGE!B45"/>
            <w:r w:rsidRPr="00DF6DB3">
              <w:rPr>
                <w:sz w:val="20"/>
                <w:szCs w:val="20"/>
              </w:rPr>
              <w:t>4</w:t>
            </w:r>
            <w:bookmarkEnd w:id="20"/>
            <w:r w:rsidR="00151C51">
              <w:rPr>
                <w:sz w:val="20"/>
                <w:szCs w:val="20"/>
              </w:rPr>
              <w:t>7</w:t>
            </w:r>
            <w:r w:rsidR="00A52ED5">
              <w:rPr>
                <w:sz w:val="20"/>
                <w:szCs w:val="20"/>
              </w:rPr>
              <w:t xml:space="preserve"> </w:t>
            </w:r>
          </w:p>
          <w:p w14:paraId="23BFA33C" w14:textId="123A99E7" w:rsidR="00344B07" w:rsidRPr="00DF6DB3" w:rsidRDefault="00843176"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r>
            <w:r w:rsidR="00151C51">
              <w:rPr>
                <w:sz w:val="20"/>
                <w:szCs w:val="20"/>
              </w:rPr>
              <w:instrText xml:space="preserve"> ADDIN EN.CITE &lt;EndNote&gt;&lt;Cite&gt;&lt;Author&gt;European Medicines Agency (EMA)&lt;/Author&gt;&lt;Year&gt;2018&lt;/Year&gt;&lt;RecNum&gt;146&lt;/RecNum&gt;&lt;DisplayText&gt;(3)&lt;/DisplayText&gt;&lt;record&gt;&lt;rec-number&gt;146&lt;/rec-number&gt;&lt;foreign-keys&gt;&lt;key app="EN" db-id="rvfes9wwfa9v07efewrvdvvurve2avdaf50e" timestamp="1614430749"&gt;146&lt;/key&gt;&lt;/foreign-keys&gt;&lt;ref-type name="Report"&gt;27&lt;/ref-type&gt;&lt;contributors&gt;&lt;authors&gt;&lt;author&gt;European Medicines Agency (EMA),&lt;/author&gt;&lt;/authors&gt;&lt;/contributors&gt;&lt;titles&gt;&lt;title&gt;Kymriah: EPAR -Public assessment report&lt;/title&gt;&lt;/titles&gt;&lt;dates&gt;&lt;year&gt;2018&lt;/year&gt;&lt;/dates&gt;&lt;urls&gt;&lt;/urls&gt;&lt;/record&gt;&lt;/Cite&gt;&lt;/EndNote&gt;</w:instrText>
            </w:r>
            <w:r>
              <w:rPr>
                <w:sz w:val="20"/>
                <w:szCs w:val="20"/>
              </w:rPr>
              <w:fldChar w:fldCharType="separate"/>
            </w:r>
            <w:r w:rsidR="00151C51">
              <w:rPr>
                <w:noProof/>
                <w:sz w:val="20"/>
                <w:szCs w:val="20"/>
              </w:rPr>
              <w:t>(3)</w:t>
            </w:r>
            <w:r>
              <w:rPr>
                <w:sz w:val="20"/>
                <w:szCs w:val="20"/>
              </w:rPr>
              <w:fldChar w:fldCharType="end"/>
            </w:r>
          </w:p>
        </w:tc>
        <w:tc>
          <w:tcPr>
            <w:tcW w:w="967" w:type="pct"/>
            <w:tcBorders>
              <w:top w:val="single" w:sz="12" w:space="0" w:color="auto"/>
            </w:tcBorders>
            <w:noWrap/>
            <w:hideMark/>
          </w:tcPr>
          <w:p w14:paraId="485DFC30" w14:textId="77777777" w:rsidR="00843176" w:rsidRDefault="00344B07"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DF6DB3">
              <w:rPr>
                <w:sz w:val="20"/>
                <w:szCs w:val="20"/>
              </w:rPr>
              <w:t>8</w:t>
            </w:r>
            <w:r w:rsidR="00A52ED5">
              <w:rPr>
                <w:sz w:val="20"/>
                <w:szCs w:val="20"/>
              </w:rPr>
              <w:t xml:space="preserve"> </w:t>
            </w:r>
          </w:p>
          <w:p w14:paraId="09E5F95C" w14:textId="0532B3AB" w:rsidR="00344B07" w:rsidRPr="00DF6DB3" w:rsidRDefault="00A52ED5"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r>
            <w:r w:rsidR="0080557E">
              <w:rPr>
                <w:sz w:val="20"/>
                <w:szCs w:val="20"/>
              </w:rPr>
              <w:instrText xml:space="preserve"> ADDIN EN.CITE &lt;EndNote&gt;&lt;Cite&gt;&lt;Author&gt;European Medicines Agency (EMA)&lt;/Author&gt;&lt;Year&gt;2018&lt;/Year&gt;&lt;RecNum&gt;146&lt;/RecNum&gt;&lt;DisplayText&gt;(3)&lt;/DisplayText&gt;&lt;record&gt;&lt;rec-number&gt;146&lt;/rec-number&gt;&lt;foreign-keys&gt;&lt;key app="EN" db-id="rvfes9wwfa9v07efewrvdvvurve2avdaf50e" timestamp="1614430749"&gt;146&lt;/key&gt;&lt;/foreign-keys&gt;&lt;ref-type name="Report"&gt;27&lt;/ref-type&gt;&lt;contributors&gt;&lt;authors&gt;&lt;author&gt;European Medicines Agency (EMA),&lt;/author&gt;&lt;/authors&gt;&lt;/contributors&gt;&lt;titles&gt;&lt;title&gt;Kymriah: EPAR -Public assessment report&lt;/title&gt;&lt;/titles&gt;&lt;dates&gt;&lt;year&gt;2018&lt;/year&gt;&lt;/dates&gt;&lt;urls&gt;&lt;/urls&gt;&lt;/record&gt;&lt;/Cite&gt;&lt;/EndNote&gt;</w:instrText>
            </w:r>
            <w:r>
              <w:rPr>
                <w:sz w:val="20"/>
                <w:szCs w:val="20"/>
              </w:rPr>
              <w:fldChar w:fldCharType="separate"/>
            </w:r>
            <w:r w:rsidR="0080557E">
              <w:rPr>
                <w:noProof/>
                <w:sz w:val="20"/>
                <w:szCs w:val="20"/>
              </w:rPr>
              <w:t>(3)</w:t>
            </w:r>
            <w:r>
              <w:rPr>
                <w:sz w:val="20"/>
                <w:szCs w:val="20"/>
              </w:rPr>
              <w:fldChar w:fldCharType="end"/>
            </w:r>
          </w:p>
        </w:tc>
        <w:tc>
          <w:tcPr>
            <w:tcW w:w="855" w:type="pct"/>
            <w:tcBorders>
              <w:top w:val="single" w:sz="12" w:space="0" w:color="auto"/>
            </w:tcBorders>
            <w:noWrap/>
            <w:hideMark/>
          </w:tcPr>
          <w:p w14:paraId="569BF99D" w14:textId="43237150" w:rsidR="00344B07" w:rsidRPr="00DF6DB3" w:rsidRDefault="00344B07" w:rsidP="00344B07">
            <w:pPr>
              <w:jc w:val="right"/>
              <w:cnfStyle w:val="000000100000" w:firstRow="0" w:lastRow="0" w:firstColumn="0" w:lastColumn="0" w:oddVBand="0" w:evenVBand="0" w:oddHBand="1" w:evenHBand="0" w:firstRowFirstColumn="0" w:firstRowLastColumn="0" w:lastRowFirstColumn="0" w:lastRowLastColumn="0"/>
              <w:rPr>
                <w:sz w:val="20"/>
                <w:szCs w:val="20"/>
              </w:rPr>
            </w:pPr>
            <w:r w:rsidRPr="00DF6DB3">
              <w:rPr>
                <w:sz w:val="20"/>
                <w:szCs w:val="20"/>
              </w:rPr>
              <w:t>10,</w:t>
            </w:r>
            <w:r w:rsidR="00151C51">
              <w:rPr>
                <w:sz w:val="20"/>
                <w:szCs w:val="20"/>
              </w:rPr>
              <w:t>519</w:t>
            </w:r>
            <w:r w:rsidRPr="00DF6DB3">
              <w:rPr>
                <w:sz w:val="20"/>
                <w:szCs w:val="20"/>
              </w:rPr>
              <w:t>.</w:t>
            </w:r>
            <w:r w:rsidR="00151C51">
              <w:rPr>
                <w:sz w:val="20"/>
                <w:szCs w:val="20"/>
              </w:rPr>
              <w:t>58</w:t>
            </w:r>
            <w:r w:rsidRPr="00DF6DB3">
              <w:rPr>
                <w:sz w:val="20"/>
                <w:szCs w:val="20"/>
              </w:rPr>
              <w:t xml:space="preserve"> </w:t>
            </w:r>
          </w:p>
        </w:tc>
      </w:tr>
      <w:tr w:rsidR="00344B07" w:rsidRPr="005A4CD0" w14:paraId="10B2723B" w14:textId="77777777" w:rsidTr="00BD004D">
        <w:trPr>
          <w:trHeight w:val="324"/>
        </w:trPr>
        <w:tc>
          <w:tcPr>
            <w:cnfStyle w:val="001000000000" w:firstRow="0" w:lastRow="0" w:firstColumn="1" w:lastColumn="0" w:oddVBand="0" w:evenVBand="0" w:oddHBand="0" w:evenHBand="0" w:firstRowFirstColumn="0" w:firstRowLastColumn="0" w:lastRowFirstColumn="0" w:lastRowLastColumn="0"/>
            <w:tcW w:w="1615" w:type="pct"/>
            <w:tcBorders>
              <w:bottom w:val="single" w:sz="12" w:space="0" w:color="auto"/>
            </w:tcBorders>
            <w:noWrap/>
            <w:hideMark/>
          </w:tcPr>
          <w:p w14:paraId="4ECAE333" w14:textId="77777777" w:rsidR="00344B07" w:rsidRPr="00B80FB7" w:rsidRDefault="00344B07" w:rsidP="00344B07">
            <w:pPr>
              <w:rPr>
                <w:b w:val="0"/>
                <w:bCs w:val="0"/>
                <w:sz w:val="20"/>
                <w:szCs w:val="20"/>
              </w:rPr>
            </w:pPr>
            <w:r w:rsidRPr="00B80FB7">
              <w:rPr>
                <w:b w:val="0"/>
                <w:bCs w:val="0"/>
                <w:sz w:val="20"/>
                <w:szCs w:val="20"/>
              </w:rPr>
              <w:t>Tocilizumab</w:t>
            </w:r>
          </w:p>
        </w:tc>
        <w:tc>
          <w:tcPr>
            <w:tcW w:w="782" w:type="pct"/>
            <w:tcBorders>
              <w:bottom w:val="single" w:sz="12" w:space="0" w:color="auto"/>
            </w:tcBorders>
          </w:tcPr>
          <w:p w14:paraId="587AE9FA" w14:textId="5B5FCC98" w:rsidR="00344B07" w:rsidRPr="00DF6DB3" w:rsidRDefault="00344B07" w:rsidP="00344B07">
            <w:pPr>
              <w:jc w:val="right"/>
              <w:cnfStyle w:val="000000000000" w:firstRow="0" w:lastRow="0" w:firstColumn="0" w:lastColumn="0" w:oddVBand="0" w:evenVBand="0" w:oddHBand="0" w:evenHBand="0" w:firstRowFirstColumn="0" w:firstRowLastColumn="0" w:lastRowFirstColumn="0" w:lastRowLastColumn="0"/>
              <w:rPr>
                <w:sz w:val="20"/>
                <w:szCs w:val="20"/>
              </w:rPr>
            </w:pPr>
            <w:r w:rsidRPr="00DF6DB3">
              <w:rPr>
                <w:sz w:val="20"/>
                <w:szCs w:val="20"/>
              </w:rPr>
              <w:t>672.84</w:t>
            </w:r>
            <w:r w:rsidR="00413D7A">
              <w:rPr>
                <w:sz w:val="20"/>
                <w:szCs w:val="20"/>
              </w:rPr>
              <w:t xml:space="preserve"> </w:t>
            </w:r>
            <w:r w:rsidR="00413D7A">
              <w:rPr>
                <w:sz w:val="20"/>
                <w:szCs w:val="20"/>
              </w:rPr>
              <w:fldChar w:fldCharType="begin"/>
            </w:r>
            <w:r w:rsidR="00341845">
              <w:rPr>
                <w:sz w:val="20"/>
                <w:szCs w:val="20"/>
              </w:rPr>
              <w:instrText xml:space="preserve"> ADDIN EN.CITE &lt;EndNote&gt;&lt;Cite&gt;&lt;Author&gt;Monthly Index of Medical Specialities (MIMS)&lt;/Author&gt;&lt;Year&gt;2020&lt;/Year&gt;&lt;RecNum&gt;376&lt;/RecNum&gt;&lt;DisplayText&gt;(37)&lt;/DisplayText&gt;&lt;record&gt;&lt;rec-number&gt;376&lt;/rec-number&gt;&lt;foreign-keys&gt;&lt;key app="EN" db-id="rvfes9wwfa9v07efewrvdvvurve2avdaf50e" timestamp="1624613630"&gt;376&lt;/key&gt;&lt;/foreign-keys&gt;&lt;ref-type name="Report"&gt;27&lt;/ref-type&gt;&lt;contributors&gt;&lt;authors&gt;&lt;author&gt;Monthly Index of Medical Specialities (MIMS),&lt;/author&gt;&lt;/authors&gt;&lt;/contributors&gt;&lt;titles&gt;&lt;title&gt;MIMS Ireland: January 2020&lt;/title&gt;&lt;/titles&gt;&lt;dates&gt;&lt;year&gt;2020&lt;/year&gt;&lt;/dates&gt;&lt;urls&gt;&lt;/urls&gt;&lt;/record&gt;&lt;/Cite&gt;&lt;/EndNote&gt;</w:instrText>
            </w:r>
            <w:r w:rsidR="00413D7A">
              <w:rPr>
                <w:sz w:val="20"/>
                <w:szCs w:val="20"/>
              </w:rPr>
              <w:fldChar w:fldCharType="separate"/>
            </w:r>
            <w:r w:rsidR="00341845">
              <w:rPr>
                <w:noProof/>
                <w:sz w:val="20"/>
                <w:szCs w:val="20"/>
              </w:rPr>
              <w:t>(37)</w:t>
            </w:r>
            <w:r w:rsidR="00413D7A">
              <w:rPr>
                <w:sz w:val="20"/>
                <w:szCs w:val="20"/>
              </w:rPr>
              <w:fldChar w:fldCharType="end"/>
            </w:r>
          </w:p>
        </w:tc>
        <w:tc>
          <w:tcPr>
            <w:tcW w:w="782" w:type="pct"/>
            <w:tcBorders>
              <w:bottom w:val="single" w:sz="12" w:space="0" w:color="auto"/>
            </w:tcBorders>
            <w:noWrap/>
            <w:hideMark/>
          </w:tcPr>
          <w:p w14:paraId="0A88B46E" w14:textId="77777777" w:rsidR="00843176" w:rsidRDefault="00344B07"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bookmarkStart w:id="21" w:name="RANGE!B46"/>
            <w:r w:rsidRPr="00DF6DB3">
              <w:rPr>
                <w:sz w:val="20"/>
                <w:szCs w:val="20"/>
              </w:rPr>
              <w:t>2</w:t>
            </w:r>
            <w:bookmarkEnd w:id="21"/>
            <w:r w:rsidRPr="00DF6DB3">
              <w:rPr>
                <w:sz w:val="20"/>
                <w:szCs w:val="20"/>
              </w:rPr>
              <w:t>8</w:t>
            </w:r>
            <w:r w:rsidR="00843176">
              <w:rPr>
                <w:sz w:val="20"/>
                <w:szCs w:val="20"/>
              </w:rPr>
              <w:t xml:space="preserve"> </w:t>
            </w:r>
          </w:p>
          <w:p w14:paraId="7E6EFC79" w14:textId="3FF85520" w:rsidR="00344B07" w:rsidRPr="00DF6DB3" w:rsidRDefault="00843176"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ldData xml:space="preserve">PEVuZE5vdGU+PENpdGU+PEF1dGhvcj5NYXVkZTwvQXV0aG9yPjxZZWFyPjIwMTg8L1llYXI+PFJl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</w:fldData>
              </w:fldChar>
            </w:r>
            <w:r w:rsidR="00AC1AC0">
              <w:rPr>
                <w:sz w:val="20"/>
                <w:szCs w:val="20"/>
              </w:rPr>
              <w:instrText xml:space="preserve"> ADDIN EN.CITE </w:instrText>
            </w:r>
            <w:r w:rsidR="00AC1AC0">
              <w:rPr>
                <w:sz w:val="20"/>
                <w:szCs w:val="20"/>
              </w:rPr>
              <w:fldChar w:fldCharType="begin">
                <w:fldData xml:space="preserve">PEVuZE5vdGU+PENpdGU+PEF1dGhvcj5NYXVkZTwvQXV0aG9yPjxZZWFyPjIwMTg8L1llYXI+PFJl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</w:fldData>
              </w:fldChar>
            </w:r>
            <w:r w:rsidR="00AC1AC0">
              <w:rPr>
                <w:sz w:val="20"/>
                <w:szCs w:val="20"/>
              </w:rPr>
              <w:instrText xml:space="preserve"> ADDIN EN.CITE.DATA </w:instrText>
            </w:r>
            <w:r w:rsidR="00AC1AC0">
              <w:rPr>
                <w:sz w:val="20"/>
                <w:szCs w:val="20"/>
              </w:rPr>
            </w:r>
            <w:r w:rsidR="00AC1AC0">
              <w:rPr>
                <w:sz w:val="20"/>
                <w:szCs w:val="20"/>
              </w:rPr>
              <w:fldChar w:fldCharType="end"/>
            </w:r>
            <w:r>
              <w:rPr>
                <w:sz w:val="20"/>
                <w:szCs w:val="20"/>
              </w:rPr>
            </w:r>
            <w:r>
              <w:rPr>
                <w:sz w:val="20"/>
                <w:szCs w:val="20"/>
              </w:rPr>
              <w:fldChar w:fldCharType="separate"/>
            </w:r>
            <w:r w:rsidR="0080557E">
              <w:rPr>
                <w:noProof/>
                <w:sz w:val="20"/>
                <w:szCs w:val="20"/>
              </w:rPr>
              <w:t>(2, 4)</w:t>
            </w:r>
            <w:r>
              <w:rPr>
                <w:sz w:val="20"/>
                <w:szCs w:val="20"/>
              </w:rPr>
              <w:fldChar w:fldCharType="end"/>
            </w:r>
          </w:p>
        </w:tc>
        <w:tc>
          <w:tcPr>
            <w:tcW w:w="967" w:type="pct"/>
            <w:tcBorders>
              <w:bottom w:val="single" w:sz="12" w:space="0" w:color="auto"/>
            </w:tcBorders>
            <w:noWrap/>
            <w:hideMark/>
          </w:tcPr>
          <w:p w14:paraId="221224E7" w14:textId="77777777" w:rsidR="00843176" w:rsidRDefault="00344B07"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r w:rsidRPr="00DF6DB3">
              <w:rPr>
                <w:sz w:val="20"/>
                <w:szCs w:val="20"/>
              </w:rPr>
              <w:t>1.24</w:t>
            </w:r>
            <w:r w:rsidR="00843176">
              <w:rPr>
                <w:sz w:val="20"/>
                <w:szCs w:val="20"/>
              </w:rPr>
              <w:t xml:space="preserve"> </w:t>
            </w:r>
          </w:p>
          <w:p w14:paraId="02D8BA4D" w14:textId="19156F4C" w:rsidR="00344B07" w:rsidRPr="00DF6DB3" w:rsidRDefault="00843176" w:rsidP="00344B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r>
            <w:r w:rsidR="00341845">
              <w:rPr>
                <w:sz w:val="20"/>
                <w:szCs w:val="20"/>
              </w:rPr>
              <w:instrText xml:space="preserve"> ADDIN EN.CITE &lt;EndNote&gt;&lt;Cite&gt;&lt;Author&gt;Ribera Santasusana&lt;/Author&gt;&lt;Year&gt;2020&lt;/Year&gt;&lt;RecNum&gt;205&lt;/RecNum&gt;&lt;DisplayText&gt;(38)&lt;/DisplayText&gt;&lt;record&gt;&lt;rec-number&gt;205&lt;/rec-number&gt;&lt;foreign-keys&gt;&lt;key app="EN" db-id="rvfes9wwfa9v07efewrvdvvurve2avdaf50e" timestamp="1616527861"&gt;205&lt;/key&gt;&lt;/foreign-keys&gt;&lt;ref-type name="Journal Article"&gt;17&lt;/ref-type&gt;&lt;contributors&gt;&lt;authors&gt;&lt;author&gt;Ribera Santasusana, Josep Maria&lt;/author&gt;&lt;author&gt;de Andrés Saldaña, Alejandra&lt;/author&gt;&lt;author&gt;García-Muñoz, Nuria&lt;/author&gt;&lt;author&gt;Gostkorzewicz, Joana&lt;/author&gt;&lt;author&gt;Martínez Llinàs, Diana&lt;/author&gt;&lt;author&gt;Díaz de Heredia, Cristina&lt;/author&gt;&lt;/authors&gt;&lt;/contributors&gt;&lt;titles&gt;&lt;title&gt;Cost-Effectiveness Analysis of Tisagenlecleucel in the Treatment of Relapsed or Refractory B-Cell Acute Lymphoblastic Leukaemia in Children and Young Adults in Spain&lt;/title&gt;&lt;secondary-title&gt;ClinicoEconomics and outcomes research : CEOR&lt;/secondary-title&gt;&lt;alt-title&gt;Clinicoecon Outcomes Res&lt;/alt-title&gt;&lt;/titles&gt;&lt;periodical&gt;&lt;full-title&gt;ClinicoEconomics and outcomes research : CEOR&lt;/full-title&gt;&lt;abbr-1&gt;Clinicoecon Outcomes Res&lt;/abbr-1&gt;&lt;/periodical&gt;&lt;alt-periodical&gt;&lt;full-title&gt;ClinicoEconomics and outcomes research : CEOR&lt;/full-title&gt;&lt;abbr-1&gt;Clinicoecon Outcomes Res&lt;/abbr-1&gt;&lt;/alt-periodical&gt;&lt;pages&gt;253-264&lt;/pages&gt;&lt;volume&gt;12&lt;/volume&gt;&lt;keywords&gt;&lt;keyword&gt;ALL&lt;/keyword&gt;&lt;keyword&gt;CAR-T&lt;/keyword&gt;&lt;keyword&gt;Spain&lt;/keyword&gt;&lt;keyword&gt;acute lymphoblastic leukaemia&lt;/keyword&gt;&lt;keyword&gt;cost-effectiveness&lt;/keyword&gt;&lt;keyword&gt;tisagenlecleucel&lt;/keyword&gt;&lt;/keywords&gt;&lt;dates&gt;&lt;year&gt;2020&lt;/year&gt;&lt;/dates&gt;&lt;publisher&gt;Dove&lt;/publisher&gt;&lt;isbn&gt;1178-6981&lt;/isbn&gt;&lt;accession-num&gt;32523362&lt;/accession-num&gt;&lt;urls&gt;&lt;related-urls&gt;&lt;url&gt;https://pubmed.ncbi.nlm.nih.gov/32523362&lt;/url&gt;&lt;url&gt;https://www.ncbi.nlm.nih.gov/pmc/articles/PMC7237114/&lt;/url&gt;&lt;/related-urls&gt;&lt;/urls&gt;&lt;electronic-resource-num&gt;10.2147/CEOR.S241880&lt;/electronic-resource-num&gt;&lt;remote-database-name&gt;PubMed&lt;/remote-database-name&gt;&lt;language&gt;eng&lt;/language&gt;&lt;/record&gt;&lt;/Cite&gt;&lt;/EndNote&gt;</w:instrText>
            </w:r>
            <w:r>
              <w:rPr>
                <w:sz w:val="20"/>
                <w:szCs w:val="20"/>
              </w:rPr>
              <w:fldChar w:fldCharType="separate"/>
            </w:r>
            <w:r w:rsidR="00341845">
              <w:rPr>
                <w:noProof/>
                <w:sz w:val="20"/>
                <w:szCs w:val="20"/>
              </w:rPr>
              <w:t>(38)</w:t>
            </w:r>
            <w:r>
              <w:rPr>
                <w:sz w:val="20"/>
                <w:szCs w:val="20"/>
              </w:rPr>
              <w:fldChar w:fldCharType="end"/>
            </w:r>
          </w:p>
        </w:tc>
        <w:tc>
          <w:tcPr>
            <w:tcW w:w="855" w:type="pct"/>
            <w:tcBorders>
              <w:bottom w:val="single" w:sz="12" w:space="0" w:color="auto"/>
            </w:tcBorders>
            <w:noWrap/>
            <w:hideMark/>
          </w:tcPr>
          <w:p w14:paraId="4F6FD7B1" w14:textId="77777777" w:rsidR="00344B07" w:rsidRPr="00DF6DB3" w:rsidRDefault="00344B07" w:rsidP="00344B07">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376.79</w:t>
            </w:r>
            <w:r w:rsidRPr="0032293E">
              <w:rPr>
                <w:iCs/>
                <w:color w:val="000000" w:themeColor="text1"/>
                <w:sz w:val="20"/>
                <w:szCs w:val="20"/>
                <w:shd w:val="clear" w:color="auto" w:fill="FFFFFF"/>
              </w:rPr>
              <w:t>†</w:t>
            </w:r>
          </w:p>
        </w:tc>
      </w:tr>
      <w:tr w:rsidR="00BD004D" w:rsidRPr="005A4CD0" w14:paraId="4A23A59D" w14:textId="77777777" w:rsidTr="00BD00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615" w:type="pct"/>
            <w:tcBorders>
              <w:top w:val="single" w:sz="12" w:space="0" w:color="auto"/>
              <w:bottom w:val="single" w:sz="12" w:space="0" w:color="auto"/>
            </w:tcBorders>
            <w:noWrap/>
          </w:tcPr>
          <w:p w14:paraId="055991C4" w14:textId="4B4DAEA6" w:rsidR="00BD004D" w:rsidRPr="00B80FB7" w:rsidRDefault="00BD004D" w:rsidP="00344B07">
            <w:pPr>
              <w:rPr>
                <w:sz w:val="20"/>
                <w:szCs w:val="20"/>
              </w:rPr>
            </w:pPr>
            <w:r>
              <w:rPr>
                <w:sz w:val="20"/>
                <w:szCs w:val="20"/>
              </w:rPr>
              <w:t>Total</w:t>
            </w:r>
          </w:p>
        </w:tc>
        <w:tc>
          <w:tcPr>
            <w:tcW w:w="782" w:type="pct"/>
            <w:tcBorders>
              <w:top w:val="single" w:sz="12" w:space="0" w:color="auto"/>
              <w:bottom w:val="single" w:sz="12" w:space="0" w:color="auto"/>
            </w:tcBorders>
          </w:tcPr>
          <w:p w14:paraId="5839C932" w14:textId="77777777" w:rsidR="00BD004D" w:rsidRPr="00DF6DB3" w:rsidRDefault="00BD004D" w:rsidP="00344B07">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782" w:type="pct"/>
            <w:tcBorders>
              <w:top w:val="single" w:sz="12" w:space="0" w:color="auto"/>
              <w:bottom w:val="single" w:sz="12" w:space="0" w:color="auto"/>
            </w:tcBorders>
            <w:noWrap/>
          </w:tcPr>
          <w:p w14:paraId="3BE85775" w14:textId="77777777" w:rsidR="00BD004D" w:rsidRPr="00DF6DB3" w:rsidRDefault="00BD004D"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967" w:type="pct"/>
            <w:tcBorders>
              <w:top w:val="single" w:sz="12" w:space="0" w:color="auto"/>
              <w:bottom w:val="single" w:sz="12" w:space="0" w:color="auto"/>
            </w:tcBorders>
            <w:noWrap/>
          </w:tcPr>
          <w:p w14:paraId="5B700A9B" w14:textId="77777777" w:rsidR="00BD004D" w:rsidRPr="00DF6DB3" w:rsidRDefault="00BD004D"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855" w:type="pct"/>
            <w:tcBorders>
              <w:top w:val="single" w:sz="12" w:space="0" w:color="auto"/>
              <w:bottom w:val="single" w:sz="12" w:space="0" w:color="auto"/>
            </w:tcBorders>
            <w:noWrap/>
          </w:tcPr>
          <w:p w14:paraId="7453B3BF" w14:textId="04FD03D1" w:rsidR="00BD004D" w:rsidRDefault="00BD004D" w:rsidP="00344B07">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r w:rsidR="00151C51">
              <w:rPr>
                <w:sz w:val="20"/>
                <w:szCs w:val="20"/>
              </w:rPr>
              <w:t>896.37</w:t>
            </w:r>
          </w:p>
        </w:tc>
      </w:tr>
    </w:tbl>
    <w:p w14:paraId="6FE538EC" w14:textId="484921BF" w:rsidR="00413D7A" w:rsidRDefault="00344B07" w:rsidP="00344B07">
      <w:pPr>
        <w:rPr>
          <w:iCs/>
          <w:color w:val="000000" w:themeColor="text1"/>
          <w:sz w:val="20"/>
          <w:szCs w:val="20"/>
          <w:shd w:val="clear" w:color="auto" w:fill="FFFFFF"/>
        </w:rPr>
      </w:pPr>
      <w:r w:rsidRPr="00F21BCD">
        <w:rPr>
          <w:b/>
          <w:bCs/>
          <w:iCs/>
          <w:color w:val="000000" w:themeColor="text1"/>
          <w:sz w:val="20"/>
          <w:szCs w:val="20"/>
          <w:shd w:val="clear" w:color="auto" w:fill="FFFFFF"/>
        </w:rPr>
        <w:t>CRS:</w:t>
      </w:r>
      <w:r>
        <w:rPr>
          <w:iCs/>
          <w:color w:val="000000" w:themeColor="text1"/>
          <w:sz w:val="20"/>
          <w:szCs w:val="20"/>
          <w:shd w:val="clear" w:color="auto" w:fill="FFFFFF"/>
        </w:rPr>
        <w:t xml:space="preserve"> Cytokine release syndrome; </w:t>
      </w:r>
      <w:r w:rsidRPr="00F21BCD">
        <w:rPr>
          <w:b/>
          <w:bCs/>
          <w:iCs/>
          <w:color w:val="000000" w:themeColor="text1"/>
          <w:sz w:val="20"/>
          <w:szCs w:val="20"/>
          <w:shd w:val="clear" w:color="auto" w:fill="FFFFFF"/>
        </w:rPr>
        <w:t>ICU:</w:t>
      </w:r>
      <w:r>
        <w:rPr>
          <w:iCs/>
          <w:color w:val="000000" w:themeColor="text1"/>
          <w:sz w:val="20"/>
          <w:szCs w:val="20"/>
          <w:shd w:val="clear" w:color="auto" w:fill="FFFFFF"/>
        </w:rPr>
        <w:t xml:space="preserve"> Intensive care unit.</w:t>
      </w:r>
    </w:p>
    <w:p w14:paraId="0B740F73" w14:textId="12A2C05D" w:rsidR="00344B07" w:rsidRDefault="00344B07" w:rsidP="00344B07">
      <w:pPr>
        <w:rPr>
          <w:iCs/>
          <w:color w:val="000000" w:themeColor="text1"/>
          <w:sz w:val="20"/>
          <w:szCs w:val="20"/>
          <w:shd w:val="clear" w:color="auto" w:fill="FFFFFF"/>
        </w:rPr>
      </w:pPr>
      <w:r w:rsidRPr="0032293E">
        <w:rPr>
          <w:iCs/>
          <w:color w:val="000000" w:themeColor="text1"/>
          <w:sz w:val="20"/>
          <w:szCs w:val="20"/>
          <w:shd w:val="clear" w:color="auto" w:fill="FFFFFF"/>
        </w:rPr>
        <w:t xml:space="preserve">†Assuming </w:t>
      </w:r>
      <w:r w:rsidR="0050276E">
        <w:rPr>
          <w:iCs/>
          <w:color w:val="000000" w:themeColor="text1"/>
          <w:sz w:val="20"/>
          <w:szCs w:val="20"/>
          <w:shd w:val="clear" w:color="auto" w:fill="FFFFFF"/>
        </w:rPr>
        <w:t>mean</w:t>
      </w:r>
      <w:r w:rsidRPr="0032293E">
        <w:rPr>
          <w:iCs/>
          <w:color w:val="000000" w:themeColor="text1"/>
          <w:sz w:val="20"/>
          <w:szCs w:val="20"/>
          <w:shd w:val="clear" w:color="auto" w:fill="FFFFFF"/>
        </w:rPr>
        <w:t xml:space="preserve"> weight of 42.4kg</w:t>
      </w:r>
      <w:r>
        <w:rPr>
          <w:iCs/>
          <w:color w:val="000000" w:themeColor="text1"/>
          <w:sz w:val="20"/>
          <w:szCs w:val="20"/>
          <w:shd w:val="clear" w:color="auto" w:fill="FFFFFF"/>
        </w:rPr>
        <w:t xml:space="preserve">. Vial sharing not assumed. </w:t>
      </w:r>
    </w:p>
    <w:p w14:paraId="0C8A3EFB" w14:textId="77777777" w:rsidR="00FF61E1" w:rsidRDefault="00FF61E1" w:rsidP="00344B07">
      <w:pPr>
        <w:rPr>
          <w:iCs/>
          <w:color w:val="000000" w:themeColor="text1"/>
          <w:sz w:val="20"/>
          <w:szCs w:val="20"/>
          <w:shd w:val="clear" w:color="auto" w:fill="FFFFFF"/>
        </w:rPr>
      </w:pPr>
    </w:p>
    <w:p w14:paraId="0D7057F5" w14:textId="67327777" w:rsidR="00843176" w:rsidRDefault="00843176" w:rsidP="00344B07">
      <w:pPr>
        <w:rPr>
          <w:iCs/>
          <w:color w:val="000000" w:themeColor="text1"/>
          <w:sz w:val="20"/>
          <w:szCs w:val="20"/>
          <w:shd w:val="clear" w:color="auto" w:fill="FFFFFF"/>
        </w:rPr>
      </w:pPr>
    </w:p>
    <w:p w14:paraId="339F50E3" w14:textId="600E279D" w:rsidR="00FF61E1" w:rsidRPr="00FF61E1" w:rsidRDefault="00A44377" w:rsidP="00FF61E1">
      <w:pPr>
        <w:pStyle w:val="Caption"/>
        <w:keepNext/>
        <w:spacing w:after="0"/>
        <w:rPr>
          <w:b/>
          <w:bCs/>
          <w:i w:val="0"/>
          <w:iCs w:val="0"/>
          <w:color w:val="000000" w:themeColor="text1"/>
          <w:sz w:val="20"/>
          <w:szCs w:val="20"/>
        </w:rPr>
      </w:pPr>
      <w:r>
        <w:rPr>
          <w:b/>
          <w:bCs/>
          <w:i w:val="0"/>
          <w:iCs w:val="0"/>
          <w:color w:val="000000" w:themeColor="text1"/>
          <w:sz w:val="20"/>
          <w:szCs w:val="20"/>
        </w:rPr>
        <w:t xml:space="preserve">Supplementary </w:t>
      </w:r>
      <w:r w:rsidR="00FF61E1" w:rsidRPr="00FF61E1">
        <w:rPr>
          <w:b/>
          <w:bCs/>
          <w:i w:val="0"/>
          <w:iCs w:val="0"/>
          <w:color w:val="000000" w:themeColor="text1"/>
          <w:sz w:val="20"/>
          <w:szCs w:val="20"/>
        </w:rPr>
        <w:t xml:space="preserve">Table </w:t>
      </w:r>
      <w:r w:rsidR="00FF61E1" w:rsidRPr="00FF61E1">
        <w:rPr>
          <w:b/>
          <w:bCs/>
          <w:i w:val="0"/>
          <w:iCs w:val="0"/>
          <w:color w:val="000000" w:themeColor="text1"/>
          <w:sz w:val="20"/>
          <w:szCs w:val="20"/>
        </w:rPr>
        <w:fldChar w:fldCharType="begin"/>
      </w:r>
      <w:r w:rsidR="00FF61E1" w:rsidRPr="00FF61E1">
        <w:rPr>
          <w:b/>
          <w:bCs/>
          <w:i w:val="0"/>
          <w:iCs w:val="0"/>
          <w:color w:val="000000" w:themeColor="text1"/>
          <w:sz w:val="20"/>
          <w:szCs w:val="20"/>
        </w:rPr>
        <w:instrText xml:space="preserve"> SEQ Table \* ARABIC </w:instrText>
      </w:r>
      <w:r w:rsidR="00FF61E1" w:rsidRPr="00FF61E1">
        <w:rPr>
          <w:b/>
          <w:bCs/>
          <w:i w:val="0"/>
          <w:iCs w:val="0"/>
          <w:color w:val="000000" w:themeColor="text1"/>
          <w:sz w:val="20"/>
          <w:szCs w:val="20"/>
        </w:rPr>
        <w:fldChar w:fldCharType="separate"/>
      </w:r>
      <w:r w:rsidR="00A201E1">
        <w:rPr>
          <w:b/>
          <w:bCs/>
          <w:i w:val="0"/>
          <w:iCs w:val="0"/>
          <w:noProof/>
          <w:color w:val="000000" w:themeColor="text1"/>
          <w:sz w:val="20"/>
          <w:szCs w:val="20"/>
        </w:rPr>
        <w:t>19</w:t>
      </w:r>
      <w:r w:rsidR="00FF61E1" w:rsidRPr="00FF61E1">
        <w:rPr>
          <w:b/>
          <w:bCs/>
          <w:i w:val="0"/>
          <w:iCs w:val="0"/>
          <w:color w:val="000000" w:themeColor="text1"/>
          <w:sz w:val="20"/>
          <w:szCs w:val="20"/>
        </w:rPr>
        <w:fldChar w:fldCharType="end"/>
      </w:r>
      <w:r w:rsidR="00FF61E1" w:rsidRPr="00FF61E1">
        <w:rPr>
          <w:b/>
          <w:bCs/>
          <w:i w:val="0"/>
          <w:iCs w:val="0"/>
          <w:color w:val="000000" w:themeColor="text1"/>
          <w:sz w:val="20"/>
          <w:szCs w:val="20"/>
        </w:rPr>
        <w:t xml:space="preserve"> Total, per patient, cost of non-CRS ICU admission in patients receiving tisagenlecleucel</w:t>
      </w:r>
      <w:r w:rsidR="00FF61E1">
        <w:rPr>
          <w:b/>
          <w:bCs/>
          <w:i w:val="0"/>
          <w:iCs w:val="0"/>
          <w:color w:val="000000" w:themeColor="text1"/>
          <w:sz w:val="20"/>
          <w:szCs w:val="20"/>
        </w:rPr>
        <w:t>*</w:t>
      </w:r>
    </w:p>
    <w:tbl>
      <w:tblPr>
        <w:tblStyle w:val="PlainTable21"/>
        <w:tblW w:w="5000" w:type="pct"/>
        <w:tblLook w:val="04A0" w:firstRow="1" w:lastRow="0" w:firstColumn="1" w:lastColumn="0" w:noHBand="0" w:noVBand="1"/>
      </w:tblPr>
      <w:tblGrid>
        <w:gridCol w:w="2470"/>
        <w:gridCol w:w="1476"/>
        <w:gridCol w:w="1800"/>
        <w:gridCol w:w="1638"/>
        <w:gridCol w:w="1636"/>
      </w:tblGrid>
      <w:tr w:rsidR="00FF61E1" w:rsidRPr="005A4CD0" w14:paraId="4B31DC2F" w14:textId="77777777" w:rsidTr="00FF61E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369" w:type="pct"/>
            <w:tcBorders>
              <w:top w:val="single" w:sz="12" w:space="0" w:color="auto"/>
              <w:bottom w:val="single" w:sz="12" w:space="0" w:color="auto"/>
            </w:tcBorders>
            <w:noWrap/>
            <w:hideMark/>
          </w:tcPr>
          <w:p w14:paraId="2016D4D8" w14:textId="268133B2" w:rsidR="00FF61E1" w:rsidRPr="00DF6DB3" w:rsidRDefault="00FF61E1" w:rsidP="006E2AAF">
            <w:pPr>
              <w:jc w:val="center"/>
              <w:rPr>
                <w:b w:val="0"/>
                <w:sz w:val="20"/>
                <w:szCs w:val="20"/>
              </w:rPr>
            </w:pPr>
            <w:r>
              <w:rPr>
                <w:sz w:val="20"/>
                <w:szCs w:val="20"/>
              </w:rPr>
              <w:t>Non-CRS ICU Cost</w:t>
            </w:r>
          </w:p>
        </w:tc>
        <w:tc>
          <w:tcPr>
            <w:tcW w:w="818" w:type="pct"/>
            <w:tcBorders>
              <w:top w:val="single" w:sz="12" w:space="0" w:color="auto"/>
              <w:bottom w:val="single" w:sz="12" w:space="0" w:color="auto"/>
            </w:tcBorders>
            <w:noWrap/>
            <w:hideMark/>
          </w:tcPr>
          <w:p w14:paraId="26F01CEA" w14:textId="77777777" w:rsidR="00FF61E1" w:rsidRPr="00DF6DB3" w:rsidRDefault="00FF61E1" w:rsidP="006E2AA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DF6DB3">
              <w:rPr>
                <w:sz w:val="20"/>
                <w:szCs w:val="20"/>
              </w:rPr>
              <w:t>Cost (</w:t>
            </w:r>
            <w:r w:rsidRPr="00DF6DB3">
              <w:rPr>
                <w:rFonts w:cstheme="minorHAnsi"/>
                <w:sz w:val="20"/>
                <w:szCs w:val="20"/>
              </w:rPr>
              <w:t>€; 2020</w:t>
            </w:r>
            <w:r w:rsidRPr="00DF6DB3">
              <w:rPr>
                <w:sz w:val="20"/>
                <w:szCs w:val="20"/>
              </w:rPr>
              <w:t>)</w:t>
            </w:r>
          </w:p>
        </w:tc>
        <w:tc>
          <w:tcPr>
            <w:tcW w:w="998" w:type="pct"/>
            <w:tcBorders>
              <w:top w:val="single" w:sz="12" w:space="0" w:color="auto"/>
              <w:bottom w:val="single" w:sz="12" w:space="0" w:color="auto"/>
            </w:tcBorders>
            <w:noWrap/>
            <w:hideMark/>
          </w:tcPr>
          <w:p w14:paraId="64920A8F" w14:textId="77777777" w:rsidR="00FF61E1" w:rsidRPr="00DF6DB3" w:rsidRDefault="00FF61E1" w:rsidP="006E2AA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DF6DB3">
              <w:rPr>
                <w:sz w:val="20"/>
                <w:szCs w:val="20"/>
              </w:rPr>
              <w:t>Proportion (%)</w:t>
            </w:r>
          </w:p>
        </w:tc>
        <w:tc>
          <w:tcPr>
            <w:tcW w:w="908" w:type="pct"/>
            <w:tcBorders>
              <w:top w:val="single" w:sz="12" w:space="0" w:color="auto"/>
              <w:bottom w:val="single" w:sz="12" w:space="0" w:color="auto"/>
            </w:tcBorders>
          </w:tcPr>
          <w:p w14:paraId="071816BA" w14:textId="04101436" w:rsidR="00FF61E1" w:rsidRPr="00DF6DB3" w:rsidRDefault="00FF61E1" w:rsidP="006E2AA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Duration (days)</w:t>
            </w:r>
          </w:p>
        </w:tc>
        <w:tc>
          <w:tcPr>
            <w:tcW w:w="907" w:type="pct"/>
            <w:tcBorders>
              <w:top w:val="single" w:sz="12" w:space="0" w:color="auto"/>
              <w:bottom w:val="single" w:sz="12" w:space="0" w:color="auto"/>
            </w:tcBorders>
            <w:noWrap/>
            <w:hideMark/>
          </w:tcPr>
          <w:p w14:paraId="51ABE9B6" w14:textId="7DCB9B77" w:rsidR="00FF61E1" w:rsidRPr="00DF6DB3" w:rsidRDefault="00FF61E1" w:rsidP="006E2AA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DF6DB3">
              <w:rPr>
                <w:sz w:val="20"/>
                <w:szCs w:val="20"/>
              </w:rPr>
              <w:t>Total Cost (€)</w:t>
            </w:r>
          </w:p>
        </w:tc>
      </w:tr>
      <w:tr w:rsidR="00FF61E1" w:rsidRPr="005A4CD0" w14:paraId="7F703DD5" w14:textId="77777777" w:rsidTr="00FF61E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369" w:type="pct"/>
            <w:tcBorders>
              <w:top w:val="single" w:sz="12" w:space="0" w:color="auto"/>
              <w:bottom w:val="single" w:sz="12" w:space="0" w:color="auto"/>
            </w:tcBorders>
            <w:noWrap/>
            <w:hideMark/>
          </w:tcPr>
          <w:p w14:paraId="52D8D495" w14:textId="77777777" w:rsidR="00FF61E1" w:rsidRPr="00B80FB7" w:rsidRDefault="00FF61E1" w:rsidP="006E2AAF">
            <w:pPr>
              <w:rPr>
                <w:b w:val="0"/>
                <w:bCs w:val="0"/>
                <w:sz w:val="20"/>
                <w:szCs w:val="20"/>
              </w:rPr>
            </w:pPr>
            <w:r w:rsidRPr="00B80FB7">
              <w:rPr>
                <w:b w:val="0"/>
                <w:bCs w:val="0"/>
                <w:sz w:val="20"/>
                <w:szCs w:val="20"/>
              </w:rPr>
              <w:t>Tisagenlecleucel</w:t>
            </w:r>
          </w:p>
        </w:tc>
        <w:tc>
          <w:tcPr>
            <w:tcW w:w="818" w:type="pct"/>
            <w:tcBorders>
              <w:top w:val="single" w:sz="12" w:space="0" w:color="auto"/>
              <w:bottom w:val="single" w:sz="12" w:space="0" w:color="auto"/>
            </w:tcBorders>
            <w:noWrap/>
            <w:hideMark/>
          </w:tcPr>
          <w:p w14:paraId="63604C57" w14:textId="09B7876B" w:rsidR="00FF61E1" w:rsidRDefault="00FF61E1" w:rsidP="006E2AAF">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2,797.76 </w:t>
            </w:r>
            <w:r>
              <w:rPr>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sz w:val="20"/>
                <w:szCs w:val="20"/>
              </w:rPr>
              <w:instrText xml:space="preserve"> ADDIN EN.CITE </w:instrText>
            </w:r>
            <w:r w:rsidR="00341845">
              <w:rPr>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sz w:val="20"/>
                <w:szCs w:val="20"/>
              </w:rPr>
              <w:instrText xml:space="preserve"> ADDIN EN.CITE.DATA </w:instrText>
            </w:r>
            <w:r w:rsidR="00341845">
              <w:rPr>
                <w:sz w:val="20"/>
                <w:szCs w:val="20"/>
              </w:rPr>
            </w:r>
            <w:r w:rsidR="00341845">
              <w:rPr>
                <w:sz w:val="20"/>
                <w:szCs w:val="20"/>
              </w:rPr>
              <w:fldChar w:fldCharType="end"/>
            </w:r>
            <w:r>
              <w:rPr>
                <w:sz w:val="20"/>
                <w:szCs w:val="20"/>
              </w:rPr>
            </w:r>
            <w:r>
              <w:rPr>
                <w:sz w:val="20"/>
                <w:szCs w:val="20"/>
              </w:rPr>
              <w:fldChar w:fldCharType="separate"/>
            </w:r>
            <w:r w:rsidR="00341845">
              <w:rPr>
                <w:noProof/>
                <w:sz w:val="20"/>
                <w:szCs w:val="20"/>
              </w:rPr>
              <w:t>(33)</w:t>
            </w:r>
            <w:r>
              <w:rPr>
                <w:sz w:val="20"/>
                <w:szCs w:val="20"/>
              </w:rPr>
              <w:fldChar w:fldCharType="end"/>
            </w:r>
          </w:p>
          <w:p w14:paraId="005D9B3F" w14:textId="008E97D5" w:rsidR="00FF61E1" w:rsidRPr="00DF6DB3" w:rsidRDefault="00FF61E1" w:rsidP="006E2AAF">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998" w:type="pct"/>
            <w:tcBorders>
              <w:top w:val="single" w:sz="12" w:space="0" w:color="auto"/>
              <w:bottom w:val="single" w:sz="12" w:space="0" w:color="auto"/>
            </w:tcBorders>
            <w:noWrap/>
            <w:hideMark/>
          </w:tcPr>
          <w:p w14:paraId="466E3CD2" w14:textId="66481071" w:rsidR="00FF61E1" w:rsidRPr="00DF6DB3" w:rsidRDefault="00FF61E1" w:rsidP="00FF61E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90 </w:t>
            </w:r>
            <w:r>
              <w:rPr>
                <w:sz w:val="20"/>
                <w:szCs w:val="20"/>
              </w:rPr>
              <w:fldChar w:fldCharType="begin"/>
            </w:r>
            <w:r w:rsidR="0080557E">
              <w:rPr>
                <w:sz w:val="20"/>
                <w:szCs w:val="20"/>
              </w:rPr>
              <w:instrText xml:space="preserve"> ADDIN EN.CITE &lt;EndNote&gt;&lt;Cite&gt;&lt;Author&gt;European Medicines Agency (EMA)&lt;/Author&gt;&lt;Year&gt;2020&lt;/Year&gt;&lt;RecNum&gt;274&lt;/RecNum&gt;&lt;DisplayText&gt;(3, 4)&lt;/DisplayText&gt;&lt;record&gt;&lt;rec-number&gt;274&lt;/rec-number&gt;&lt;foreign-keys&gt;&lt;key app="EN" db-id="rvfes9wwfa9v07efewrvdvvurve2avdaf50e" timestamp="1619355778"&gt;274&lt;/key&gt;&lt;/foreign-keys&gt;&lt;ref-type name="Report"&gt;27&lt;/ref-type&gt;&lt;contributors&gt;&lt;authors&gt;&lt;author&gt;European Medicines Agency (EMA),&lt;/author&gt;&lt;/authors&gt;&lt;/contributors&gt;&lt;titles&gt;&lt;title&gt;Kymriah: EPAR Public Assessment Report Update&lt;/title&gt;&lt;/titles&gt;&lt;dates&gt;&lt;year&gt;2020&lt;/year&gt;&lt;/dates&gt;&lt;urls&gt;&lt;/urls&gt;&lt;/record&gt;&lt;/Cite&gt;&lt;Cite&gt;&lt;Author&gt;European Medicines Agency (EMA)&lt;/Author&gt;&lt;Year&gt;2018&lt;/Year&gt;&lt;RecNum&gt;146&lt;/RecNum&gt;&lt;record&gt;&lt;rec-number&gt;146&lt;/rec-number&gt;&lt;foreign-keys&gt;&lt;key app="EN" db-id="rvfes9wwfa9v07efewrvdvvurve2avdaf50e" timestamp="1614430749"&gt;146&lt;/key&gt;&lt;/foreign-keys&gt;&lt;ref-type name="Report"&gt;27&lt;/ref-type&gt;&lt;contributors&gt;&lt;authors&gt;&lt;author&gt;European Medicines Agency (EMA),&lt;/author&gt;&lt;/authors&gt;&lt;/contributors&gt;&lt;titles&gt;&lt;title&gt;Kymriah: EPAR -Public assessment report&lt;/title&gt;&lt;/titles&gt;&lt;dates&gt;&lt;year&gt;2018&lt;/year&gt;&lt;/dates&gt;&lt;urls&gt;&lt;/urls&gt;&lt;/record&gt;&lt;/Cite&gt;&lt;/EndNote&gt;</w:instrText>
            </w:r>
            <w:r>
              <w:rPr>
                <w:sz w:val="20"/>
                <w:szCs w:val="20"/>
              </w:rPr>
              <w:fldChar w:fldCharType="separate"/>
            </w:r>
            <w:r w:rsidR="0080557E">
              <w:rPr>
                <w:noProof/>
                <w:sz w:val="20"/>
                <w:szCs w:val="20"/>
              </w:rPr>
              <w:t>(3, 4)</w:t>
            </w:r>
            <w:r>
              <w:rPr>
                <w:sz w:val="20"/>
                <w:szCs w:val="20"/>
              </w:rPr>
              <w:fldChar w:fldCharType="end"/>
            </w:r>
          </w:p>
        </w:tc>
        <w:tc>
          <w:tcPr>
            <w:tcW w:w="908" w:type="pct"/>
            <w:tcBorders>
              <w:top w:val="single" w:sz="12" w:space="0" w:color="auto"/>
              <w:bottom w:val="single" w:sz="12" w:space="0" w:color="auto"/>
            </w:tcBorders>
          </w:tcPr>
          <w:p w14:paraId="402A6909" w14:textId="537DF5D6" w:rsidR="00FF61E1" w:rsidRDefault="00FF61E1" w:rsidP="00FF61E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1.78 </w:t>
            </w:r>
            <w:r>
              <w:rPr>
                <w:sz w:val="20"/>
                <w:szCs w:val="20"/>
              </w:rPr>
              <w:fldChar w:fldCharType="begin"/>
            </w:r>
            <w:r w:rsidR="0080557E">
              <w:rPr>
                <w:sz w:val="20"/>
                <w:szCs w:val="20"/>
              </w:rPr>
              <w:instrText xml:space="preserve"> ADDIN EN.CITE &lt;EndNote&gt;&lt;Cite&gt;&lt;Author&gt;The Canadian Agency for Drugs and Technologies in Health (CADTH)&lt;/Author&gt;&lt;Year&gt;2019&lt;/Year&gt;&lt;RecNum&gt;44&lt;/RecNum&gt;&lt;DisplayText&gt;(17)&lt;/DisplayText&gt;&lt;record&gt;&lt;rec-number&gt;44&lt;/rec-number&gt;&lt;foreign-keys&gt;&lt;key app="EN" db-id="rvfes9wwfa9v07efewrvdvvurve2avdaf50e" timestamp="1610909135"&gt;44&lt;/key&gt;&lt;/foreign-keys&gt;&lt;ref-type name="Report"&gt;27&lt;/ref-type&gt;&lt;contributors&gt;&lt;authors&gt;&lt;author&gt;The Canadian Agency for Drugs and Technologies in Health (CADTH),&lt;/author&gt;&lt;/authors&gt;&lt;tertiary-authors&gt;&lt;author&gt;CADTH&lt;/author&gt;&lt;/tertiary-authors&gt;&lt;/contributors&gt;&lt;titles&gt;&lt;title&gt;Tisagenlecleucel for Acute Lymphoblastic Leukemia: Economic Review Report&lt;/title&gt;&lt;secondary-title&gt;CADTH optimal use report&lt;/secondary-title&gt;&lt;/titles&gt;&lt;dates&gt;&lt;year&gt;2019&lt;/year&gt;&lt;/dates&gt;&lt;pub-location&gt;Ottawa&lt;/pub-location&gt;&lt;publisher&gt;CADTH&lt;/publisher&gt;&lt;urls&gt;&lt;/urls&gt;&lt;/record&gt;&lt;/Cite&gt;&lt;/EndNote&gt;</w:instrText>
            </w:r>
            <w:r>
              <w:rPr>
                <w:sz w:val="20"/>
                <w:szCs w:val="20"/>
              </w:rPr>
              <w:fldChar w:fldCharType="separate"/>
            </w:r>
            <w:r w:rsidR="0080557E">
              <w:rPr>
                <w:noProof/>
                <w:sz w:val="20"/>
                <w:szCs w:val="20"/>
              </w:rPr>
              <w:t>(17)</w:t>
            </w:r>
            <w:r>
              <w:rPr>
                <w:sz w:val="20"/>
                <w:szCs w:val="20"/>
              </w:rPr>
              <w:fldChar w:fldCharType="end"/>
            </w:r>
          </w:p>
        </w:tc>
        <w:tc>
          <w:tcPr>
            <w:tcW w:w="907" w:type="pct"/>
            <w:tcBorders>
              <w:top w:val="single" w:sz="12" w:space="0" w:color="auto"/>
              <w:bottom w:val="single" w:sz="12" w:space="0" w:color="auto"/>
            </w:tcBorders>
            <w:noWrap/>
            <w:hideMark/>
          </w:tcPr>
          <w:p w14:paraId="0E201271" w14:textId="422C7FAA" w:rsidR="00FF61E1" w:rsidRPr="00DF6DB3" w:rsidRDefault="00FF61E1" w:rsidP="006E2AAF">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4,482.01</w:t>
            </w:r>
          </w:p>
        </w:tc>
      </w:tr>
    </w:tbl>
    <w:p w14:paraId="161E0E43" w14:textId="313868A5" w:rsidR="001713AF" w:rsidRDefault="00FF61E1" w:rsidP="00344B07">
      <w:pPr>
        <w:rPr>
          <w:iCs/>
          <w:color w:val="000000" w:themeColor="text1"/>
          <w:sz w:val="20"/>
          <w:szCs w:val="20"/>
          <w:shd w:val="clear" w:color="auto" w:fill="FFFFFF"/>
        </w:rPr>
      </w:pPr>
      <w:r w:rsidRPr="00FF61E1">
        <w:rPr>
          <w:b/>
          <w:bCs/>
          <w:iCs/>
          <w:color w:val="000000" w:themeColor="text1"/>
          <w:sz w:val="20"/>
          <w:szCs w:val="20"/>
          <w:shd w:val="clear" w:color="auto" w:fill="FFFFFF"/>
        </w:rPr>
        <w:t>CRS:</w:t>
      </w:r>
      <w:r>
        <w:rPr>
          <w:iCs/>
          <w:color w:val="000000" w:themeColor="text1"/>
          <w:sz w:val="20"/>
          <w:szCs w:val="20"/>
          <w:shd w:val="clear" w:color="auto" w:fill="FFFFFF"/>
        </w:rPr>
        <w:t xml:space="preserve"> Cytokine release syndrome; </w:t>
      </w:r>
      <w:r w:rsidRPr="00FF61E1">
        <w:rPr>
          <w:b/>
          <w:bCs/>
          <w:iCs/>
          <w:color w:val="000000" w:themeColor="text1"/>
          <w:sz w:val="20"/>
          <w:szCs w:val="20"/>
          <w:shd w:val="clear" w:color="auto" w:fill="FFFFFF"/>
        </w:rPr>
        <w:t>ICU:</w:t>
      </w:r>
      <w:r>
        <w:rPr>
          <w:iCs/>
          <w:color w:val="000000" w:themeColor="text1"/>
          <w:sz w:val="20"/>
          <w:szCs w:val="20"/>
          <w:shd w:val="clear" w:color="auto" w:fill="FFFFFF"/>
        </w:rPr>
        <w:t xml:space="preserve"> Intensive care unit.</w:t>
      </w:r>
    </w:p>
    <w:p w14:paraId="2D0BA07E" w14:textId="6C34F343" w:rsidR="00FD2026" w:rsidRPr="000954DA" w:rsidRDefault="00FF61E1" w:rsidP="00344B07">
      <w:pPr>
        <w:rPr>
          <w:sz w:val="20"/>
          <w:szCs w:val="20"/>
        </w:rPr>
      </w:pPr>
      <w:r>
        <w:rPr>
          <w:iCs/>
          <w:color w:val="000000" w:themeColor="text1"/>
          <w:sz w:val="20"/>
          <w:szCs w:val="20"/>
          <w:shd w:val="clear" w:color="auto" w:fill="FFFFFF"/>
        </w:rPr>
        <w:t>*</w:t>
      </w:r>
      <w:r>
        <w:rPr>
          <w:sz w:val="20"/>
          <w:szCs w:val="20"/>
        </w:rPr>
        <w:t>R</w:t>
      </w:r>
      <w:r w:rsidRPr="00FF61E1">
        <w:rPr>
          <w:sz w:val="20"/>
          <w:szCs w:val="20"/>
        </w:rPr>
        <w:t xml:space="preserve">epresents the </w:t>
      </w:r>
      <w:r w:rsidRPr="00FF61E1">
        <w:rPr>
          <w:rFonts w:cstheme="minorHAnsi"/>
          <w:color w:val="000000" w:themeColor="text1"/>
          <w:sz w:val="20"/>
          <w:szCs w:val="20"/>
        </w:rPr>
        <w:t xml:space="preserve">mean ICU length of stay for non-CRS adverse events in the ELIANA trial </w:t>
      </w:r>
      <w:r w:rsidRPr="00FF61E1">
        <w:rPr>
          <w:rFonts w:cstheme="minorHAnsi"/>
          <w:color w:val="000000" w:themeColor="text1"/>
          <w:sz w:val="20"/>
          <w:szCs w:val="20"/>
        </w:rPr>
        <w:fldChar w:fldCharType="begin"/>
      </w:r>
      <w:r w:rsidR="0080557E">
        <w:rPr>
          <w:rFonts w:cstheme="minorHAnsi"/>
          <w:color w:val="000000" w:themeColor="text1"/>
          <w:sz w:val="20"/>
          <w:szCs w:val="20"/>
        </w:rPr>
        <w:instrText xml:space="preserve"> ADDIN EN.CITE &lt;EndNote&gt;&lt;Cite&gt;&lt;Author&gt;The Canadian Agency for Drugs and Technologies in Health (CADTH)&lt;/Author&gt;&lt;Year&gt;2019&lt;/Year&gt;&lt;RecNum&gt;44&lt;/RecNum&gt;&lt;DisplayText&gt;(17)&lt;/DisplayText&gt;&lt;record&gt;&lt;rec-number&gt;44&lt;/rec-number&gt;&lt;foreign-keys&gt;&lt;key app="EN" db-id="rvfes9wwfa9v07efewrvdvvurve2avdaf50e" timestamp="1610909135"&gt;44&lt;/key&gt;&lt;/foreign-keys&gt;&lt;ref-type name="Report"&gt;27&lt;/ref-type&gt;&lt;contributors&gt;&lt;authors&gt;&lt;author&gt;The Canadian Agency for Drugs and Technologies in Health (CADTH),&lt;/author&gt;&lt;/authors&gt;&lt;tertiary-authors&gt;&lt;author&gt;CADTH&lt;/author&gt;&lt;/tertiary-authors&gt;&lt;/contributors&gt;&lt;titles&gt;&lt;title&gt;Tisagenlecleucel for Acute Lymphoblastic Leukemia: Economic Review Report&lt;/title&gt;&lt;secondary-title&gt;CADTH optimal use report&lt;/secondary-title&gt;&lt;/titles&gt;&lt;dates&gt;&lt;year&gt;2019&lt;/year&gt;&lt;/dates&gt;&lt;pub-location&gt;Ottawa&lt;/pub-location&gt;&lt;publisher&gt;CADTH&lt;/publisher&gt;&lt;urls&gt;&lt;/urls&gt;&lt;/record&gt;&lt;/Cite&gt;&lt;/EndNote&gt;</w:instrText>
      </w:r>
      <w:r w:rsidRPr="00FF61E1">
        <w:rPr>
          <w:rFonts w:cstheme="minorHAnsi"/>
          <w:color w:val="000000" w:themeColor="text1"/>
          <w:sz w:val="20"/>
          <w:szCs w:val="20"/>
        </w:rPr>
        <w:fldChar w:fldCharType="separate"/>
      </w:r>
      <w:r w:rsidR="0080557E">
        <w:rPr>
          <w:rFonts w:cstheme="minorHAnsi"/>
          <w:noProof/>
          <w:color w:val="000000" w:themeColor="text1"/>
          <w:sz w:val="20"/>
          <w:szCs w:val="20"/>
        </w:rPr>
        <w:t>(17)</w:t>
      </w:r>
      <w:r w:rsidRPr="00FF61E1">
        <w:rPr>
          <w:rFonts w:cstheme="minorHAnsi"/>
          <w:color w:val="000000" w:themeColor="text1"/>
          <w:sz w:val="20"/>
          <w:szCs w:val="20"/>
        </w:rPr>
        <w:fldChar w:fldCharType="end"/>
      </w:r>
      <w:r w:rsidRPr="00FF61E1">
        <w:rPr>
          <w:rFonts w:cstheme="minorHAnsi"/>
          <w:color w:val="000000" w:themeColor="text1"/>
          <w:sz w:val="20"/>
          <w:szCs w:val="20"/>
        </w:rPr>
        <w:t>.</w:t>
      </w:r>
      <w:r>
        <w:rPr>
          <w:rFonts w:cstheme="minorHAnsi"/>
          <w:color w:val="000000" w:themeColor="text1"/>
        </w:rPr>
        <w:t xml:space="preserve"> </w:t>
      </w:r>
      <w:r w:rsidRPr="00FF61E1">
        <w:rPr>
          <w:rFonts w:cstheme="minorHAnsi"/>
          <w:color w:val="000000" w:themeColor="text1"/>
          <w:sz w:val="20"/>
          <w:szCs w:val="20"/>
        </w:rPr>
        <w:t>Assumption aligned with HTA submission appraisals published by NICE</w:t>
      </w:r>
      <w:r>
        <w:rPr>
          <w:rFonts w:cstheme="minorHAnsi"/>
          <w:color w:val="000000" w:themeColor="text1"/>
          <w:sz w:val="20"/>
          <w:szCs w:val="20"/>
        </w:rPr>
        <w:t xml:space="preserve"> </w:t>
      </w:r>
      <w:r>
        <w:rPr>
          <w:rFonts w:cstheme="minorHAnsi"/>
          <w:color w:val="000000" w:themeColor="text1"/>
          <w:sz w:val="20"/>
          <w:szCs w:val="20"/>
        </w:rPr>
        <w:fldChar w:fldCharType="begin"/>
      </w:r>
      <w:r w:rsidR="0080557E">
        <w:rPr>
          <w:rFonts w:cstheme="minorHAnsi"/>
          <w:color w:val="000000" w:themeColor="text1"/>
          <w:sz w:val="20"/>
          <w:szCs w:val="20"/>
        </w:rPr>
        <w:instrText xml:space="preserve"> ADDIN EN.CITE &lt;EndNote&gt;&lt;Cite&gt;&lt;Author&gt;Walton&lt;/Author&gt;&lt;Year&gt;2018&lt;/Year&gt;&lt;RecNum&gt;41&lt;/RecNum&gt;&lt;DisplayText&gt;(12)&lt;/DisplayText&gt;&lt;record&gt;&lt;rec-number&gt;41&lt;/rec-number&gt;&lt;foreign-keys&gt;&lt;key app="EN" db-id="rvfes9wwfa9v07efewrvdvvurve2avdaf50e" timestamp="1610908106"&gt;41&lt;/key&gt;&lt;/foreign-keys&gt;&lt;ref-type name="Report"&gt;27&lt;/ref-type&gt;&lt;contributors&gt;&lt;authors&gt;&lt;author&gt;Walton, M&lt;/author&gt;&lt;author&gt;Sharif, S&lt;/author&gt;&lt;author&gt;Hodgson, R&lt;/author&gt;&lt;author&gt;Claxton, L&lt;/author&gt;&lt;author&gt;Wright, K&lt;/author&gt;&lt;author&gt;Simmonds, M&lt;/author&gt;&lt;/authors&gt;&lt;/contributors&gt;&lt;titles&gt;&lt;title&gt;Tisagenlecleucel-T for treating relapsed or refractory B-cell acute lymphoblastic leukaemia in people ages up to 25 years: A Single Technology Appraisal. CRD and CHE, University of York, Technology Assessment Group&lt;/title&gt;&lt;/titles&gt;&lt;dates&gt;&lt;year&gt;2018&lt;/year&gt;&lt;/dates&gt;&lt;urls&gt;&lt;/urls&gt;&lt;/record&gt;&lt;/Cite&gt;&lt;/EndNote&gt;</w:instrText>
      </w:r>
      <w:r>
        <w:rPr>
          <w:rFonts w:cstheme="minorHAnsi"/>
          <w:color w:val="000000" w:themeColor="text1"/>
          <w:sz w:val="20"/>
          <w:szCs w:val="20"/>
        </w:rPr>
        <w:fldChar w:fldCharType="separate"/>
      </w:r>
      <w:r w:rsidR="0080557E">
        <w:rPr>
          <w:rFonts w:cstheme="minorHAnsi"/>
          <w:noProof/>
          <w:color w:val="000000" w:themeColor="text1"/>
          <w:sz w:val="20"/>
          <w:szCs w:val="20"/>
        </w:rPr>
        <w:t>(12)</w:t>
      </w:r>
      <w:r>
        <w:rPr>
          <w:rFonts w:cstheme="minorHAnsi"/>
          <w:color w:val="000000" w:themeColor="text1"/>
          <w:sz w:val="20"/>
          <w:szCs w:val="20"/>
        </w:rPr>
        <w:fldChar w:fldCharType="end"/>
      </w:r>
      <w:r>
        <w:rPr>
          <w:rFonts w:cstheme="minorHAnsi"/>
          <w:color w:val="000000" w:themeColor="text1"/>
          <w:sz w:val="20"/>
          <w:szCs w:val="20"/>
        </w:rPr>
        <w:t xml:space="preserve"> </w:t>
      </w:r>
      <w:r w:rsidRPr="00FF61E1">
        <w:rPr>
          <w:rFonts w:cstheme="minorHAnsi"/>
          <w:color w:val="000000" w:themeColor="text1"/>
          <w:sz w:val="20"/>
          <w:szCs w:val="20"/>
        </w:rPr>
        <w:t xml:space="preserve"> and CADTH</w:t>
      </w:r>
      <w:r>
        <w:rPr>
          <w:rFonts w:cstheme="minorHAnsi"/>
          <w:color w:val="000000" w:themeColor="text1"/>
          <w:sz w:val="20"/>
          <w:szCs w:val="20"/>
        </w:rPr>
        <w:t xml:space="preserve"> </w:t>
      </w:r>
      <w:r>
        <w:rPr>
          <w:rFonts w:cstheme="minorHAnsi"/>
          <w:color w:val="000000" w:themeColor="text1"/>
          <w:sz w:val="20"/>
          <w:szCs w:val="20"/>
        </w:rPr>
        <w:fldChar w:fldCharType="begin"/>
      </w:r>
      <w:r w:rsidR="0080557E">
        <w:rPr>
          <w:rFonts w:cstheme="minorHAnsi"/>
          <w:color w:val="000000" w:themeColor="text1"/>
          <w:sz w:val="20"/>
          <w:szCs w:val="20"/>
        </w:rPr>
        <w:instrText xml:space="preserve"> ADDIN EN.CITE &lt;EndNote&gt;&lt;Cite&gt;&lt;Author&gt;The Canadian Agency for Drugs and Technologies in Health (CADTH)&lt;/Author&gt;&lt;Year&gt;2019&lt;/Year&gt;&lt;RecNum&gt;44&lt;/RecNum&gt;&lt;DisplayText&gt;(17)&lt;/DisplayText&gt;&lt;record&gt;&lt;rec-number&gt;44&lt;/rec-number&gt;&lt;foreign-keys&gt;&lt;key app="EN" db-id="rvfes9wwfa9v07efewrvdvvurve2avdaf50e" timestamp="1610909135"&gt;44&lt;/key&gt;&lt;/foreign-keys&gt;&lt;ref-type name="Report"&gt;27&lt;/ref-type&gt;&lt;contributors&gt;&lt;authors&gt;&lt;author&gt;The Canadian Agency for Drugs and Technologies in Health (CADTH),&lt;/author&gt;&lt;/authors&gt;&lt;tertiary-authors&gt;&lt;author&gt;CADTH&lt;/author&gt;&lt;/tertiary-authors&gt;&lt;/contributors&gt;&lt;titles&gt;&lt;title&gt;Tisagenlecleucel for Acute Lymphoblastic Leukemia: Economic Review Report&lt;/title&gt;&lt;secondary-title&gt;CADTH optimal use report&lt;/secondary-title&gt;&lt;/titles&gt;&lt;dates&gt;&lt;year&gt;2019&lt;/year&gt;&lt;/dates&gt;&lt;pub-location&gt;Ottawa&lt;/pub-location&gt;&lt;publisher&gt;CADTH&lt;/publisher&gt;&lt;urls&gt;&lt;/urls&gt;&lt;/record&gt;&lt;/Cite&gt;&lt;/EndNote&gt;</w:instrText>
      </w:r>
      <w:r>
        <w:rPr>
          <w:rFonts w:cstheme="minorHAnsi"/>
          <w:color w:val="000000" w:themeColor="text1"/>
          <w:sz w:val="20"/>
          <w:szCs w:val="20"/>
        </w:rPr>
        <w:fldChar w:fldCharType="separate"/>
      </w:r>
      <w:r w:rsidR="0080557E">
        <w:rPr>
          <w:rFonts w:cstheme="minorHAnsi"/>
          <w:noProof/>
          <w:color w:val="000000" w:themeColor="text1"/>
          <w:sz w:val="20"/>
          <w:szCs w:val="20"/>
        </w:rPr>
        <w:t>(17)</w:t>
      </w:r>
      <w:r>
        <w:rPr>
          <w:rFonts w:cstheme="minorHAnsi"/>
          <w:color w:val="000000" w:themeColor="text1"/>
          <w:sz w:val="20"/>
          <w:szCs w:val="20"/>
        </w:rPr>
        <w:fldChar w:fldCharType="end"/>
      </w:r>
      <w:r w:rsidR="000954DA">
        <w:rPr>
          <w:rFonts w:cstheme="minorHAnsi"/>
          <w:color w:val="000000" w:themeColor="text1"/>
          <w:sz w:val="20"/>
          <w:szCs w:val="20"/>
        </w:rPr>
        <w:t>.</w:t>
      </w:r>
    </w:p>
    <w:p w14:paraId="4E10D87E" w14:textId="2CA237CA" w:rsidR="00CF48D0" w:rsidRPr="00CF48D0" w:rsidRDefault="00A44377" w:rsidP="00CF48D0">
      <w:pPr>
        <w:pStyle w:val="Caption"/>
        <w:keepNext/>
        <w:spacing w:after="0"/>
        <w:rPr>
          <w:b/>
          <w:bCs/>
          <w:i w:val="0"/>
          <w:iCs w:val="0"/>
          <w:color w:val="000000" w:themeColor="text1"/>
          <w:sz w:val="20"/>
          <w:szCs w:val="20"/>
        </w:rPr>
      </w:pPr>
      <w:r>
        <w:rPr>
          <w:b/>
          <w:bCs/>
          <w:i w:val="0"/>
          <w:iCs w:val="0"/>
          <w:color w:val="000000" w:themeColor="text1"/>
          <w:sz w:val="20"/>
          <w:szCs w:val="20"/>
        </w:rPr>
        <w:lastRenderedPageBreak/>
        <w:t xml:space="preserve">Supplementary </w:t>
      </w:r>
      <w:r w:rsidR="00CF48D0" w:rsidRPr="00CF48D0">
        <w:rPr>
          <w:b/>
          <w:bCs/>
          <w:i w:val="0"/>
          <w:iCs w:val="0"/>
          <w:color w:val="000000" w:themeColor="text1"/>
          <w:sz w:val="20"/>
          <w:szCs w:val="20"/>
        </w:rPr>
        <w:t xml:space="preserve">Table </w:t>
      </w:r>
      <w:r w:rsidR="00CF48D0" w:rsidRPr="00CF48D0">
        <w:rPr>
          <w:b/>
          <w:bCs/>
          <w:i w:val="0"/>
          <w:iCs w:val="0"/>
          <w:color w:val="000000" w:themeColor="text1"/>
          <w:sz w:val="20"/>
          <w:szCs w:val="20"/>
        </w:rPr>
        <w:fldChar w:fldCharType="begin"/>
      </w:r>
      <w:r w:rsidR="00CF48D0" w:rsidRPr="00CF48D0">
        <w:rPr>
          <w:b/>
          <w:bCs/>
          <w:i w:val="0"/>
          <w:iCs w:val="0"/>
          <w:color w:val="000000" w:themeColor="text1"/>
          <w:sz w:val="20"/>
          <w:szCs w:val="20"/>
        </w:rPr>
        <w:instrText xml:space="preserve"> SEQ Table \* ARABIC </w:instrText>
      </w:r>
      <w:r w:rsidR="00CF48D0" w:rsidRPr="00CF48D0">
        <w:rPr>
          <w:b/>
          <w:bCs/>
          <w:i w:val="0"/>
          <w:iCs w:val="0"/>
          <w:color w:val="000000" w:themeColor="text1"/>
          <w:sz w:val="20"/>
          <w:szCs w:val="20"/>
        </w:rPr>
        <w:fldChar w:fldCharType="separate"/>
      </w:r>
      <w:r w:rsidR="00A201E1">
        <w:rPr>
          <w:b/>
          <w:bCs/>
          <w:i w:val="0"/>
          <w:iCs w:val="0"/>
          <w:noProof/>
          <w:color w:val="000000" w:themeColor="text1"/>
          <w:sz w:val="20"/>
          <w:szCs w:val="20"/>
        </w:rPr>
        <w:t>20</w:t>
      </w:r>
      <w:r w:rsidR="00CF48D0" w:rsidRPr="00CF48D0">
        <w:rPr>
          <w:b/>
          <w:bCs/>
          <w:i w:val="0"/>
          <w:iCs w:val="0"/>
          <w:color w:val="000000" w:themeColor="text1"/>
          <w:sz w:val="20"/>
          <w:szCs w:val="20"/>
        </w:rPr>
        <w:fldChar w:fldCharType="end"/>
      </w:r>
      <w:r w:rsidR="00CF48D0" w:rsidRPr="00CF48D0">
        <w:rPr>
          <w:b/>
          <w:bCs/>
          <w:i w:val="0"/>
          <w:iCs w:val="0"/>
          <w:color w:val="000000" w:themeColor="text1"/>
          <w:sz w:val="20"/>
          <w:szCs w:val="20"/>
        </w:rPr>
        <w:t xml:space="preserve"> Total</w:t>
      </w:r>
      <w:r w:rsidR="00F230BE">
        <w:rPr>
          <w:b/>
          <w:bCs/>
          <w:i w:val="0"/>
          <w:iCs w:val="0"/>
          <w:color w:val="000000" w:themeColor="text1"/>
          <w:sz w:val="20"/>
          <w:szCs w:val="20"/>
        </w:rPr>
        <w:t>, per patient,</w:t>
      </w:r>
      <w:r w:rsidR="00CF48D0" w:rsidRPr="00CF48D0">
        <w:rPr>
          <w:b/>
          <w:bCs/>
          <w:i w:val="0"/>
          <w:iCs w:val="0"/>
          <w:color w:val="000000" w:themeColor="text1"/>
          <w:sz w:val="20"/>
          <w:szCs w:val="20"/>
        </w:rPr>
        <w:t xml:space="preserve"> cost of treating febrile neutropenia in patients receiving tisagenlecleucel</w:t>
      </w:r>
    </w:p>
    <w:tbl>
      <w:tblPr>
        <w:tblStyle w:val="PlainTable21"/>
        <w:tblW w:w="5000" w:type="pct"/>
        <w:tblLook w:val="04A0" w:firstRow="1" w:lastRow="0" w:firstColumn="1" w:lastColumn="0" w:noHBand="0" w:noVBand="1"/>
      </w:tblPr>
      <w:tblGrid>
        <w:gridCol w:w="3017"/>
        <w:gridCol w:w="2001"/>
        <w:gridCol w:w="2001"/>
        <w:gridCol w:w="2001"/>
      </w:tblGrid>
      <w:tr w:rsidR="00344B07" w:rsidRPr="005A4CD0" w14:paraId="4B2E38E0" w14:textId="77777777" w:rsidTr="00344B0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72" w:type="pct"/>
            <w:tcBorders>
              <w:top w:val="single" w:sz="12" w:space="0" w:color="auto"/>
              <w:bottom w:val="single" w:sz="12" w:space="0" w:color="auto"/>
            </w:tcBorders>
            <w:noWrap/>
            <w:hideMark/>
          </w:tcPr>
          <w:p w14:paraId="4285AED6" w14:textId="77777777" w:rsidR="00344B07" w:rsidRPr="00DF6DB3" w:rsidRDefault="00344B07" w:rsidP="00344B07">
            <w:pPr>
              <w:jc w:val="center"/>
              <w:rPr>
                <w:b w:val="0"/>
                <w:sz w:val="20"/>
                <w:szCs w:val="20"/>
              </w:rPr>
            </w:pPr>
            <w:r w:rsidRPr="00DF6DB3">
              <w:rPr>
                <w:sz w:val="20"/>
                <w:szCs w:val="20"/>
              </w:rPr>
              <w:t>Febrile Neutropenia</w:t>
            </w:r>
            <w:r>
              <w:rPr>
                <w:sz w:val="20"/>
                <w:szCs w:val="20"/>
              </w:rPr>
              <w:t xml:space="preserve"> Cost</w:t>
            </w:r>
          </w:p>
        </w:tc>
        <w:tc>
          <w:tcPr>
            <w:tcW w:w="1109" w:type="pct"/>
            <w:tcBorders>
              <w:top w:val="single" w:sz="12" w:space="0" w:color="auto"/>
              <w:bottom w:val="single" w:sz="12" w:space="0" w:color="auto"/>
            </w:tcBorders>
            <w:noWrap/>
            <w:hideMark/>
          </w:tcPr>
          <w:p w14:paraId="1D91209C" w14:textId="77777777" w:rsidR="00344B07" w:rsidRPr="00DF6DB3" w:rsidRDefault="00344B07" w:rsidP="00344B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DF6DB3">
              <w:rPr>
                <w:sz w:val="20"/>
                <w:szCs w:val="20"/>
              </w:rPr>
              <w:t>Cost (</w:t>
            </w:r>
            <w:r w:rsidRPr="00DF6DB3">
              <w:rPr>
                <w:rFonts w:cstheme="minorHAnsi"/>
                <w:sz w:val="20"/>
                <w:szCs w:val="20"/>
              </w:rPr>
              <w:t>€; 2020</w:t>
            </w:r>
            <w:r w:rsidRPr="00DF6DB3">
              <w:rPr>
                <w:sz w:val="20"/>
                <w:szCs w:val="20"/>
              </w:rPr>
              <w:t>)</w:t>
            </w:r>
          </w:p>
        </w:tc>
        <w:tc>
          <w:tcPr>
            <w:tcW w:w="1109" w:type="pct"/>
            <w:tcBorders>
              <w:top w:val="single" w:sz="12" w:space="0" w:color="auto"/>
              <w:bottom w:val="single" w:sz="12" w:space="0" w:color="auto"/>
            </w:tcBorders>
            <w:noWrap/>
            <w:hideMark/>
          </w:tcPr>
          <w:p w14:paraId="639CC47B" w14:textId="77777777" w:rsidR="00344B07" w:rsidRPr="00DF6DB3" w:rsidRDefault="00344B07" w:rsidP="00344B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DF6DB3">
              <w:rPr>
                <w:sz w:val="20"/>
                <w:szCs w:val="20"/>
              </w:rPr>
              <w:t>Proportion (%)</w:t>
            </w:r>
          </w:p>
        </w:tc>
        <w:tc>
          <w:tcPr>
            <w:tcW w:w="1109" w:type="pct"/>
            <w:tcBorders>
              <w:top w:val="single" w:sz="12" w:space="0" w:color="auto"/>
              <w:bottom w:val="single" w:sz="12" w:space="0" w:color="auto"/>
            </w:tcBorders>
            <w:noWrap/>
            <w:hideMark/>
          </w:tcPr>
          <w:p w14:paraId="102A8B49" w14:textId="77777777" w:rsidR="00344B07" w:rsidRPr="00DF6DB3" w:rsidRDefault="00344B07" w:rsidP="00344B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DF6DB3">
              <w:rPr>
                <w:sz w:val="20"/>
                <w:szCs w:val="20"/>
              </w:rPr>
              <w:t>Total Cost (€)</w:t>
            </w:r>
          </w:p>
        </w:tc>
      </w:tr>
      <w:tr w:rsidR="00344B07" w:rsidRPr="005A4CD0" w14:paraId="75BBEFC2" w14:textId="77777777" w:rsidTr="00BD004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672" w:type="pct"/>
            <w:tcBorders>
              <w:top w:val="single" w:sz="12" w:space="0" w:color="auto"/>
              <w:bottom w:val="single" w:sz="12" w:space="0" w:color="auto"/>
            </w:tcBorders>
            <w:noWrap/>
            <w:hideMark/>
          </w:tcPr>
          <w:p w14:paraId="4748BC8C" w14:textId="77777777" w:rsidR="00344B07" w:rsidRPr="00B80FB7" w:rsidRDefault="00344B07" w:rsidP="00344B07">
            <w:pPr>
              <w:rPr>
                <w:b w:val="0"/>
                <w:bCs w:val="0"/>
                <w:sz w:val="20"/>
                <w:szCs w:val="20"/>
              </w:rPr>
            </w:pPr>
            <w:r w:rsidRPr="00B80FB7">
              <w:rPr>
                <w:b w:val="0"/>
                <w:bCs w:val="0"/>
                <w:sz w:val="20"/>
                <w:szCs w:val="20"/>
              </w:rPr>
              <w:t>Tisagenlecleucel</w:t>
            </w:r>
          </w:p>
        </w:tc>
        <w:tc>
          <w:tcPr>
            <w:tcW w:w="1109" w:type="pct"/>
            <w:tcBorders>
              <w:top w:val="single" w:sz="12" w:space="0" w:color="auto"/>
              <w:bottom w:val="single" w:sz="12" w:space="0" w:color="auto"/>
            </w:tcBorders>
            <w:noWrap/>
            <w:hideMark/>
          </w:tcPr>
          <w:p w14:paraId="29C9638F" w14:textId="126751F9" w:rsidR="00A52ED5" w:rsidRDefault="00344B07" w:rsidP="00344B07">
            <w:pPr>
              <w:jc w:val="right"/>
              <w:cnfStyle w:val="000000100000" w:firstRow="0" w:lastRow="0" w:firstColumn="0" w:lastColumn="0" w:oddVBand="0" w:evenVBand="0" w:oddHBand="1" w:evenHBand="0" w:firstRowFirstColumn="0" w:firstRowLastColumn="0" w:lastRowFirstColumn="0" w:lastRowLastColumn="0"/>
              <w:rPr>
                <w:sz w:val="20"/>
                <w:szCs w:val="20"/>
              </w:rPr>
            </w:pPr>
            <w:r w:rsidRPr="00DF6DB3">
              <w:rPr>
                <w:sz w:val="20"/>
                <w:szCs w:val="20"/>
              </w:rPr>
              <w:t>9</w:t>
            </w:r>
            <w:r w:rsidR="00FF61E1">
              <w:rPr>
                <w:sz w:val="20"/>
                <w:szCs w:val="20"/>
              </w:rPr>
              <w:t>,</w:t>
            </w:r>
            <w:r w:rsidRPr="00DF6DB3">
              <w:rPr>
                <w:sz w:val="20"/>
                <w:szCs w:val="20"/>
              </w:rPr>
              <w:t>451.31</w:t>
            </w:r>
          </w:p>
          <w:p w14:paraId="4C761229" w14:textId="34D8D766" w:rsidR="00344B07" w:rsidRPr="00DF6DB3" w:rsidRDefault="00A52ED5" w:rsidP="00344B07">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sz w:val="20"/>
                <w:szCs w:val="20"/>
              </w:rPr>
              <w:instrText xml:space="preserve"> ADDIN EN.CITE </w:instrText>
            </w:r>
            <w:r w:rsidR="00341845">
              <w:rPr>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sz w:val="20"/>
                <w:szCs w:val="20"/>
              </w:rPr>
              <w:instrText xml:space="preserve"> ADDIN EN.CITE.DATA </w:instrText>
            </w:r>
            <w:r w:rsidR="00341845">
              <w:rPr>
                <w:sz w:val="20"/>
                <w:szCs w:val="20"/>
              </w:rPr>
            </w:r>
            <w:r w:rsidR="00341845">
              <w:rPr>
                <w:sz w:val="20"/>
                <w:szCs w:val="20"/>
              </w:rPr>
              <w:fldChar w:fldCharType="end"/>
            </w:r>
            <w:r>
              <w:rPr>
                <w:sz w:val="20"/>
                <w:szCs w:val="20"/>
              </w:rPr>
            </w:r>
            <w:r>
              <w:rPr>
                <w:sz w:val="20"/>
                <w:szCs w:val="20"/>
              </w:rPr>
              <w:fldChar w:fldCharType="separate"/>
            </w:r>
            <w:r w:rsidR="00341845">
              <w:rPr>
                <w:noProof/>
                <w:sz w:val="20"/>
                <w:szCs w:val="20"/>
              </w:rPr>
              <w:t>(33)</w:t>
            </w:r>
            <w:r>
              <w:rPr>
                <w:sz w:val="20"/>
                <w:szCs w:val="20"/>
              </w:rPr>
              <w:fldChar w:fldCharType="end"/>
            </w:r>
          </w:p>
        </w:tc>
        <w:tc>
          <w:tcPr>
            <w:tcW w:w="1109" w:type="pct"/>
            <w:tcBorders>
              <w:top w:val="single" w:sz="12" w:space="0" w:color="auto"/>
              <w:bottom w:val="single" w:sz="12" w:space="0" w:color="auto"/>
            </w:tcBorders>
            <w:noWrap/>
            <w:hideMark/>
          </w:tcPr>
          <w:p w14:paraId="078A6867" w14:textId="5FF4D368" w:rsidR="00A52ED5" w:rsidRDefault="00344B07"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DF6DB3">
              <w:rPr>
                <w:sz w:val="20"/>
                <w:szCs w:val="20"/>
              </w:rPr>
              <w:t>36</w:t>
            </w:r>
            <w:r w:rsidR="00A52ED5">
              <w:rPr>
                <w:sz w:val="20"/>
                <w:szCs w:val="20"/>
              </w:rPr>
              <w:t xml:space="preserve"> </w:t>
            </w:r>
          </w:p>
          <w:p w14:paraId="68A39DC9" w14:textId="3D7ECD51" w:rsidR="00344B07" w:rsidRPr="00DF6DB3" w:rsidRDefault="00A52ED5" w:rsidP="007C4B3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ldData xml:space="preserve">PEVuZE5vdGU+PENpdGU+PEF1dGhvcj5FdXJvcGVhbiBNZWRpY2luZXMgQWdlbmN5IChFTUEpPC9B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</w:fldData>
              </w:fldChar>
            </w:r>
            <w:r w:rsidR="007C4B33">
              <w:rPr>
                <w:sz w:val="20"/>
                <w:szCs w:val="20"/>
              </w:rPr>
              <w:instrText xml:space="preserve"> ADDIN EN.CITE </w:instrText>
            </w:r>
            <w:r w:rsidR="007C4B33">
              <w:rPr>
                <w:sz w:val="20"/>
                <w:szCs w:val="20"/>
              </w:rPr>
              <w:fldChar w:fldCharType="begin">
                <w:fldData xml:space="preserve">PEVuZE5vdGU+PENpdGU+PEF1dGhvcj5FdXJvcGVhbiBNZWRpY2luZXMgQWdlbmN5IChFTUEpPC9B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</w:fldData>
              </w:fldChar>
            </w:r>
            <w:r w:rsidR="007C4B33">
              <w:rPr>
                <w:sz w:val="20"/>
                <w:szCs w:val="20"/>
              </w:rPr>
              <w:instrText xml:space="preserve"> ADDIN EN.CITE.DATA </w:instrText>
            </w:r>
            <w:r w:rsidR="007C4B33">
              <w:rPr>
                <w:sz w:val="20"/>
                <w:szCs w:val="20"/>
              </w:rPr>
            </w:r>
            <w:r w:rsidR="007C4B33">
              <w:rPr>
                <w:sz w:val="20"/>
                <w:szCs w:val="20"/>
              </w:rPr>
              <w:fldChar w:fldCharType="end"/>
            </w:r>
            <w:r>
              <w:rPr>
                <w:sz w:val="20"/>
                <w:szCs w:val="20"/>
              </w:rPr>
            </w:r>
            <w:r>
              <w:rPr>
                <w:sz w:val="20"/>
                <w:szCs w:val="20"/>
              </w:rPr>
              <w:fldChar w:fldCharType="separate"/>
            </w:r>
            <w:r w:rsidR="007C4B33">
              <w:rPr>
                <w:noProof/>
                <w:sz w:val="20"/>
                <w:szCs w:val="20"/>
              </w:rPr>
              <w:t>(2, 4)</w:t>
            </w:r>
            <w:r>
              <w:rPr>
                <w:sz w:val="20"/>
                <w:szCs w:val="20"/>
              </w:rPr>
              <w:fldChar w:fldCharType="end"/>
            </w:r>
          </w:p>
        </w:tc>
        <w:tc>
          <w:tcPr>
            <w:tcW w:w="1109" w:type="pct"/>
            <w:tcBorders>
              <w:top w:val="single" w:sz="12" w:space="0" w:color="auto"/>
              <w:bottom w:val="single" w:sz="12" w:space="0" w:color="auto"/>
            </w:tcBorders>
            <w:noWrap/>
            <w:hideMark/>
          </w:tcPr>
          <w:p w14:paraId="67E921A0" w14:textId="767F72E2" w:rsidR="00344B07" w:rsidRPr="00DF6DB3" w:rsidRDefault="00344B07" w:rsidP="00344B07">
            <w:pPr>
              <w:jc w:val="right"/>
              <w:cnfStyle w:val="000000100000" w:firstRow="0" w:lastRow="0" w:firstColumn="0" w:lastColumn="0" w:oddVBand="0" w:evenVBand="0" w:oddHBand="1" w:evenHBand="0" w:firstRowFirstColumn="0" w:firstRowLastColumn="0" w:lastRowFirstColumn="0" w:lastRowLastColumn="0"/>
              <w:rPr>
                <w:sz w:val="20"/>
                <w:szCs w:val="20"/>
              </w:rPr>
            </w:pPr>
            <w:r w:rsidRPr="00DF6DB3">
              <w:rPr>
                <w:sz w:val="20"/>
                <w:szCs w:val="20"/>
              </w:rPr>
              <w:t>3</w:t>
            </w:r>
            <w:r w:rsidR="00FF61E1">
              <w:rPr>
                <w:sz w:val="20"/>
                <w:szCs w:val="20"/>
              </w:rPr>
              <w:t>,</w:t>
            </w:r>
            <w:r w:rsidRPr="00DF6DB3">
              <w:rPr>
                <w:sz w:val="20"/>
                <w:szCs w:val="20"/>
              </w:rPr>
              <w:t>416.75</w:t>
            </w:r>
          </w:p>
        </w:tc>
      </w:tr>
    </w:tbl>
    <w:p w14:paraId="4A3A5717" w14:textId="436A0C53" w:rsidR="00344B07" w:rsidRDefault="00344B07" w:rsidP="00344B07"/>
    <w:p w14:paraId="5B8CFFB3" w14:textId="77777777" w:rsidR="00344B07" w:rsidRDefault="00344B07" w:rsidP="00344B07"/>
    <w:p w14:paraId="18CE9DC8" w14:textId="32DE7A79" w:rsidR="00CF48D0" w:rsidRPr="00CF48D0" w:rsidRDefault="00A44377" w:rsidP="00CF48D0">
      <w:pPr>
        <w:pStyle w:val="Caption"/>
        <w:keepNext/>
        <w:spacing w:after="0"/>
        <w:rPr>
          <w:b/>
          <w:bCs/>
          <w:i w:val="0"/>
          <w:iCs w:val="0"/>
          <w:color w:val="000000" w:themeColor="text1"/>
          <w:sz w:val="20"/>
          <w:szCs w:val="20"/>
        </w:rPr>
      </w:pPr>
      <w:r>
        <w:rPr>
          <w:b/>
          <w:bCs/>
          <w:i w:val="0"/>
          <w:iCs w:val="0"/>
          <w:color w:val="000000" w:themeColor="text1"/>
          <w:sz w:val="20"/>
          <w:szCs w:val="20"/>
        </w:rPr>
        <w:t xml:space="preserve">Supplementary </w:t>
      </w:r>
      <w:r w:rsidR="00CF48D0" w:rsidRPr="00CF48D0">
        <w:rPr>
          <w:b/>
          <w:bCs/>
          <w:i w:val="0"/>
          <w:iCs w:val="0"/>
          <w:color w:val="000000" w:themeColor="text1"/>
          <w:sz w:val="20"/>
          <w:szCs w:val="20"/>
        </w:rPr>
        <w:t xml:space="preserve">Table </w:t>
      </w:r>
      <w:r w:rsidR="00CF48D0" w:rsidRPr="00CF48D0">
        <w:rPr>
          <w:b/>
          <w:bCs/>
          <w:i w:val="0"/>
          <w:iCs w:val="0"/>
          <w:color w:val="000000" w:themeColor="text1"/>
          <w:sz w:val="20"/>
          <w:szCs w:val="20"/>
        </w:rPr>
        <w:fldChar w:fldCharType="begin"/>
      </w:r>
      <w:r w:rsidR="00CF48D0" w:rsidRPr="00CF48D0">
        <w:rPr>
          <w:b/>
          <w:bCs/>
          <w:i w:val="0"/>
          <w:iCs w:val="0"/>
          <w:color w:val="000000" w:themeColor="text1"/>
          <w:sz w:val="20"/>
          <w:szCs w:val="20"/>
        </w:rPr>
        <w:instrText xml:space="preserve"> SEQ Table \* ARABIC </w:instrText>
      </w:r>
      <w:r w:rsidR="00CF48D0" w:rsidRPr="00CF48D0">
        <w:rPr>
          <w:b/>
          <w:bCs/>
          <w:i w:val="0"/>
          <w:iCs w:val="0"/>
          <w:color w:val="000000" w:themeColor="text1"/>
          <w:sz w:val="20"/>
          <w:szCs w:val="20"/>
        </w:rPr>
        <w:fldChar w:fldCharType="separate"/>
      </w:r>
      <w:r w:rsidR="00A201E1">
        <w:rPr>
          <w:b/>
          <w:bCs/>
          <w:i w:val="0"/>
          <w:iCs w:val="0"/>
          <w:noProof/>
          <w:color w:val="000000" w:themeColor="text1"/>
          <w:sz w:val="20"/>
          <w:szCs w:val="20"/>
        </w:rPr>
        <w:t>21</w:t>
      </w:r>
      <w:r w:rsidR="00CF48D0" w:rsidRPr="00CF48D0">
        <w:rPr>
          <w:b/>
          <w:bCs/>
          <w:i w:val="0"/>
          <w:iCs w:val="0"/>
          <w:color w:val="000000" w:themeColor="text1"/>
          <w:sz w:val="20"/>
          <w:szCs w:val="20"/>
        </w:rPr>
        <w:fldChar w:fldCharType="end"/>
      </w:r>
      <w:r w:rsidR="00CF48D0" w:rsidRPr="00CF48D0">
        <w:rPr>
          <w:b/>
          <w:bCs/>
          <w:i w:val="0"/>
          <w:iCs w:val="0"/>
          <w:color w:val="000000" w:themeColor="text1"/>
          <w:sz w:val="20"/>
          <w:szCs w:val="20"/>
        </w:rPr>
        <w:t xml:space="preserve"> Total</w:t>
      </w:r>
      <w:r w:rsidR="00F230BE">
        <w:rPr>
          <w:b/>
          <w:bCs/>
          <w:i w:val="0"/>
          <w:iCs w:val="0"/>
          <w:color w:val="000000" w:themeColor="text1"/>
          <w:sz w:val="20"/>
          <w:szCs w:val="20"/>
        </w:rPr>
        <w:t>, per patient,</w:t>
      </w:r>
      <w:r w:rsidR="00CF48D0" w:rsidRPr="00CF48D0">
        <w:rPr>
          <w:b/>
          <w:bCs/>
          <w:i w:val="0"/>
          <w:iCs w:val="0"/>
          <w:color w:val="000000" w:themeColor="text1"/>
          <w:sz w:val="20"/>
          <w:szCs w:val="20"/>
        </w:rPr>
        <w:t xml:space="preserve"> cost o</w:t>
      </w:r>
      <w:r w:rsidR="00F230BE">
        <w:rPr>
          <w:b/>
          <w:bCs/>
          <w:i w:val="0"/>
          <w:iCs w:val="0"/>
          <w:color w:val="000000" w:themeColor="text1"/>
          <w:sz w:val="20"/>
          <w:szCs w:val="20"/>
        </w:rPr>
        <w:t>f</w:t>
      </w:r>
      <w:r w:rsidR="00CF48D0" w:rsidRPr="00CF48D0">
        <w:rPr>
          <w:b/>
          <w:bCs/>
          <w:i w:val="0"/>
          <w:iCs w:val="0"/>
          <w:color w:val="000000" w:themeColor="text1"/>
          <w:sz w:val="20"/>
          <w:szCs w:val="20"/>
        </w:rPr>
        <w:t xml:space="preserve"> treating pancytopenia in patients receiving tisagen</w:t>
      </w:r>
      <w:r w:rsidR="00CF48D0">
        <w:rPr>
          <w:b/>
          <w:bCs/>
          <w:i w:val="0"/>
          <w:iCs w:val="0"/>
          <w:color w:val="000000" w:themeColor="text1"/>
          <w:sz w:val="20"/>
          <w:szCs w:val="20"/>
        </w:rPr>
        <w:t>lecleucel</w:t>
      </w:r>
      <w:r w:rsidR="008D4515">
        <w:rPr>
          <w:b/>
          <w:bCs/>
          <w:i w:val="0"/>
          <w:iCs w:val="0"/>
          <w:color w:val="000000" w:themeColor="text1"/>
          <w:sz w:val="20"/>
          <w:szCs w:val="20"/>
        </w:rPr>
        <w:t>*</w:t>
      </w:r>
    </w:p>
    <w:tbl>
      <w:tblPr>
        <w:tblStyle w:val="PlainTable21"/>
        <w:tblW w:w="5000" w:type="pct"/>
        <w:tblLook w:val="04A0" w:firstRow="1" w:lastRow="0" w:firstColumn="1" w:lastColumn="0" w:noHBand="0" w:noVBand="1"/>
      </w:tblPr>
      <w:tblGrid>
        <w:gridCol w:w="2296"/>
        <w:gridCol w:w="1459"/>
        <w:gridCol w:w="1459"/>
        <w:gridCol w:w="2352"/>
        <w:gridCol w:w="1454"/>
      </w:tblGrid>
      <w:tr w:rsidR="00344B07" w:rsidRPr="005A4CD0" w14:paraId="11B0BCB1" w14:textId="77777777" w:rsidTr="008D451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72" w:type="pct"/>
            <w:tcBorders>
              <w:top w:val="single" w:sz="12" w:space="0" w:color="auto"/>
              <w:bottom w:val="single" w:sz="12" w:space="0" w:color="auto"/>
            </w:tcBorders>
            <w:noWrap/>
            <w:hideMark/>
          </w:tcPr>
          <w:p w14:paraId="3B2BD6DC" w14:textId="77777777" w:rsidR="00344B07" w:rsidRPr="00DF6DB3" w:rsidRDefault="00344B07" w:rsidP="00344B07">
            <w:pPr>
              <w:jc w:val="center"/>
              <w:rPr>
                <w:b w:val="0"/>
                <w:sz w:val="20"/>
                <w:szCs w:val="20"/>
              </w:rPr>
            </w:pPr>
            <w:r>
              <w:rPr>
                <w:sz w:val="20"/>
                <w:szCs w:val="20"/>
              </w:rPr>
              <w:t>Pancytopenia Cost</w:t>
            </w:r>
          </w:p>
        </w:tc>
        <w:tc>
          <w:tcPr>
            <w:tcW w:w="809" w:type="pct"/>
            <w:tcBorders>
              <w:top w:val="single" w:sz="12" w:space="0" w:color="auto"/>
              <w:bottom w:val="single" w:sz="12" w:space="0" w:color="auto"/>
            </w:tcBorders>
            <w:noWrap/>
            <w:hideMark/>
          </w:tcPr>
          <w:p w14:paraId="1BDE9708" w14:textId="77777777" w:rsidR="00344B07" w:rsidRPr="00DF6DB3" w:rsidRDefault="00344B07" w:rsidP="00344B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DF6DB3">
              <w:rPr>
                <w:sz w:val="20"/>
                <w:szCs w:val="20"/>
              </w:rPr>
              <w:t>Cost (</w:t>
            </w:r>
            <w:r w:rsidRPr="00DF6DB3">
              <w:rPr>
                <w:rFonts w:cstheme="minorHAnsi"/>
                <w:sz w:val="20"/>
                <w:szCs w:val="20"/>
              </w:rPr>
              <w:t>€; 2020</w:t>
            </w:r>
            <w:r w:rsidRPr="00DF6DB3">
              <w:rPr>
                <w:sz w:val="20"/>
                <w:szCs w:val="20"/>
              </w:rPr>
              <w:t>)</w:t>
            </w:r>
          </w:p>
        </w:tc>
        <w:tc>
          <w:tcPr>
            <w:tcW w:w="809" w:type="pct"/>
            <w:tcBorders>
              <w:top w:val="single" w:sz="12" w:space="0" w:color="auto"/>
              <w:bottom w:val="single" w:sz="12" w:space="0" w:color="auto"/>
            </w:tcBorders>
            <w:noWrap/>
            <w:hideMark/>
          </w:tcPr>
          <w:p w14:paraId="4554D0F8" w14:textId="77777777" w:rsidR="00344B07" w:rsidRPr="00DF6DB3" w:rsidRDefault="00344B07" w:rsidP="00344B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DF6DB3">
              <w:rPr>
                <w:sz w:val="20"/>
                <w:szCs w:val="20"/>
              </w:rPr>
              <w:t>Proportion (%)</w:t>
            </w:r>
          </w:p>
        </w:tc>
        <w:tc>
          <w:tcPr>
            <w:tcW w:w="1304" w:type="pct"/>
            <w:tcBorders>
              <w:top w:val="single" w:sz="12" w:space="0" w:color="auto"/>
              <w:bottom w:val="single" w:sz="12" w:space="0" w:color="auto"/>
            </w:tcBorders>
            <w:noWrap/>
            <w:hideMark/>
          </w:tcPr>
          <w:p w14:paraId="61E1835F" w14:textId="77777777" w:rsidR="00344B07" w:rsidRPr="00DF6DB3" w:rsidRDefault="00344B07" w:rsidP="00344B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Duration</w:t>
            </w:r>
          </w:p>
        </w:tc>
        <w:tc>
          <w:tcPr>
            <w:tcW w:w="807" w:type="pct"/>
            <w:tcBorders>
              <w:top w:val="single" w:sz="12" w:space="0" w:color="auto"/>
              <w:bottom w:val="single" w:sz="12" w:space="0" w:color="auto"/>
            </w:tcBorders>
          </w:tcPr>
          <w:p w14:paraId="2379C614" w14:textId="77777777" w:rsidR="00344B07" w:rsidRPr="00DF6DB3" w:rsidRDefault="00344B07" w:rsidP="00344B07">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DF6DB3">
              <w:rPr>
                <w:sz w:val="20"/>
                <w:szCs w:val="20"/>
              </w:rPr>
              <w:t>Total Cost (€)</w:t>
            </w:r>
          </w:p>
        </w:tc>
      </w:tr>
      <w:tr w:rsidR="00344B07" w:rsidRPr="005A4CD0" w14:paraId="16E57E4E" w14:textId="77777777" w:rsidTr="008D451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72" w:type="pct"/>
            <w:tcBorders>
              <w:top w:val="single" w:sz="12" w:space="0" w:color="auto"/>
              <w:bottom w:val="single" w:sz="12" w:space="0" w:color="auto"/>
            </w:tcBorders>
            <w:noWrap/>
            <w:hideMark/>
          </w:tcPr>
          <w:p w14:paraId="44439A75" w14:textId="77777777" w:rsidR="00344B07" w:rsidRPr="00B80FB7" w:rsidRDefault="00344B07" w:rsidP="00344B07">
            <w:pPr>
              <w:rPr>
                <w:b w:val="0"/>
                <w:bCs w:val="0"/>
                <w:sz w:val="20"/>
                <w:szCs w:val="20"/>
              </w:rPr>
            </w:pPr>
            <w:r w:rsidRPr="00B80FB7">
              <w:rPr>
                <w:b w:val="0"/>
                <w:bCs w:val="0"/>
                <w:sz w:val="20"/>
                <w:szCs w:val="20"/>
              </w:rPr>
              <w:t>Tisagenlecleucel</w:t>
            </w:r>
          </w:p>
        </w:tc>
        <w:tc>
          <w:tcPr>
            <w:tcW w:w="809" w:type="pct"/>
            <w:tcBorders>
              <w:top w:val="single" w:sz="12" w:space="0" w:color="auto"/>
              <w:bottom w:val="single" w:sz="12" w:space="0" w:color="auto"/>
            </w:tcBorders>
            <w:noWrap/>
            <w:hideMark/>
          </w:tcPr>
          <w:p w14:paraId="01EB27F4" w14:textId="77777777" w:rsidR="00344B07" w:rsidRDefault="00344B07" w:rsidP="00344B07">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387</w:t>
            </w:r>
          </w:p>
          <w:p w14:paraId="70895145" w14:textId="31613D27" w:rsidR="00843176" w:rsidRPr="00DF6DB3" w:rsidRDefault="00843176" w:rsidP="00344B07">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r>
            <w:r w:rsidR="00341845">
              <w:rPr>
                <w:sz w:val="20"/>
                <w:szCs w:val="20"/>
              </w:rPr>
              <w:instrText xml:space="preserve"> ADDIN EN.CITE &lt;EndNote&gt;&lt;Cite&gt;&lt;Author&gt;Healthcare Pricing Office (HPO)&lt;/Author&gt;&lt;Year&gt;2020&lt;/Year&gt;&lt;RecNum&gt;367&lt;/RecNum&gt;&lt;DisplayText&gt;(39)&lt;/DisplayText&gt;&lt;record&gt;&lt;rec-number&gt;367&lt;/rec-number&gt;&lt;foreign-keys&gt;&lt;key app="EN" db-id="rvfes9wwfa9v07efewrvdvvurve2avdaf50e" timestamp="1624546323"&gt;367&lt;/key&gt;&lt;/foreign-keys&gt;&lt;ref-type name="Report"&gt;27&lt;/ref-type&gt;&lt;contributors&gt;&lt;authors&gt;&lt;author&gt;Healthcare Pricing Office (HPO),&lt;/author&gt;&lt;/authors&gt;&lt;/contributors&gt;&lt;titles&gt;&lt;title&gt;ABF 2020 Admitted Patient Price List: DRG Prices for Inpatients and Daycases 2020&lt;/title&gt;&lt;/titles&gt;&lt;dates&gt;&lt;year&gt;2020&lt;/year&gt;&lt;/dates&gt;&lt;urls&gt;&lt;/urls&gt;&lt;/record&gt;&lt;/Cite&gt;&lt;/EndNote&gt;</w:instrText>
            </w:r>
            <w:r>
              <w:rPr>
                <w:sz w:val="20"/>
                <w:szCs w:val="20"/>
              </w:rPr>
              <w:fldChar w:fldCharType="separate"/>
            </w:r>
            <w:r w:rsidR="00341845">
              <w:rPr>
                <w:noProof/>
                <w:sz w:val="20"/>
                <w:szCs w:val="20"/>
              </w:rPr>
              <w:t>(39)</w:t>
            </w:r>
            <w:r>
              <w:rPr>
                <w:sz w:val="20"/>
                <w:szCs w:val="20"/>
              </w:rPr>
              <w:fldChar w:fldCharType="end"/>
            </w:r>
          </w:p>
        </w:tc>
        <w:tc>
          <w:tcPr>
            <w:tcW w:w="809" w:type="pct"/>
            <w:tcBorders>
              <w:top w:val="single" w:sz="12" w:space="0" w:color="auto"/>
              <w:bottom w:val="single" w:sz="12" w:space="0" w:color="auto"/>
            </w:tcBorders>
            <w:noWrap/>
            <w:hideMark/>
          </w:tcPr>
          <w:p w14:paraId="7719A28F" w14:textId="77777777" w:rsidR="00344B07" w:rsidRDefault="00344B07"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p w14:paraId="5EFFAAF1" w14:textId="435F5B93" w:rsidR="00843176" w:rsidRPr="00DF6DB3" w:rsidRDefault="00843176"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r>
            <w:r w:rsidR="0080557E">
              <w:rPr>
                <w:sz w:val="20"/>
                <w:szCs w:val="20"/>
              </w:rPr>
              <w:instrText xml:space="preserve"> ADDIN EN.CITE &lt;EndNote&gt;&lt;Cite&gt;&lt;Author&gt;European Medicines Agency (EMA)&lt;/Author&gt;&lt;Year&gt;2018&lt;/Year&gt;&lt;RecNum&gt;146&lt;/RecNum&gt;&lt;DisplayText&gt;(3)&lt;/DisplayText&gt;&lt;record&gt;&lt;rec-number&gt;146&lt;/rec-number&gt;&lt;foreign-keys&gt;&lt;key app="EN" db-id="rvfes9wwfa9v07efewrvdvvurve2avdaf50e" timestamp="1614430749"&gt;146&lt;/key&gt;&lt;/foreign-keys&gt;&lt;ref-type name="Report"&gt;27&lt;/ref-type&gt;&lt;contributors&gt;&lt;authors&gt;&lt;author&gt;European Medicines Agency (EMA),&lt;/author&gt;&lt;/authors&gt;&lt;/contributors&gt;&lt;titles&gt;&lt;title&gt;Kymriah: EPAR -Public assessment report&lt;/title&gt;&lt;/titles&gt;&lt;dates&gt;&lt;year&gt;2018&lt;/year&gt;&lt;/dates&gt;&lt;urls&gt;&lt;/urls&gt;&lt;/record&gt;&lt;/Cite&gt;&lt;/EndNote&gt;</w:instrText>
            </w:r>
            <w:r>
              <w:rPr>
                <w:sz w:val="20"/>
                <w:szCs w:val="20"/>
              </w:rPr>
              <w:fldChar w:fldCharType="separate"/>
            </w:r>
            <w:r w:rsidR="0080557E">
              <w:rPr>
                <w:noProof/>
                <w:sz w:val="20"/>
                <w:szCs w:val="20"/>
              </w:rPr>
              <w:t>(3)</w:t>
            </w:r>
            <w:r>
              <w:rPr>
                <w:sz w:val="20"/>
                <w:szCs w:val="20"/>
              </w:rPr>
              <w:fldChar w:fldCharType="end"/>
            </w:r>
          </w:p>
        </w:tc>
        <w:tc>
          <w:tcPr>
            <w:tcW w:w="1304" w:type="pct"/>
            <w:tcBorders>
              <w:top w:val="single" w:sz="12" w:space="0" w:color="auto"/>
              <w:bottom w:val="single" w:sz="12" w:space="0" w:color="auto"/>
            </w:tcBorders>
            <w:noWrap/>
            <w:hideMark/>
          </w:tcPr>
          <w:p w14:paraId="114DC887" w14:textId="77777777" w:rsidR="00344B07" w:rsidRPr="00DF6DB3" w:rsidRDefault="00344B07" w:rsidP="00344B0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Once/month for 6 months</w:t>
            </w:r>
          </w:p>
        </w:tc>
        <w:tc>
          <w:tcPr>
            <w:tcW w:w="807" w:type="pct"/>
            <w:tcBorders>
              <w:top w:val="single" w:sz="12" w:space="0" w:color="auto"/>
              <w:bottom w:val="single" w:sz="12" w:space="0" w:color="auto"/>
            </w:tcBorders>
          </w:tcPr>
          <w:p w14:paraId="7012A8E0" w14:textId="392C352B" w:rsidR="00344B07" w:rsidRPr="00DF6DB3" w:rsidRDefault="00C07662" w:rsidP="00344B07">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69.66</w:t>
            </w:r>
          </w:p>
        </w:tc>
      </w:tr>
    </w:tbl>
    <w:p w14:paraId="47D6646D" w14:textId="450EB4BA" w:rsidR="00344B07" w:rsidRPr="008D4515" w:rsidRDefault="008D4515">
      <w:pPr>
        <w:rPr>
          <w:sz w:val="20"/>
          <w:szCs w:val="20"/>
        </w:rPr>
      </w:pPr>
      <w:r>
        <w:rPr>
          <w:sz w:val="20"/>
          <w:szCs w:val="20"/>
        </w:rPr>
        <w:t>*I</w:t>
      </w:r>
      <w:r w:rsidRPr="008D4515">
        <w:rPr>
          <w:sz w:val="20"/>
          <w:szCs w:val="20"/>
        </w:rPr>
        <w:t>t was assumed that patients are treated as a one-day daycase, once per month, for the duration of pancytopenia (i.e. 6 months</w:t>
      </w:r>
      <w:r>
        <w:rPr>
          <w:sz w:val="20"/>
          <w:szCs w:val="20"/>
        </w:rPr>
        <w:t>)</w:t>
      </w:r>
    </w:p>
    <w:p w14:paraId="015B8BFA" w14:textId="640D05AE" w:rsidR="00CF48D0" w:rsidRDefault="00CF48D0"/>
    <w:p w14:paraId="5FB45BB0" w14:textId="7102EFFE" w:rsidR="00C07662" w:rsidRPr="00C07662" w:rsidRDefault="00A44377" w:rsidP="00C07662">
      <w:pPr>
        <w:pStyle w:val="Caption"/>
        <w:keepNext/>
        <w:spacing w:after="0"/>
        <w:rPr>
          <w:b/>
          <w:bCs/>
          <w:i w:val="0"/>
          <w:iCs w:val="0"/>
          <w:color w:val="000000" w:themeColor="text1"/>
          <w:sz w:val="20"/>
          <w:szCs w:val="20"/>
        </w:rPr>
      </w:pPr>
      <w:r>
        <w:rPr>
          <w:b/>
          <w:bCs/>
          <w:i w:val="0"/>
          <w:iCs w:val="0"/>
          <w:color w:val="000000" w:themeColor="text1"/>
          <w:sz w:val="20"/>
          <w:szCs w:val="20"/>
        </w:rPr>
        <w:t xml:space="preserve">Supplementary </w:t>
      </w:r>
      <w:r w:rsidR="00C07662" w:rsidRPr="00C07662">
        <w:rPr>
          <w:b/>
          <w:bCs/>
          <w:i w:val="0"/>
          <w:iCs w:val="0"/>
          <w:color w:val="000000" w:themeColor="text1"/>
          <w:sz w:val="20"/>
          <w:szCs w:val="20"/>
        </w:rPr>
        <w:t xml:space="preserve">Table </w:t>
      </w:r>
      <w:r w:rsidR="00C07662" w:rsidRPr="00C07662">
        <w:rPr>
          <w:b/>
          <w:bCs/>
          <w:i w:val="0"/>
          <w:iCs w:val="0"/>
          <w:color w:val="000000" w:themeColor="text1"/>
          <w:sz w:val="20"/>
          <w:szCs w:val="20"/>
        </w:rPr>
        <w:fldChar w:fldCharType="begin"/>
      </w:r>
      <w:r w:rsidR="00C07662" w:rsidRPr="00C07662">
        <w:rPr>
          <w:b/>
          <w:bCs/>
          <w:i w:val="0"/>
          <w:iCs w:val="0"/>
          <w:color w:val="000000" w:themeColor="text1"/>
          <w:sz w:val="20"/>
          <w:szCs w:val="20"/>
        </w:rPr>
        <w:instrText xml:space="preserve"> SEQ Table \* ARABIC </w:instrText>
      </w:r>
      <w:r w:rsidR="00C07662" w:rsidRPr="00C07662">
        <w:rPr>
          <w:b/>
          <w:bCs/>
          <w:i w:val="0"/>
          <w:iCs w:val="0"/>
          <w:color w:val="000000" w:themeColor="text1"/>
          <w:sz w:val="20"/>
          <w:szCs w:val="20"/>
        </w:rPr>
        <w:fldChar w:fldCharType="separate"/>
      </w:r>
      <w:r w:rsidR="00A201E1">
        <w:rPr>
          <w:b/>
          <w:bCs/>
          <w:i w:val="0"/>
          <w:iCs w:val="0"/>
          <w:noProof/>
          <w:color w:val="000000" w:themeColor="text1"/>
          <w:sz w:val="20"/>
          <w:szCs w:val="20"/>
        </w:rPr>
        <w:t>22</w:t>
      </w:r>
      <w:r w:rsidR="00C07662" w:rsidRPr="00C07662">
        <w:rPr>
          <w:b/>
          <w:bCs/>
          <w:i w:val="0"/>
          <w:iCs w:val="0"/>
          <w:color w:val="000000" w:themeColor="text1"/>
          <w:sz w:val="20"/>
          <w:szCs w:val="20"/>
        </w:rPr>
        <w:fldChar w:fldCharType="end"/>
      </w:r>
      <w:r w:rsidR="00C07662" w:rsidRPr="00C07662">
        <w:rPr>
          <w:b/>
          <w:bCs/>
          <w:i w:val="0"/>
          <w:iCs w:val="0"/>
          <w:color w:val="000000" w:themeColor="text1"/>
          <w:sz w:val="20"/>
          <w:szCs w:val="20"/>
        </w:rPr>
        <w:t xml:space="preserve"> Total, per patient, adverse event costs associated with tisagenlecleucel</w:t>
      </w:r>
      <w:r w:rsidR="00C07662">
        <w:rPr>
          <w:b/>
          <w:bCs/>
          <w:i w:val="0"/>
          <w:iCs w:val="0"/>
          <w:color w:val="000000" w:themeColor="text1"/>
          <w:sz w:val="20"/>
          <w:szCs w:val="20"/>
        </w:rPr>
        <w:t xml:space="preserve"> (excluding cost of B-cell aplasia)</w:t>
      </w:r>
    </w:p>
    <w:tbl>
      <w:tblPr>
        <w:tblStyle w:val="PlainTable21"/>
        <w:tblW w:w="0" w:type="auto"/>
        <w:tblLook w:val="04A0" w:firstRow="1" w:lastRow="0" w:firstColumn="1" w:lastColumn="0" w:noHBand="0" w:noVBand="1"/>
      </w:tblPr>
      <w:tblGrid>
        <w:gridCol w:w="4505"/>
        <w:gridCol w:w="4505"/>
      </w:tblGrid>
      <w:tr w:rsidR="00C07662" w14:paraId="46A463CA" w14:textId="77777777" w:rsidTr="00C07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top w:val="single" w:sz="12" w:space="0" w:color="auto"/>
              <w:bottom w:val="single" w:sz="12" w:space="0" w:color="auto"/>
            </w:tcBorders>
          </w:tcPr>
          <w:p w14:paraId="6A11BDCA" w14:textId="0D39ED62" w:rsidR="00C07662" w:rsidRPr="00C07662" w:rsidRDefault="00C07662" w:rsidP="00C07662">
            <w:pPr>
              <w:jc w:val="center"/>
              <w:rPr>
                <w:sz w:val="20"/>
                <w:szCs w:val="20"/>
              </w:rPr>
            </w:pPr>
            <w:r>
              <w:rPr>
                <w:sz w:val="20"/>
                <w:szCs w:val="20"/>
              </w:rPr>
              <w:t>Adverse Event</w:t>
            </w:r>
          </w:p>
        </w:tc>
        <w:tc>
          <w:tcPr>
            <w:tcW w:w="4505" w:type="dxa"/>
            <w:tcBorders>
              <w:top w:val="single" w:sz="12" w:space="0" w:color="auto"/>
              <w:bottom w:val="single" w:sz="12" w:space="0" w:color="auto"/>
            </w:tcBorders>
          </w:tcPr>
          <w:p w14:paraId="45AADB1B" w14:textId="4F1A13B9" w:rsidR="00C07662" w:rsidRPr="00C07662" w:rsidRDefault="00C07662" w:rsidP="00C07662">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Cost</w:t>
            </w:r>
            <w:r w:rsidR="00453B75">
              <w:rPr>
                <w:sz w:val="20"/>
                <w:szCs w:val="20"/>
              </w:rPr>
              <w:t xml:space="preserve"> </w:t>
            </w:r>
            <w:r w:rsidR="00453B75" w:rsidRPr="00DF6DB3">
              <w:rPr>
                <w:sz w:val="20"/>
                <w:szCs w:val="20"/>
              </w:rPr>
              <w:t>(</w:t>
            </w:r>
            <w:r w:rsidR="00453B75" w:rsidRPr="00DF6DB3">
              <w:rPr>
                <w:rFonts w:cstheme="minorHAnsi"/>
                <w:sz w:val="20"/>
                <w:szCs w:val="20"/>
              </w:rPr>
              <w:t>€; 2020</w:t>
            </w:r>
            <w:r w:rsidR="00453B75" w:rsidRPr="00DF6DB3">
              <w:rPr>
                <w:sz w:val="20"/>
                <w:szCs w:val="20"/>
              </w:rPr>
              <w:t>)</w:t>
            </w:r>
          </w:p>
        </w:tc>
      </w:tr>
      <w:tr w:rsidR="00C07662" w14:paraId="3944B538" w14:textId="77777777" w:rsidTr="00C07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top w:val="single" w:sz="12" w:space="0" w:color="auto"/>
            </w:tcBorders>
          </w:tcPr>
          <w:p w14:paraId="2B951314" w14:textId="6F4297D6" w:rsidR="00C07662" w:rsidRPr="00C07662" w:rsidRDefault="00C07662" w:rsidP="00C07662">
            <w:pPr>
              <w:rPr>
                <w:b w:val="0"/>
                <w:bCs w:val="0"/>
                <w:sz w:val="20"/>
                <w:szCs w:val="20"/>
              </w:rPr>
            </w:pPr>
            <w:r w:rsidRPr="00C07662">
              <w:rPr>
                <w:b w:val="0"/>
                <w:bCs w:val="0"/>
                <w:sz w:val="20"/>
                <w:szCs w:val="20"/>
              </w:rPr>
              <w:t>Cytokine Release Syndrome</w:t>
            </w:r>
          </w:p>
        </w:tc>
        <w:tc>
          <w:tcPr>
            <w:tcW w:w="4505" w:type="dxa"/>
            <w:tcBorders>
              <w:top w:val="single" w:sz="12" w:space="0" w:color="auto"/>
            </w:tcBorders>
          </w:tcPr>
          <w:p w14:paraId="11099FD0" w14:textId="0EB20BE0" w:rsidR="00C07662" w:rsidRPr="00C07662" w:rsidRDefault="00C07662" w:rsidP="00C07662">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r w:rsidR="00151C51">
              <w:rPr>
                <w:sz w:val="20"/>
                <w:szCs w:val="20"/>
              </w:rPr>
              <w:t>896.37</w:t>
            </w:r>
          </w:p>
        </w:tc>
      </w:tr>
      <w:tr w:rsidR="00C07662" w14:paraId="65AA69B4" w14:textId="77777777" w:rsidTr="00C07662">
        <w:tc>
          <w:tcPr>
            <w:cnfStyle w:val="001000000000" w:firstRow="0" w:lastRow="0" w:firstColumn="1" w:lastColumn="0" w:oddVBand="0" w:evenVBand="0" w:oddHBand="0" w:evenHBand="0" w:firstRowFirstColumn="0" w:firstRowLastColumn="0" w:lastRowFirstColumn="0" w:lastRowLastColumn="0"/>
            <w:tcW w:w="4505" w:type="dxa"/>
          </w:tcPr>
          <w:p w14:paraId="1BE90A33" w14:textId="32E93649" w:rsidR="00C07662" w:rsidRPr="00C07662" w:rsidRDefault="00C07662" w:rsidP="00C07662">
            <w:pPr>
              <w:rPr>
                <w:b w:val="0"/>
                <w:bCs w:val="0"/>
                <w:sz w:val="20"/>
                <w:szCs w:val="20"/>
              </w:rPr>
            </w:pPr>
            <w:r w:rsidRPr="00C07662">
              <w:rPr>
                <w:b w:val="0"/>
                <w:bCs w:val="0"/>
                <w:sz w:val="20"/>
                <w:szCs w:val="20"/>
              </w:rPr>
              <w:t>Non-CRS ICU</w:t>
            </w:r>
          </w:p>
        </w:tc>
        <w:tc>
          <w:tcPr>
            <w:tcW w:w="4505" w:type="dxa"/>
          </w:tcPr>
          <w:p w14:paraId="56390CBC" w14:textId="475325B1" w:rsidR="00C07662" w:rsidRPr="00C07662" w:rsidRDefault="00C07662" w:rsidP="00C07662">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4,482.01</w:t>
            </w:r>
          </w:p>
        </w:tc>
      </w:tr>
      <w:tr w:rsidR="00C07662" w14:paraId="432122C3" w14:textId="77777777" w:rsidTr="00C07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55A5FD53" w14:textId="530FF55E" w:rsidR="00C07662" w:rsidRPr="00C07662" w:rsidRDefault="00C07662" w:rsidP="00C07662">
            <w:pPr>
              <w:rPr>
                <w:b w:val="0"/>
                <w:bCs w:val="0"/>
                <w:sz w:val="20"/>
                <w:szCs w:val="20"/>
              </w:rPr>
            </w:pPr>
            <w:r w:rsidRPr="00C07662">
              <w:rPr>
                <w:b w:val="0"/>
                <w:bCs w:val="0"/>
                <w:sz w:val="20"/>
                <w:szCs w:val="20"/>
              </w:rPr>
              <w:t>Febrile Neutropenia</w:t>
            </w:r>
          </w:p>
        </w:tc>
        <w:tc>
          <w:tcPr>
            <w:tcW w:w="4505" w:type="dxa"/>
          </w:tcPr>
          <w:p w14:paraId="5BF4384F" w14:textId="4D185F78" w:rsidR="00C07662" w:rsidRPr="00C07662" w:rsidRDefault="00C07662" w:rsidP="00C07662">
            <w:pPr>
              <w:jc w:val="right"/>
              <w:cnfStyle w:val="000000100000" w:firstRow="0" w:lastRow="0" w:firstColumn="0" w:lastColumn="0" w:oddVBand="0" w:evenVBand="0" w:oddHBand="1" w:evenHBand="0" w:firstRowFirstColumn="0" w:firstRowLastColumn="0" w:lastRowFirstColumn="0" w:lastRowLastColumn="0"/>
              <w:rPr>
                <w:sz w:val="20"/>
                <w:szCs w:val="20"/>
              </w:rPr>
            </w:pPr>
            <w:r w:rsidRPr="00DF6DB3">
              <w:rPr>
                <w:sz w:val="20"/>
                <w:szCs w:val="20"/>
              </w:rPr>
              <w:t>3</w:t>
            </w:r>
            <w:r>
              <w:rPr>
                <w:sz w:val="20"/>
                <w:szCs w:val="20"/>
              </w:rPr>
              <w:t>,</w:t>
            </w:r>
            <w:r w:rsidRPr="00DF6DB3">
              <w:rPr>
                <w:sz w:val="20"/>
                <w:szCs w:val="20"/>
              </w:rPr>
              <w:t>416.75</w:t>
            </w:r>
          </w:p>
        </w:tc>
      </w:tr>
      <w:tr w:rsidR="00C07662" w14:paraId="7891DD43" w14:textId="77777777" w:rsidTr="00C07662">
        <w:tc>
          <w:tcPr>
            <w:cnfStyle w:val="001000000000" w:firstRow="0" w:lastRow="0" w:firstColumn="1" w:lastColumn="0" w:oddVBand="0" w:evenVBand="0" w:oddHBand="0" w:evenHBand="0" w:firstRowFirstColumn="0" w:firstRowLastColumn="0" w:lastRowFirstColumn="0" w:lastRowLastColumn="0"/>
            <w:tcW w:w="4505" w:type="dxa"/>
            <w:tcBorders>
              <w:bottom w:val="single" w:sz="12" w:space="0" w:color="auto"/>
            </w:tcBorders>
          </w:tcPr>
          <w:p w14:paraId="693F7A8A" w14:textId="4C96AB31" w:rsidR="00C07662" w:rsidRPr="00C07662" w:rsidRDefault="00C07662" w:rsidP="00C07662">
            <w:pPr>
              <w:rPr>
                <w:b w:val="0"/>
                <w:bCs w:val="0"/>
                <w:sz w:val="20"/>
                <w:szCs w:val="20"/>
              </w:rPr>
            </w:pPr>
            <w:r w:rsidRPr="00C07662">
              <w:rPr>
                <w:b w:val="0"/>
                <w:bCs w:val="0"/>
                <w:sz w:val="20"/>
                <w:szCs w:val="20"/>
              </w:rPr>
              <w:t>Pancytopenia</w:t>
            </w:r>
          </w:p>
        </w:tc>
        <w:tc>
          <w:tcPr>
            <w:tcW w:w="4505" w:type="dxa"/>
            <w:tcBorders>
              <w:bottom w:val="single" w:sz="12" w:space="0" w:color="auto"/>
            </w:tcBorders>
          </w:tcPr>
          <w:p w14:paraId="434CE8F5" w14:textId="70007202" w:rsidR="00C07662" w:rsidRPr="00C07662" w:rsidRDefault="00C07662" w:rsidP="00C07662">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69.66</w:t>
            </w:r>
          </w:p>
        </w:tc>
      </w:tr>
      <w:tr w:rsidR="00C07662" w14:paraId="3F1093A7" w14:textId="77777777" w:rsidTr="00C07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top w:val="single" w:sz="12" w:space="0" w:color="auto"/>
              <w:bottom w:val="single" w:sz="12" w:space="0" w:color="auto"/>
            </w:tcBorders>
          </w:tcPr>
          <w:p w14:paraId="0EE24084" w14:textId="1182B47B" w:rsidR="00C07662" w:rsidRPr="00C07662" w:rsidRDefault="00C07662" w:rsidP="00C07662">
            <w:pPr>
              <w:rPr>
                <w:sz w:val="20"/>
                <w:szCs w:val="20"/>
              </w:rPr>
            </w:pPr>
            <w:r>
              <w:rPr>
                <w:sz w:val="20"/>
                <w:szCs w:val="20"/>
              </w:rPr>
              <w:t>Total</w:t>
            </w:r>
          </w:p>
        </w:tc>
        <w:tc>
          <w:tcPr>
            <w:tcW w:w="4505" w:type="dxa"/>
            <w:tcBorders>
              <w:top w:val="single" w:sz="12" w:space="0" w:color="auto"/>
              <w:bottom w:val="single" w:sz="12" w:space="0" w:color="auto"/>
            </w:tcBorders>
          </w:tcPr>
          <w:p w14:paraId="18D1AE18" w14:textId="4328D7F5" w:rsidR="00C07662" w:rsidRPr="00C07662" w:rsidRDefault="00C07662" w:rsidP="00C07662">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w:t>
            </w:r>
            <w:r w:rsidR="00151C51">
              <w:rPr>
                <w:sz w:val="20"/>
                <w:szCs w:val="20"/>
              </w:rPr>
              <w:t>864.79</w:t>
            </w:r>
          </w:p>
        </w:tc>
      </w:tr>
    </w:tbl>
    <w:p w14:paraId="629FD713" w14:textId="2DBD05A3" w:rsidR="00C07662" w:rsidRPr="00A94A06" w:rsidRDefault="00A94A06">
      <w:pPr>
        <w:rPr>
          <w:sz w:val="20"/>
          <w:szCs w:val="20"/>
        </w:rPr>
      </w:pPr>
      <w:r w:rsidRPr="00A94A06">
        <w:rPr>
          <w:b/>
          <w:bCs/>
          <w:sz w:val="20"/>
          <w:szCs w:val="20"/>
        </w:rPr>
        <w:t>CRS:</w:t>
      </w:r>
      <w:r w:rsidRPr="00A94A06">
        <w:rPr>
          <w:sz w:val="20"/>
          <w:szCs w:val="20"/>
        </w:rPr>
        <w:t xml:space="preserve"> Cytokine release syndrome; </w:t>
      </w:r>
      <w:r w:rsidRPr="00A94A06">
        <w:rPr>
          <w:b/>
          <w:bCs/>
          <w:sz w:val="20"/>
          <w:szCs w:val="20"/>
        </w:rPr>
        <w:t>ICU:</w:t>
      </w:r>
      <w:r w:rsidRPr="00A94A06">
        <w:rPr>
          <w:sz w:val="20"/>
          <w:szCs w:val="20"/>
        </w:rPr>
        <w:t xml:space="preserve"> Intensive care unit.</w:t>
      </w:r>
    </w:p>
    <w:p w14:paraId="21218591" w14:textId="77777777" w:rsidR="00C07662" w:rsidRDefault="00C07662"/>
    <w:p w14:paraId="3908EF52" w14:textId="0AF74331" w:rsidR="00F230BE" w:rsidRPr="000E6E0B" w:rsidRDefault="00A44377" w:rsidP="00503DA1">
      <w:pPr>
        <w:rPr>
          <w:rFonts w:ascii="Times New Roman" w:hAnsi="Times New Roman"/>
          <w:sz w:val="16"/>
          <w:szCs w:val="16"/>
        </w:rPr>
      </w:pPr>
      <w:r>
        <w:rPr>
          <w:b/>
          <w:bCs/>
          <w:color w:val="000000" w:themeColor="text1"/>
          <w:sz w:val="16"/>
          <w:szCs w:val="16"/>
        </w:rPr>
        <w:t xml:space="preserve">Supplementary </w:t>
      </w:r>
      <w:r w:rsidR="00F230BE" w:rsidRPr="000E6E0B">
        <w:rPr>
          <w:b/>
          <w:bCs/>
          <w:color w:val="000000" w:themeColor="text1"/>
          <w:sz w:val="16"/>
          <w:szCs w:val="16"/>
        </w:rPr>
        <w:t xml:space="preserve">Table </w:t>
      </w:r>
      <w:r w:rsidR="00F230BE" w:rsidRPr="000E6E0B">
        <w:rPr>
          <w:b/>
          <w:bCs/>
          <w:color w:val="000000" w:themeColor="text1"/>
          <w:sz w:val="16"/>
          <w:szCs w:val="16"/>
        </w:rPr>
        <w:fldChar w:fldCharType="begin"/>
      </w:r>
      <w:r w:rsidR="00F230BE" w:rsidRPr="000E6E0B">
        <w:rPr>
          <w:b/>
          <w:bCs/>
          <w:color w:val="000000" w:themeColor="text1"/>
          <w:sz w:val="16"/>
          <w:szCs w:val="16"/>
        </w:rPr>
        <w:instrText xml:space="preserve"> SEQ Table \* ARABIC </w:instrText>
      </w:r>
      <w:r w:rsidR="00F230BE" w:rsidRPr="000E6E0B">
        <w:rPr>
          <w:b/>
          <w:bCs/>
          <w:color w:val="000000" w:themeColor="text1"/>
          <w:sz w:val="16"/>
          <w:szCs w:val="16"/>
        </w:rPr>
        <w:fldChar w:fldCharType="separate"/>
      </w:r>
      <w:r w:rsidR="00A201E1">
        <w:rPr>
          <w:b/>
          <w:bCs/>
          <w:noProof/>
          <w:color w:val="000000" w:themeColor="text1"/>
          <w:sz w:val="16"/>
          <w:szCs w:val="16"/>
        </w:rPr>
        <w:t>23</w:t>
      </w:r>
      <w:r w:rsidR="00F230BE" w:rsidRPr="000E6E0B">
        <w:rPr>
          <w:b/>
          <w:bCs/>
          <w:color w:val="000000" w:themeColor="text1"/>
          <w:sz w:val="16"/>
          <w:szCs w:val="16"/>
        </w:rPr>
        <w:fldChar w:fldCharType="end"/>
      </w:r>
      <w:r w:rsidR="00F230BE" w:rsidRPr="000E6E0B">
        <w:rPr>
          <w:b/>
          <w:bCs/>
          <w:color w:val="000000" w:themeColor="text1"/>
          <w:sz w:val="16"/>
          <w:szCs w:val="16"/>
        </w:rPr>
        <w:t xml:space="preserve"> Total cost per dose, per patient, of intravenous immunoglobulin for the treatment of B-cell aplasi</w:t>
      </w:r>
      <w:r w:rsidR="00503DA1" w:rsidRPr="000E6E0B">
        <w:rPr>
          <w:b/>
          <w:bCs/>
          <w:color w:val="000000" w:themeColor="text1"/>
          <w:sz w:val="16"/>
          <w:szCs w:val="16"/>
        </w:rPr>
        <w:t>a</w:t>
      </w:r>
      <w:r w:rsidR="00503DA1" w:rsidRPr="000E6E0B">
        <w:rPr>
          <w:rFonts w:ascii="Calibri" w:hAnsi="Calibri" w:cs="Calibri"/>
          <w:b/>
          <w:bCs/>
          <w:color w:val="000000" w:themeColor="text1"/>
          <w:sz w:val="16"/>
          <w:szCs w:val="16"/>
        </w:rPr>
        <w:t>¶</w:t>
      </w:r>
    </w:p>
    <w:tbl>
      <w:tblPr>
        <w:tblStyle w:val="PlainTable21"/>
        <w:tblW w:w="0" w:type="auto"/>
        <w:tblLook w:val="04A0" w:firstRow="1" w:lastRow="0" w:firstColumn="1" w:lastColumn="0" w:noHBand="0" w:noVBand="1"/>
      </w:tblPr>
      <w:tblGrid>
        <w:gridCol w:w="1404"/>
        <w:gridCol w:w="1398"/>
        <w:gridCol w:w="944"/>
        <w:gridCol w:w="559"/>
        <w:gridCol w:w="1397"/>
        <w:gridCol w:w="926"/>
        <w:gridCol w:w="964"/>
        <w:gridCol w:w="620"/>
        <w:gridCol w:w="808"/>
      </w:tblGrid>
      <w:tr w:rsidR="00C11319" w14:paraId="2E84E8A7" w14:textId="77777777" w:rsidTr="00F23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Borders>
              <w:top w:val="single" w:sz="12" w:space="0" w:color="auto"/>
              <w:bottom w:val="single" w:sz="12" w:space="0" w:color="auto"/>
            </w:tcBorders>
          </w:tcPr>
          <w:p w14:paraId="252389E9" w14:textId="77777777" w:rsidR="00C11319" w:rsidRPr="000E6E0B" w:rsidRDefault="00C11319" w:rsidP="006E2AAF">
            <w:pPr>
              <w:jc w:val="center"/>
              <w:rPr>
                <w:b w:val="0"/>
                <w:bCs w:val="0"/>
                <w:iCs/>
                <w:color w:val="000000" w:themeColor="text1"/>
                <w:sz w:val="16"/>
                <w:szCs w:val="16"/>
              </w:rPr>
            </w:pPr>
            <w:r w:rsidRPr="000E6E0B">
              <w:rPr>
                <w:iCs/>
                <w:color w:val="000000" w:themeColor="text1"/>
                <w:sz w:val="16"/>
                <w:szCs w:val="16"/>
              </w:rPr>
              <w:t>Drug</w:t>
            </w:r>
          </w:p>
        </w:tc>
        <w:tc>
          <w:tcPr>
            <w:tcW w:w="1398" w:type="dxa"/>
            <w:tcBorders>
              <w:top w:val="single" w:sz="12" w:space="0" w:color="auto"/>
              <w:bottom w:val="single" w:sz="12" w:space="0" w:color="auto"/>
            </w:tcBorders>
          </w:tcPr>
          <w:p w14:paraId="5F6E71F4" w14:textId="09F2CF0A" w:rsidR="00C11319" w:rsidRPr="000E6E0B" w:rsidRDefault="00C11319" w:rsidP="006E2AAF">
            <w:pPr>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sz w:val="16"/>
                <w:szCs w:val="16"/>
              </w:rPr>
            </w:pPr>
            <w:r w:rsidRPr="000E6E0B">
              <w:rPr>
                <w:iCs/>
                <w:color w:val="000000" w:themeColor="text1"/>
                <w:sz w:val="16"/>
                <w:szCs w:val="16"/>
              </w:rPr>
              <w:t>Reimbursement Scheme</w:t>
            </w:r>
            <w:r w:rsidR="00AB0041">
              <w:rPr>
                <w:iCs/>
                <w:color w:val="000000" w:themeColor="text1"/>
                <w:sz w:val="16"/>
                <w:szCs w:val="16"/>
              </w:rPr>
              <w:t xml:space="preserve"> </w:t>
            </w:r>
            <w:r w:rsidR="00AB0041">
              <w:rPr>
                <w:iCs/>
                <w:color w:val="000000" w:themeColor="text1"/>
                <w:sz w:val="16"/>
                <w:szCs w:val="16"/>
              </w:rPr>
              <w:fldChar w:fldCharType="begin"/>
            </w:r>
            <w:r w:rsidR="00341845">
              <w:rPr>
                <w:iCs/>
                <w:color w:val="000000" w:themeColor="text1"/>
                <w:sz w:val="16"/>
                <w:szCs w:val="16"/>
              </w:rPr>
              <w:instrText xml:space="preserve"> ADDIN EN.CITE &lt;EndNote&gt;&lt;Cite&gt;&lt;Author&gt;Primary Care Reimbursement Service (PCRS)&lt;/Author&gt;&lt;Year&gt;2020&lt;/Year&gt;&lt;RecNum&gt;528&lt;/RecNum&gt;&lt;DisplayText&gt;(24)&lt;/DisplayText&gt;&lt;record&gt;&lt;rec-number&gt;528&lt;/rec-number&gt;&lt;foreign-keys&gt;&lt;key app="EN" db-id="rvfes9wwfa9v07efewrvdvvurve2avdaf50e" timestamp="1635863061"&gt;528&lt;/key&gt;&lt;/foreign-keys&gt;&lt;ref-type name="Report"&gt;27&lt;/ref-type&gt;&lt;contributors&gt;&lt;authors&gt;&lt;author&gt;Primary Care Reimbursement Service (PCRS),&lt;/author&gt;&lt;/authors&gt;&lt;/contributors&gt;&lt;titles&gt;&lt;title&gt;Primary Care Reimbursement Service Statistical Analysis of Claims and Payments 2020&lt;/title&gt;&lt;/titles&gt;&lt;dates&gt;&lt;year&gt;2020&lt;/year&gt;&lt;/dates&gt;&lt;urls&gt;&lt;related-urls&gt;&lt;url&gt;https://www.hse.ie/eng/staff/pcrs/pcrs-publications/annual-report-20201.pdf&lt;/url&gt;&lt;/related-urls&gt;&lt;/urls&gt;&lt;/record&gt;&lt;/Cite&gt;&lt;/EndNote&gt;</w:instrText>
            </w:r>
            <w:r w:rsidR="00AB0041">
              <w:rPr>
                <w:iCs/>
                <w:color w:val="000000" w:themeColor="text1"/>
                <w:sz w:val="16"/>
                <w:szCs w:val="16"/>
              </w:rPr>
              <w:fldChar w:fldCharType="separate"/>
            </w:r>
            <w:r w:rsidR="00341845">
              <w:rPr>
                <w:iCs/>
                <w:noProof/>
                <w:color w:val="000000" w:themeColor="text1"/>
                <w:sz w:val="16"/>
                <w:szCs w:val="16"/>
              </w:rPr>
              <w:t>(24)</w:t>
            </w:r>
            <w:r w:rsidR="00AB0041">
              <w:rPr>
                <w:iCs/>
                <w:color w:val="000000" w:themeColor="text1"/>
                <w:sz w:val="16"/>
                <w:szCs w:val="16"/>
              </w:rPr>
              <w:fldChar w:fldCharType="end"/>
            </w:r>
          </w:p>
        </w:tc>
        <w:tc>
          <w:tcPr>
            <w:tcW w:w="944" w:type="dxa"/>
            <w:tcBorders>
              <w:top w:val="single" w:sz="12" w:space="0" w:color="auto"/>
              <w:bottom w:val="single" w:sz="12" w:space="0" w:color="auto"/>
            </w:tcBorders>
          </w:tcPr>
          <w:p w14:paraId="2B169454" w14:textId="22730044" w:rsidR="00C11319" w:rsidRPr="000E6E0B" w:rsidRDefault="00C11319" w:rsidP="006E2AAF">
            <w:pPr>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sz w:val="16"/>
                <w:szCs w:val="16"/>
              </w:rPr>
            </w:pPr>
            <w:r w:rsidRPr="000E6E0B">
              <w:rPr>
                <w:iCs/>
                <w:color w:val="000000" w:themeColor="text1"/>
                <w:sz w:val="16"/>
                <w:szCs w:val="16"/>
              </w:rPr>
              <w:t>Dose</w:t>
            </w:r>
            <w:r w:rsidR="00AB0041">
              <w:rPr>
                <w:iCs/>
                <w:color w:val="000000" w:themeColor="text1"/>
                <w:sz w:val="16"/>
                <w:szCs w:val="16"/>
              </w:rPr>
              <w:t xml:space="preserve"> </w:t>
            </w:r>
            <w:r w:rsidR="00AB0041">
              <w:rPr>
                <w:iCs/>
                <w:color w:val="000000" w:themeColor="text1"/>
                <w:sz w:val="16"/>
                <w:szCs w:val="16"/>
              </w:rPr>
              <w:fldChar w:fldCharType="begin"/>
            </w:r>
            <w:r w:rsidR="0080557E">
              <w:rPr>
                <w:iCs/>
                <w:color w:val="000000" w:themeColor="text1"/>
                <w:sz w:val="16"/>
                <w:szCs w:val="16"/>
              </w:rPr>
              <w:instrText xml:space="preserve"> ADDIN EN.CITE &lt;EndNote&gt;&lt;Cite&gt;&lt;Author&gt;Hettle&lt;/Author&gt;&lt;Year&gt;2017&lt;/Year&gt;&lt;RecNum&gt;34&lt;/RecNum&gt;&lt;DisplayText&gt;(14)&lt;/DisplayText&gt;&lt;record&gt;&lt;rec-number&gt;34&lt;/rec-number&gt;&lt;foreign-keys&gt;&lt;key app="EN" db-id="rvfes9wwfa9v07efewrvdvvurve2avdaf50e" timestamp="1610820647"&gt;34&lt;/key&gt;&lt;/foreign-keys&gt;&lt;ref-type name="Journal Article"&gt;17&lt;/ref-type&gt;&lt;contributors&gt;&lt;authors&gt;&lt;author&gt;Hettle, R&lt;/author&gt;&lt;author&gt;Corbett, M&lt;/author&gt;&lt;author&gt;Hinde, S&lt;/author&gt;&lt;author&gt;Hodgson, R&lt;/author&gt;&lt;author&gt;Jones-Diette, J&lt;/author&gt;&lt;author&gt;Woolacott, N&lt;/author&gt;&lt;author&gt;et al, &lt;/author&gt;&lt;/authors&gt;&lt;/contributors&gt;&lt;titles&gt;&lt;title&gt;The assessment and appraisal of regenerative medicines and cell therapy products: an exploration of methods for review, economic evaluation and appraisal&lt;/title&gt;&lt;secondary-title&gt;Health Technology Assessment&lt;/secondary-title&gt;&lt;/titles&gt;&lt;periodical&gt;&lt;full-title&gt;Health Technology Assessment&lt;/full-title&gt;&lt;/periodical&gt;&lt;volume&gt;21&lt;/volume&gt;&lt;number&gt;7&lt;/number&gt;&lt;dates&gt;&lt;year&gt;2017&lt;/year&gt;&lt;/dates&gt;&lt;urls&gt;&lt;/urls&gt;&lt;/record&gt;&lt;/Cite&gt;&lt;/EndNote&gt;</w:instrText>
            </w:r>
            <w:r w:rsidR="00AB0041">
              <w:rPr>
                <w:iCs/>
                <w:color w:val="000000" w:themeColor="text1"/>
                <w:sz w:val="16"/>
                <w:szCs w:val="16"/>
              </w:rPr>
              <w:fldChar w:fldCharType="separate"/>
            </w:r>
            <w:r w:rsidR="0080557E">
              <w:rPr>
                <w:iCs/>
                <w:noProof/>
                <w:color w:val="000000" w:themeColor="text1"/>
                <w:sz w:val="16"/>
                <w:szCs w:val="16"/>
              </w:rPr>
              <w:t>(14)</w:t>
            </w:r>
            <w:r w:rsidR="00AB0041">
              <w:rPr>
                <w:iCs/>
                <w:color w:val="000000" w:themeColor="text1"/>
                <w:sz w:val="16"/>
                <w:szCs w:val="16"/>
              </w:rPr>
              <w:fldChar w:fldCharType="end"/>
            </w:r>
          </w:p>
        </w:tc>
        <w:tc>
          <w:tcPr>
            <w:tcW w:w="559" w:type="dxa"/>
            <w:tcBorders>
              <w:top w:val="single" w:sz="12" w:space="0" w:color="auto"/>
              <w:bottom w:val="single" w:sz="12" w:space="0" w:color="auto"/>
            </w:tcBorders>
          </w:tcPr>
          <w:p w14:paraId="1C452991" w14:textId="77777777" w:rsidR="00C11319" w:rsidRPr="000E6E0B" w:rsidRDefault="00C11319" w:rsidP="006E2AAF">
            <w:pPr>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sz w:val="16"/>
                <w:szCs w:val="16"/>
              </w:rPr>
            </w:pPr>
            <w:r w:rsidRPr="000E6E0B">
              <w:rPr>
                <w:iCs/>
                <w:color w:val="000000" w:themeColor="text1"/>
                <w:sz w:val="16"/>
                <w:szCs w:val="16"/>
              </w:rPr>
              <w:t>PTW (</w:t>
            </w:r>
            <w:r w:rsidRPr="000E6E0B">
              <w:rPr>
                <w:rFonts w:cstheme="minorHAnsi"/>
                <w:sz w:val="16"/>
                <w:szCs w:val="16"/>
              </w:rPr>
              <w:t>€)</w:t>
            </w:r>
          </w:p>
        </w:tc>
        <w:tc>
          <w:tcPr>
            <w:tcW w:w="1397" w:type="dxa"/>
            <w:tcBorders>
              <w:top w:val="single" w:sz="12" w:space="0" w:color="auto"/>
              <w:bottom w:val="single" w:sz="12" w:space="0" w:color="auto"/>
            </w:tcBorders>
          </w:tcPr>
          <w:p w14:paraId="24586B5B" w14:textId="77777777" w:rsidR="00C11319" w:rsidRPr="000E6E0B" w:rsidRDefault="00C11319" w:rsidP="006E2AAF">
            <w:pPr>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sz w:val="16"/>
                <w:szCs w:val="16"/>
              </w:rPr>
            </w:pPr>
            <w:r w:rsidRPr="000E6E0B">
              <w:rPr>
                <w:iCs/>
                <w:color w:val="000000" w:themeColor="text1"/>
                <w:sz w:val="16"/>
                <w:szCs w:val="16"/>
              </w:rPr>
              <w:t>Reimbursement Price* (</w:t>
            </w:r>
            <w:r w:rsidRPr="000E6E0B">
              <w:rPr>
                <w:rFonts w:cstheme="minorHAnsi"/>
                <w:sz w:val="16"/>
                <w:szCs w:val="16"/>
              </w:rPr>
              <w:t>€)</w:t>
            </w:r>
          </w:p>
        </w:tc>
        <w:tc>
          <w:tcPr>
            <w:tcW w:w="926" w:type="dxa"/>
            <w:tcBorders>
              <w:top w:val="single" w:sz="12" w:space="0" w:color="auto"/>
              <w:bottom w:val="single" w:sz="12" w:space="0" w:color="auto"/>
            </w:tcBorders>
          </w:tcPr>
          <w:p w14:paraId="6F1B4711" w14:textId="77777777" w:rsidR="00C11319" w:rsidRPr="000E6E0B" w:rsidRDefault="00C11319" w:rsidP="006E2AAF">
            <w:pPr>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sz w:val="16"/>
                <w:szCs w:val="16"/>
              </w:rPr>
            </w:pPr>
            <w:r w:rsidRPr="000E6E0B">
              <w:rPr>
                <w:iCs/>
                <w:color w:val="000000" w:themeColor="text1"/>
                <w:sz w:val="16"/>
                <w:szCs w:val="16"/>
              </w:rPr>
              <w:t>Strength/</w:t>
            </w:r>
          </w:p>
          <w:p w14:paraId="04823C2F" w14:textId="77777777" w:rsidR="00C11319" w:rsidRPr="000E6E0B" w:rsidRDefault="00C11319" w:rsidP="006E2AAF">
            <w:pPr>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sz w:val="16"/>
                <w:szCs w:val="16"/>
              </w:rPr>
            </w:pPr>
            <w:r w:rsidRPr="000E6E0B">
              <w:rPr>
                <w:iCs/>
                <w:color w:val="000000" w:themeColor="text1"/>
                <w:sz w:val="16"/>
                <w:szCs w:val="16"/>
              </w:rPr>
              <w:t>Vial (mg)</w:t>
            </w:r>
          </w:p>
        </w:tc>
        <w:tc>
          <w:tcPr>
            <w:tcW w:w="964" w:type="dxa"/>
            <w:tcBorders>
              <w:top w:val="single" w:sz="12" w:space="0" w:color="auto"/>
              <w:bottom w:val="single" w:sz="12" w:space="0" w:color="auto"/>
            </w:tcBorders>
          </w:tcPr>
          <w:p w14:paraId="134B84DC" w14:textId="77777777" w:rsidR="00C11319" w:rsidRPr="000E6E0B" w:rsidRDefault="00C11319" w:rsidP="006E2AAF">
            <w:pPr>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sz w:val="16"/>
                <w:szCs w:val="16"/>
              </w:rPr>
            </w:pPr>
            <w:r w:rsidRPr="000E6E0B">
              <w:rPr>
                <w:iCs/>
                <w:color w:val="000000" w:themeColor="text1"/>
                <w:sz w:val="16"/>
                <w:szCs w:val="16"/>
              </w:rPr>
              <w:t>Number of Vials Required/</w:t>
            </w:r>
          </w:p>
          <w:p w14:paraId="53349EB9" w14:textId="77777777" w:rsidR="00C11319" w:rsidRPr="000E6E0B" w:rsidRDefault="00C11319" w:rsidP="006E2AAF">
            <w:pPr>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sz w:val="16"/>
                <w:szCs w:val="16"/>
              </w:rPr>
            </w:pPr>
            <w:r w:rsidRPr="000E6E0B">
              <w:rPr>
                <w:iCs/>
                <w:color w:val="000000" w:themeColor="text1"/>
                <w:sz w:val="16"/>
                <w:szCs w:val="16"/>
              </w:rPr>
              <w:t>Dose</w:t>
            </w:r>
            <w:r w:rsidRPr="000E6E0B">
              <w:rPr>
                <w:i/>
                <w:color w:val="000000" w:themeColor="text1"/>
                <w:sz w:val="16"/>
                <w:szCs w:val="16"/>
                <w:shd w:val="clear" w:color="auto" w:fill="FFFFFF"/>
              </w:rPr>
              <w:t>†</w:t>
            </w:r>
          </w:p>
        </w:tc>
        <w:tc>
          <w:tcPr>
            <w:tcW w:w="620" w:type="dxa"/>
            <w:tcBorders>
              <w:top w:val="single" w:sz="12" w:space="0" w:color="auto"/>
              <w:bottom w:val="single" w:sz="12" w:space="0" w:color="auto"/>
            </w:tcBorders>
          </w:tcPr>
          <w:p w14:paraId="24B9FEE4" w14:textId="77777777" w:rsidR="00C11319" w:rsidRPr="000E6E0B" w:rsidRDefault="00C11319" w:rsidP="006E2AAF">
            <w:pPr>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sz w:val="16"/>
                <w:szCs w:val="16"/>
              </w:rPr>
            </w:pPr>
            <w:r w:rsidRPr="000E6E0B">
              <w:rPr>
                <w:iCs/>
                <w:color w:val="000000" w:themeColor="text1"/>
                <w:sz w:val="16"/>
                <w:szCs w:val="16"/>
              </w:rPr>
              <w:t>Cost/</w:t>
            </w:r>
          </w:p>
          <w:p w14:paraId="0E7448F2" w14:textId="77777777" w:rsidR="00C11319" w:rsidRPr="000E6E0B" w:rsidRDefault="00C11319" w:rsidP="006E2AAF">
            <w:pPr>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sz w:val="16"/>
                <w:szCs w:val="16"/>
              </w:rPr>
            </w:pPr>
            <w:r w:rsidRPr="000E6E0B">
              <w:rPr>
                <w:iCs/>
                <w:color w:val="000000" w:themeColor="text1"/>
                <w:sz w:val="16"/>
                <w:szCs w:val="16"/>
              </w:rPr>
              <w:t>Dose</w:t>
            </w:r>
          </w:p>
        </w:tc>
        <w:tc>
          <w:tcPr>
            <w:tcW w:w="808" w:type="dxa"/>
            <w:tcBorders>
              <w:top w:val="single" w:sz="12" w:space="0" w:color="auto"/>
              <w:bottom w:val="single" w:sz="12" w:space="0" w:color="auto"/>
            </w:tcBorders>
          </w:tcPr>
          <w:p w14:paraId="1E1F36C5" w14:textId="77777777" w:rsidR="00C11319" w:rsidRPr="000E6E0B" w:rsidRDefault="00C11319" w:rsidP="006E2AAF">
            <w:pPr>
              <w:jc w:val="center"/>
              <w:cnfStyle w:val="100000000000" w:firstRow="1" w:lastRow="0" w:firstColumn="0" w:lastColumn="0" w:oddVBand="0" w:evenVBand="0" w:oddHBand="0" w:evenHBand="0" w:firstRowFirstColumn="0" w:firstRowLastColumn="0" w:lastRowFirstColumn="0" w:lastRowLastColumn="0"/>
              <w:rPr>
                <w:b w:val="0"/>
                <w:bCs w:val="0"/>
                <w:iCs/>
                <w:color w:val="000000" w:themeColor="text1"/>
                <w:sz w:val="16"/>
                <w:szCs w:val="16"/>
              </w:rPr>
            </w:pPr>
            <w:r w:rsidRPr="000E6E0B">
              <w:rPr>
                <w:iCs/>
                <w:color w:val="000000" w:themeColor="text1"/>
                <w:sz w:val="16"/>
                <w:szCs w:val="16"/>
              </w:rPr>
              <w:t>Cost Source</w:t>
            </w:r>
          </w:p>
        </w:tc>
      </w:tr>
      <w:tr w:rsidR="00C11319" w14:paraId="10E9A3CB" w14:textId="77777777" w:rsidTr="00F23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tcBorders>
              <w:top w:val="single" w:sz="12" w:space="0" w:color="auto"/>
              <w:bottom w:val="single" w:sz="12" w:space="0" w:color="auto"/>
            </w:tcBorders>
          </w:tcPr>
          <w:p w14:paraId="3BDE1447" w14:textId="77777777" w:rsidR="00C11319" w:rsidRPr="000E6E0B" w:rsidRDefault="00C11319" w:rsidP="006E2AAF">
            <w:pPr>
              <w:rPr>
                <w:b w:val="0"/>
                <w:bCs w:val="0"/>
                <w:iCs/>
                <w:color w:val="000000" w:themeColor="text1"/>
                <w:sz w:val="16"/>
                <w:szCs w:val="16"/>
              </w:rPr>
            </w:pPr>
            <w:r w:rsidRPr="000E6E0B">
              <w:rPr>
                <w:b w:val="0"/>
                <w:bCs w:val="0"/>
                <w:iCs/>
                <w:color w:val="000000" w:themeColor="text1"/>
                <w:sz w:val="16"/>
                <w:szCs w:val="16"/>
              </w:rPr>
              <w:t>Immunoglobulin</w:t>
            </w:r>
          </w:p>
        </w:tc>
        <w:tc>
          <w:tcPr>
            <w:tcW w:w="1398" w:type="dxa"/>
            <w:tcBorders>
              <w:top w:val="single" w:sz="12" w:space="0" w:color="auto"/>
              <w:bottom w:val="single" w:sz="12" w:space="0" w:color="auto"/>
            </w:tcBorders>
          </w:tcPr>
          <w:p w14:paraId="51BCB7D1" w14:textId="77777777" w:rsidR="00C11319" w:rsidRPr="000E6E0B" w:rsidRDefault="00C11319" w:rsidP="006E2AAF">
            <w:pPr>
              <w:cnfStyle w:val="000000100000" w:firstRow="0" w:lastRow="0" w:firstColumn="0" w:lastColumn="0" w:oddVBand="0" w:evenVBand="0" w:oddHBand="1" w:evenHBand="0" w:firstRowFirstColumn="0" w:firstRowLastColumn="0" w:lastRowFirstColumn="0" w:lastRowLastColumn="0"/>
              <w:rPr>
                <w:iCs/>
                <w:color w:val="000000" w:themeColor="text1"/>
                <w:sz w:val="16"/>
                <w:szCs w:val="16"/>
              </w:rPr>
            </w:pPr>
            <w:r w:rsidRPr="000E6E0B">
              <w:rPr>
                <w:iCs/>
                <w:color w:val="000000" w:themeColor="text1"/>
                <w:sz w:val="16"/>
                <w:szCs w:val="16"/>
              </w:rPr>
              <w:t>Hospital</w:t>
            </w:r>
          </w:p>
        </w:tc>
        <w:tc>
          <w:tcPr>
            <w:tcW w:w="944" w:type="dxa"/>
            <w:tcBorders>
              <w:top w:val="single" w:sz="12" w:space="0" w:color="auto"/>
              <w:bottom w:val="single" w:sz="12" w:space="0" w:color="auto"/>
            </w:tcBorders>
          </w:tcPr>
          <w:p w14:paraId="4FE4A677" w14:textId="77777777" w:rsidR="00C11319" w:rsidRPr="000E6E0B" w:rsidRDefault="00C11319" w:rsidP="006E2AAF">
            <w:pPr>
              <w:cnfStyle w:val="000000100000" w:firstRow="0" w:lastRow="0" w:firstColumn="0" w:lastColumn="0" w:oddVBand="0" w:evenVBand="0" w:oddHBand="1" w:evenHBand="0" w:firstRowFirstColumn="0" w:firstRowLastColumn="0" w:lastRowFirstColumn="0" w:lastRowLastColumn="0"/>
              <w:rPr>
                <w:iCs/>
                <w:color w:val="000000" w:themeColor="text1"/>
                <w:sz w:val="16"/>
                <w:szCs w:val="16"/>
              </w:rPr>
            </w:pPr>
            <w:r w:rsidRPr="000E6E0B">
              <w:rPr>
                <w:iCs/>
                <w:color w:val="000000" w:themeColor="text1"/>
                <w:sz w:val="16"/>
                <w:szCs w:val="16"/>
              </w:rPr>
              <w:t>500mg/kg</w:t>
            </w:r>
          </w:p>
        </w:tc>
        <w:tc>
          <w:tcPr>
            <w:tcW w:w="559" w:type="dxa"/>
            <w:tcBorders>
              <w:top w:val="single" w:sz="12" w:space="0" w:color="auto"/>
              <w:bottom w:val="single" w:sz="12" w:space="0" w:color="auto"/>
            </w:tcBorders>
          </w:tcPr>
          <w:p w14:paraId="11D2FF65" w14:textId="77777777" w:rsidR="00C11319" w:rsidRPr="000E6E0B" w:rsidRDefault="00C11319" w:rsidP="006E2AAF">
            <w:pPr>
              <w:jc w:val="right"/>
              <w:cnfStyle w:val="000000100000" w:firstRow="0" w:lastRow="0" w:firstColumn="0" w:lastColumn="0" w:oddVBand="0" w:evenVBand="0" w:oddHBand="1" w:evenHBand="0" w:firstRowFirstColumn="0" w:firstRowLastColumn="0" w:lastRowFirstColumn="0" w:lastRowLastColumn="0"/>
              <w:rPr>
                <w:iCs/>
                <w:color w:val="000000" w:themeColor="text1"/>
                <w:sz w:val="16"/>
                <w:szCs w:val="16"/>
              </w:rPr>
            </w:pPr>
            <w:r w:rsidRPr="000E6E0B">
              <w:rPr>
                <w:iCs/>
                <w:color w:val="000000" w:themeColor="text1"/>
                <w:sz w:val="16"/>
                <w:szCs w:val="16"/>
              </w:rPr>
              <w:t>65</w:t>
            </w:r>
          </w:p>
        </w:tc>
        <w:tc>
          <w:tcPr>
            <w:tcW w:w="1397" w:type="dxa"/>
            <w:tcBorders>
              <w:top w:val="single" w:sz="12" w:space="0" w:color="auto"/>
              <w:bottom w:val="single" w:sz="12" w:space="0" w:color="auto"/>
            </w:tcBorders>
          </w:tcPr>
          <w:p w14:paraId="669C8933" w14:textId="77777777" w:rsidR="00C11319" w:rsidRPr="000E6E0B" w:rsidRDefault="00C11319" w:rsidP="006E2AAF">
            <w:pPr>
              <w:jc w:val="right"/>
              <w:cnfStyle w:val="000000100000" w:firstRow="0" w:lastRow="0" w:firstColumn="0" w:lastColumn="0" w:oddVBand="0" w:evenVBand="0" w:oddHBand="1" w:evenHBand="0" w:firstRowFirstColumn="0" w:firstRowLastColumn="0" w:lastRowFirstColumn="0" w:lastRowLastColumn="0"/>
              <w:rPr>
                <w:iCs/>
                <w:color w:val="000000" w:themeColor="text1"/>
                <w:sz w:val="16"/>
                <w:szCs w:val="16"/>
              </w:rPr>
            </w:pPr>
            <w:r w:rsidRPr="000E6E0B">
              <w:rPr>
                <w:iCs/>
                <w:color w:val="000000" w:themeColor="text1"/>
                <w:sz w:val="16"/>
                <w:szCs w:val="16"/>
              </w:rPr>
              <w:t>65</w:t>
            </w:r>
          </w:p>
        </w:tc>
        <w:tc>
          <w:tcPr>
            <w:tcW w:w="926" w:type="dxa"/>
            <w:tcBorders>
              <w:top w:val="single" w:sz="12" w:space="0" w:color="auto"/>
              <w:bottom w:val="single" w:sz="12" w:space="0" w:color="auto"/>
            </w:tcBorders>
          </w:tcPr>
          <w:p w14:paraId="1E485C9F" w14:textId="77777777" w:rsidR="00C11319" w:rsidRPr="000E6E0B" w:rsidRDefault="00C11319" w:rsidP="006E2AAF">
            <w:pPr>
              <w:jc w:val="center"/>
              <w:cnfStyle w:val="000000100000" w:firstRow="0" w:lastRow="0" w:firstColumn="0" w:lastColumn="0" w:oddVBand="0" w:evenVBand="0" w:oddHBand="1" w:evenHBand="0" w:firstRowFirstColumn="0" w:firstRowLastColumn="0" w:lastRowFirstColumn="0" w:lastRowLastColumn="0"/>
              <w:rPr>
                <w:iCs/>
                <w:color w:val="000000" w:themeColor="text1"/>
                <w:sz w:val="16"/>
                <w:szCs w:val="16"/>
              </w:rPr>
            </w:pPr>
            <w:r w:rsidRPr="000E6E0B">
              <w:rPr>
                <w:iCs/>
                <w:color w:val="000000" w:themeColor="text1"/>
                <w:sz w:val="16"/>
                <w:szCs w:val="16"/>
              </w:rPr>
              <w:t>1,000</w:t>
            </w:r>
          </w:p>
        </w:tc>
        <w:tc>
          <w:tcPr>
            <w:tcW w:w="964" w:type="dxa"/>
            <w:tcBorders>
              <w:top w:val="single" w:sz="12" w:space="0" w:color="auto"/>
              <w:bottom w:val="single" w:sz="12" w:space="0" w:color="auto"/>
            </w:tcBorders>
          </w:tcPr>
          <w:p w14:paraId="5915F33C" w14:textId="77777777" w:rsidR="00C11319" w:rsidRPr="000E6E0B" w:rsidRDefault="00C11319" w:rsidP="006E2AAF">
            <w:pPr>
              <w:jc w:val="center"/>
              <w:cnfStyle w:val="000000100000" w:firstRow="0" w:lastRow="0" w:firstColumn="0" w:lastColumn="0" w:oddVBand="0" w:evenVBand="0" w:oddHBand="1" w:evenHBand="0" w:firstRowFirstColumn="0" w:firstRowLastColumn="0" w:lastRowFirstColumn="0" w:lastRowLastColumn="0"/>
              <w:rPr>
                <w:iCs/>
                <w:color w:val="000000" w:themeColor="text1"/>
                <w:sz w:val="16"/>
                <w:szCs w:val="16"/>
              </w:rPr>
            </w:pPr>
            <w:r w:rsidRPr="000E6E0B">
              <w:rPr>
                <w:iCs/>
                <w:color w:val="000000" w:themeColor="text1"/>
                <w:sz w:val="16"/>
                <w:szCs w:val="16"/>
              </w:rPr>
              <w:t>21</w:t>
            </w:r>
            <w:r w:rsidRPr="000E6E0B">
              <w:rPr>
                <w:iCs/>
                <w:color w:val="000000" w:themeColor="text1"/>
                <w:sz w:val="16"/>
                <w:szCs w:val="16"/>
                <w:shd w:val="clear" w:color="auto" w:fill="FFFFFF"/>
              </w:rPr>
              <w:t>‡</w:t>
            </w:r>
          </w:p>
        </w:tc>
        <w:tc>
          <w:tcPr>
            <w:tcW w:w="620" w:type="dxa"/>
            <w:tcBorders>
              <w:top w:val="single" w:sz="12" w:space="0" w:color="auto"/>
              <w:bottom w:val="single" w:sz="12" w:space="0" w:color="auto"/>
            </w:tcBorders>
          </w:tcPr>
          <w:p w14:paraId="3A213CD5" w14:textId="77777777" w:rsidR="00C11319" w:rsidRPr="000E6E0B" w:rsidRDefault="00C11319" w:rsidP="006E2AAF">
            <w:pPr>
              <w:jc w:val="right"/>
              <w:cnfStyle w:val="000000100000" w:firstRow="0" w:lastRow="0" w:firstColumn="0" w:lastColumn="0" w:oddVBand="0" w:evenVBand="0" w:oddHBand="1" w:evenHBand="0" w:firstRowFirstColumn="0" w:firstRowLastColumn="0" w:lastRowFirstColumn="0" w:lastRowLastColumn="0"/>
              <w:rPr>
                <w:iCs/>
                <w:color w:val="000000" w:themeColor="text1"/>
                <w:sz w:val="16"/>
                <w:szCs w:val="16"/>
              </w:rPr>
            </w:pPr>
            <w:r w:rsidRPr="000E6E0B">
              <w:rPr>
                <w:iCs/>
                <w:color w:val="000000" w:themeColor="text1"/>
                <w:sz w:val="16"/>
                <w:szCs w:val="16"/>
              </w:rPr>
              <w:t>1,365</w:t>
            </w:r>
          </w:p>
        </w:tc>
        <w:tc>
          <w:tcPr>
            <w:tcW w:w="808" w:type="dxa"/>
            <w:tcBorders>
              <w:top w:val="single" w:sz="12" w:space="0" w:color="auto"/>
              <w:bottom w:val="single" w:sz="12" w:space="0" w:color="auto"/>
            </w:tcBorders>
          </w:tcPr>
          <w:p w14:paraId="282790C5" w14:textId="603F0674" w:rsidR="00C11319" w:rsidRPr="000E6E0B" w:rsidRDefault="00F230BE" w:rsidP="006E2AAF">
            <w:pPr>
              <w:jc w:val="center"/>
              <w:cnfStyle w:val="000000100000" w:firstRow="0" w:lastRow="0" w:firstColumn="0" w:lastColumn="0" w:oddVBand="0" w:evenVBand="0" w:oddHBand="1" w:evenHBand="0" w:firstRowFirstColumn="0" w:firstRowLastColumn="0" w:lastRowFirstColumn="0" w:lastRowLastColumn="0"/>
              <w:rPr>
                <w:iCs/>
                <w:color w:val="000000" w:themeColor="text1"/>
                <w:sz w:val="16"/>
                <w:szCs w:val="16"/>
              </w:rPr>
            </w:pPr>
            <w:r w:rsidRPr="000E6E0B">
              <w:rPr>
                <w:iCs/>
                <w:color w:val="000000" w:themeColor="text1"/>
                <w:sz w:val="16"/>
                <w:szCs w:val="16"/>
              </w:rPr>
              <w:t>Tertiary Teaching Hosp</w:t>
            </w:r>
            <w:r w:rsidR="000E6E0B">
              <w:rPr>
                <w:iCs/>
                <w:color w:val="000000" w:themeColor="text1"/>
                <w:sz w:val="16"/>
                <w:szCs w:val="16"/>
              </w:rPr>
              <w:t>ital</w:t>
            </w:r>
          </w:p>
        </w:tc>
      </w:tr>
    </w:tbl>
    <w:p w14:paraId="79DB472C" w14:textId="5C755E3B" w:rsidR="00503DA1" w:rsidRPr="000E6E0B" w:rsidRDefault="00C11319" w:rsidP="00C11319">
      <w:pPr>
        <w:rPr>
          <w:color w:val="000000" w:themeColor="text1"/>
          <w:sz w:val="16"/>
          <w:szCs w:val="16"/>
        </w:rPr>
      </w:pPr>
      <w:r w:rsidRPr="000E6E0B">
        <w:rPr>
          <w:b/>
          <w:bCs/>
          <w:color w:val="000000" w:themeColor="text1"/>
          <w:sz w:val="16"/>
          <w:szCs w:val="16"/>
        </w:rPr>
        <w:t>PTW:</w:t>
      </w:r>
      <w:r w:rsidRPr="000E6E0B">
        <w:rPr>
          <w:color w:val="000000" w:themeColor="text1"/>
          <w:sz w:val="16"/>
          <w:szCs w:val="16"/>
        </w:rPr>
        <w:t xml:space="preserve"> Price-to-wholesaler.</w:t>
      </w:r>
    </w:p>
    <w:p w14:paraId="45C4F07A" w14:textId="77777777" w:rsidR="00C11319" w:rsidRPr="000E6E0B" w:rsidRDefault="00C11319" w:rsidP="00C11319">
      <w:pPr>
        <w:rPr>
          <w:color w:val="000000" w:themeColor="text1"/>
          <w:sz w:val="16"/>
          <w:szCs w:val="16"/>
        </w:rPr>
      </w:pPr>
      <w:r w:rsidRPr="000E6E0B">
        <w:rPr>
          <w:color w:val="000000" w:themeColor="text1"/>
          <w:sz w:val="16"/>
          <w:szCs w:val="16"/>
        </w:rPr>
        <w:t>*Mark-up (8%) pharmacy fees not applicable as agent is a hospital product. Rebate (5.5%) not applicable.</w:t>
      </w:r>
    </w:p>
    <w:p w14:paraId="2F4A595B" w14:textId="2206D94E" w:rsidR="00C11319" w:rsidRPr="000E6E0B" w:rsidRDefault="00C11319" w:rsidP="00C11319">
      <w:pPr>
        <w:rPr>
          <w:iCs/>
          <w:color w:val="000000" w:themeColor="text1"/>
          <w:sz w:val="16"/>
          <w:szCs w:val="16"/>
          <w:shd w:val="clear" w:color="auto" w:fill="FFFFFF"/>
        </w:rPr>
      </w:pPr>
      <w:r w:rsidRPr="000E6E0B">
        <w:rPr>
          <w:iCs/>
          <w:color w:val="000000" w:themeColor="text1"/>
          <w:sz w:val="16"/>
          <w:szCs w:val="16"/>
          <w:shd w:val="clear" w:color="auto" w:fill="FFFFFF"/>
        </w:rPr>
        <w:t xml:space="preserve">†Assuming </w:t>
      </w:r>
      <w:r w:rsidR="0050276E">
        <w:rPr>
          <w:iCs/>
          <w:color w:val="000000" w:themeColor="text1"/>
          <w:sz w:val="16"/>
          <w:szCs w:val="16"/>
          <w:shd w:val="clear" w:color="auto" w:fill="FFFFFF"/>
        </w:rPr>
        <w:t xml:space="preserve">mean </w:t>
      </w:r>
      <w:r w:rsidRPr="000E6E0B">
        <w:rPr>
          <w:iCs/>
          <w:color w:val="000000" w:themeColor="text1"/>
          <w:sz w:val="16"/>
          <w:szCs w:val="16"/>
          <w:shd w:val="clear" w:color="auto" w:fill="FFFFFF"/>
        </w:rPr>
        <w:t>weight of 42.4kg.</w:t>
      </w:r>
    </w:p>
    <w:p w14:paraId="5252B426" w14:textId="1F7FDDDC" w:rsidR="00C11319" w:rsidRPr="000E6E0B" w:rsidRDefault="00C11319" w:rsidP="00C11319">
      <w:pPr>
        <w:rPr>
          <w:iCs/>
          <w:color w:val="000000" w:themeColor="text1"/>
          <w:sz w:val="16"/>
          <w:szCs w:val="16"/>
          <w:shd w:val="clear" w:color="auto" w:fill="FFFFFF"/>
        </w:rPr>
      </w:pPr>
      <w:r w:rsidRPr="000E6E0B">
        <w:rPr>
          <w:iCs/>
          <w:color w:val="000000" w:themeColor="text1"/>
          <w:sz w:val="16"/>
          <w:szCs w:val="16"/>
          <w:shd w:val="clear" w:color="auto" w:fill="FFFFFF"/>
        </w:rPr>
        <w:t xml:space="preserve">‡Round down to nearest vial as per the General Medical Council </w:t>
      </w:r>
      <w:r w:rsidRPr="000E6E0B">
        <w:rPr>
          <w:iCs/>
          <w:color w:val="000000" w:themeColor="text1"/>
          <w:sz w:val="16"/>
          <w:szCs w:val="16"/>
          <w:shd w:val="clear" w:color="auto" w:fill="FFFFFF"/>
        </w:rPr>
        <w:fldChar w:fldCharType="begin"/>
      </w:r>
      <w:r w:rsidR="00341845">
        <w:rPr>
          <w:iCs/>
          <w:color w:val="000000" w:themeColor="text1"/>
          <w:sz w:val="16"/>
          <w:szCs w:val="16"/>
          <w:shd w:val="clear" w:color="auto" w:fill="FFFFFF"/>
        </w:rPr>
        <w:instrText xml:space="preserve"> ADDIN EN.CITE &lt;EndNote&gt;&lt;Cite&gt;&lt;Author&gt;General Medical Council (GMC)&lt;/Author&gt;&lt;Year&gt;2013&lt;/Year&gt;&lt;RecNum&gt;391&lt;/RecNum&gt;&lt;DisplayText&gt;(40)&lt;/DisplayText&gt;&lt;record&gt;&lt;rec-number&gt;391&lt;/rec-number&gt;&lt;foreign-keys&gt;&lt;key app="EN" db-id="rvfes9wwfa9v07efewrvdvvurve2avdaf50e" timestamp="1625310489"&gt;391&lt;/key&gt;&lt;/foreign-keys&gt;&lt;ref-type name="Report"&gt;27&lt;/ref-type&gt;&lt;contributors&gt;&lt;authors&gt;&lt;author&gt;General Medical Council (GMC),&lt;/author&gt;&lt;/authors&gt;&lt;/contributors&gt;&lt;titles&gt;&lt;title&gt;Good Medical Practice&lt;/title&gt;&lt;/titles&gt;&lt;dates&gt;&lt;year&gt;2013&lt;/year&gt;&lt;/dates&gt;&lt;pub-location&gt;London&lt;/pub-location&gt;&lt;urls&gt;&lt;/urls&gt;&lt;/record&gt;&lt;/Cite&gt;&lt;/EndNote&gt;</w:instrText>
      </w:r>
      <w:r w:rsidRPr="000E6E0B">
        <w:rPr>
          <w:iCs/>
          <w:color w:val="000000" w:themeColor="text1"/>
          <w:sz w:val="16"/>
          <w:szCs w:val="16"/>
          <w:shd w:val="clear" w:color="auto" w:fill="FFFFFF"/>
        </w:rPr>
        <w:fldChar w:fldCharType="separate"/>
      </w:r>
      <w:r w:rsidR="00341845">
        <w:rPr>
          <w:iCs/>
          <w:noProof/>
          <w:color w:val="000000" w:themeColor="text1"/>
          <w:sz w:val="16"/>
          <w:szCs w:val="16"/>
          <w:shd w:val="clear" w:color="auto" w:fill="FFFFFF"/>
        </w:rPr>
        <w:t>(40)</w:t>
      </w:r>
      <w:r w:rsidRPr="000E6E0B">
        <w:rPr>
          <w:iCs/>
          <w:color w:val="000000" w:themeColor="text1"/>
          <w:sz w:val="16"/>
          <w:szCs w:val="16"/>
          <w:shd w:val="clear" w:color="auto" w:fill="FFFFFF"/>
        </w:rPr>
        <w:fldChar w:fldCharType="end"/>
      </w:r>
      <w:r w:rsidRPr="000E6E0B">
        <w:rPr>
          <w:iCs/>
          <w:color w:val="000000" w:themeColor="text1"/>
          <w:sz w:val="16"/>
          <w:szCs w:val="16"/>
          <w:shd w:val="clear" w:color="auto" w:fill="FFFFFF"/>
        </w:rPr>
        <w:t xml:space="preserve"> and Hettle et al. </w:t>
      </w:r>
      <w:r w:rsidRPr="000E6E0B">
        <w:rPr>
          <w:iCs/>
          <w:color w:val="000000" w:themeColor="text1"/>
          <w:sz w:val="16"/>
          <w:szCs w:val="16"/>
          <w:shd w:val="clear" w:color="auto" w:fill="FFFFFF"/>
        </w:rPr>
        <w:fldChar w:fldCharType="begin"/>
      </w:r>
      <w:r w:rsidR="0080557E">
        <w:rPr>
          <w:iCs/>
          <w:color w:val="000000" w:themeColor="text1"/>
          <w:sz w:val="16"/>
          <w:szCs w:val="16"/>
          <w:shd w:val="clear" w:color="auto" w:fill="FFFFFF"/>
        </w:rPr>
        <w:instrText xml:space="preserve"> ADDIN EN.CITE &lt;EndNote&gt;&lt;Cite&gt;&lt;Author&gt;Hettle&lt;/Author&gt;&lt;Year&gt;2017&lt;/Year&gt;&lt;RecNum&gt;34&lt;/RecNum&gt;&lt;DisplayText&gt;(14)&lt;/DisplayText&gt;&lt;record&gt;&lt;rec-number&gt;34&lt;/rec-number&gt;&lt;foreign-keys&gt;&lt;key app="EN" db-id="rvfes9wwfa9v07efewrvdvvurve2avdaf50e" timestamp="1610820647"&gt;34&lt;/key&gt;&lt;/foreign-keys&gt;&lt;ref-type name="Journal Article"&gt;17&lt;/ref-type&gt;&lt;contributors&gt;&lt;authors&gt;&lt;author&gt;Hettle, R&lt;/author&gt;&lt;author&gt;Corbett, M&lt;/author&gt;&lt;author&gt;Hinde, S&lt;/author&gt;&lt;author&gt;Hodgson, R&lt;/author&gt;&lt;author&gt;Jones-Diette, J&lt;/author&gt;&lt;author&gt;Woolacott, N&lt;/author&gt;&lt;author&gt;et al, &lt;/author&gt;&lt;/authors&gt;&lt;/contributors&gt;&lt;titles&gt;&lt;title&gt;The assessment and appraisal of regenerative medicines and cell therapy products: an exploration of methods for review, economic evaluation and appraisal&lt;/title&gt;&lt;secondary-title&gt;Health Technology Assessment&lt;/secondary-title&gt;&lt;/titles&gt;&lt;periodical&gt;&lt;full-title&gt;Health Technology Assessment&lt;/full-title&gt;&lt;/periodical&gt;&lt;volume&gt;21&lt;/volume&gt;&lt;number&gt;7&lt;/number&gt;&lt;dates&gt;&lt;year&gt;2017&lt;/year&gt;&lt;/dates&gt;&lt;urls&gt;&lt;/urls&gt;&lt;/record&gt;&lt;/Cite&gt;&lt;/EndNote&gt;</w:instrText>
      </w:r>
      <w:r w:rsidRPr="000E6E0B">
        <w:rPr>
          <w:iCs/>
          <w:color w:val="000000" w:themeColor="text1"/>
          <w:sz w:val="16"/>
          <w:szCs w:val="16"/>
          <w:shd w:val="clear" w:color="auto" w:fill="FFFFFF"/>
        </w:rPr>
        <w:fldChar w:fldCharType="separate"/>
      </w:r>
      <w:r w:rsidR="0080557E">
        <w:rPr>
          <w:iCs/>
          <w:noProof/>
          <w:color w:val="000000" w:themeColor="text1"/>
          <w:sz w:val="16"/>
          <w:szCs w:val="16"/>
          <w:shd w:val="clear" w:color="auto" w:fill="FFFFFF"/>
        </w:rPr>
        <w:t>(14)</w:t>
      </w:r>
      <w:r w:rsidRPr="000E6E0B">
        <w:rPr>
          <w:iCs/>
          <w:color w:val="000000" w:themeColor="text1"/>
          <w:sz w:val="16"/>
          <w:szCs w:val="16"/>
          <w:shd w:val="clear" w:color="auto" w:fill="FFFFFF"/>
        </w:rPr>
        <w:fldChar w:fldCharType="end"/>
      </w:r>
      <w:r w:rsidRPr="000E6E0B">
        <w:rPr>
          <w:iCs/>
          <w:color w:val="000000" w:themeColor="text1"/>
          <w:sz w:val="16"/>
          <w:szCs w:val="16"/>
          <w:shd w:val="clear" w:color="auto" w:fill="FFFFFF"/>
        </w:rPr>
        <w:t>.</w:t>
      </w:r>
    </w:p>
    <w:p w14:paraId="0C7D7694" w14:textId="054F34C0" w:rsidR="00503DA1" w:rsidRDefault="00503DA1" w:rsidP="00C11319">
      <w:pPr>
        <w:rPr>
          <w:sz w:val="16"/>
          <w:szCs w:val="16"/>
        </w:rPr>
      </w:pPr>
      <w:r w:rsidRPr="000E6E0B">
        <w:rPr>
          <w:rFonts w:ascii="Calibri" w:hAnsi="Calibri" w:cs="Calibri"/>
          <w:b/>
          <w:bCs/>
          <w:color w:val="000000" w:themeColor="text1"/>
          <w:sz w:val="16"/>
          <w:szCs w:val="16"/>
        </w:rPr>
        <w:t>¶</w:t>
      </w:r>
      <w:r w:rsidRPr="000E6E0B">
        <w:rPr>
          <w:sz w:val="16"/>
          <w:szCs w:val="16"/>
        </w:rPr>
        <w:t xml:space="preserve">It was assumed that all patients, who received infusion with tisagenlecleucel, in the EFS health state had B-cell aplasia and that 47.1% of these required treatment with intravenous immunoglobulin </w:t>
      </w:r>
      <w:r w:rsidRPr="000E6E0B">
        <w:rPr>
          <w:sz w:val="16"/>
          <w:szCs w:val="16"/>
        </w:rPr>
        <w:fldChar w:fldCharType="begin"/>
      </w:r>
      <w:r w:rsidR="0080557E">
        <w:rPr>
          <w:sz w:val="16"/>
          <w:szCs w:val="16"/>
        </w:rPr>
        <w:instrText xml:space="preserve"> ADDIN EN.CITE &lt;EndNote&gt;&lt;Cite&gt;&lt;Author&gt;Norwegian Medicines Agency (NoMA)&lt;/Author&gt;&lt;Year&gt;2018&lt;/Year&gt;&lt;RecNum&gt;36&lt;/RecNum&gt;&lt;DisplayText&gt;(11)&lt;/DisplayText&gt;&lt;record&gt;&lt;rec-number&gt;36&lt;/rec-number&gt;&lt;foreign-keys&gt;&lt;key app="EN" db-id="rvfes9wwfa9v07efewrvdvvurve2avdaf50e" timestamp="1610825211"&gt;36&lt;/key&gt;&lt;/foreign-keys&gt;&lt;ref-type name="Report"&gt;27&lt;/ref-type&gt;&lt;contributors&gt;&lt;authors&gt;&lt;author&gt;Norwegian Medicines Agency (NoMA),&lt;/author&gt;&lt;/authors&gt;&lt;/contributors&gt;&lt;titles&gt;&lt;title&gt;Single Technology Assessent: Tisagenlecleucel (Kymriah) for the treatment of relapsed/refractory acute lymphoblastic leukaemia (ALL) in paediatric and young adult patients&lt;/title&gt;&lt;/titles&gt;&lt;dates&gt;&lt;year&gt;2018&lt;/year&gt;&lt;/dates&gt;&lt;urls&gt;&lt;/urls&gt;&lt;/record&gt;&lt;/Cite&gt;&lt;/EndNote&gt;</w:instrText>
      </w:r>
      <w:r w:rsidRPr="000E6E0B">
        <w:rPr>
          <w:sz w:val="16"/>
          <w:szCs w:val="16"/>
        </w:rPr>
        <w:fldChar w:fldCharType="separate"/>
      </w:r>
      <w:r w:rsidR="0080557E">
        <w:rPr>
          <w:noProof/>
          <w:sz w:val="16"/>
          <w:szCs w:val="16"/>
        </w:rPr>
        <w:t>(11)</w:t>
      </w:r>
      <w:r w:rsidRPr="000E6E0B">
        <w:rPr>
          <w:sz w:val="16"/>
          <w:szCs w:val="16"/>
        </w:rPr>
        <w:fldChar w:fldCharType="end"/>
      </w:r>
      <w:r w:rsidRPr="000E6E0B">
        <w:rPr>
          <w:sz w:val="16"/>
          <w:szCs w:val="16"/>
        </w:rPr>
        <w:t>. This may be a reasonable approach considering B-cell aplasia, being a marker for tisagenlecleucel persistence, is correlated to duration of remission.</w:t>
      </w:r>
    </w:p>
    <w:p w14:paraId="785DDAFA" w14:textId="43A6A666" w:rsidR="00B62989" w:rsidRDefault="00B62989" w:rsidP="00C11319">
      <w:pPr>
        <w:rPr>
          <w:sz w:val="16"/>
          <w:szCs w:val="16"/>
        </w:rPr>
      </w:pPr>
    </w:p>
    <w:p w14:paraId="707D7A4E" w14:textId="05FF454C" w:rsidR="00344B07" w:rsidRPr="00FD2026" w:rsidRDefault="00B62989" w:rsidP="00344B07">
      <w:pPr>
        <w:pStyle w:val="Heading4"/>
        <w:rPr>
          <w:color w:val="000000" w:themeColor="text1"/>
          <w:shd w:val="clear" w:color="auto" w:fill="FFFFFF"/>
        </w:rPr>
      </w:pPr>
      <w:r>
        <w:t>Blinatumomab</w:t>
      </w:r>
    </w:p>
    <w:p w14:paraId="10C73C9D" w14:textId="22045A1B" w:rsidR="00BD004D" w:rsidRPr="00C11319" w:rsidRDefault="00A44377" w:rsidP="00BD004D">
      <w:pPr>
        <w:pStyle w:val="Caption"/>
        <w:keepNext/>
        <w:spacing w:after="0"/>
        <w:rPr>
          <w:b/>
          <w:bCs/>
          <w:i w:val="0"/>
          <w:iCs w:val="0"/>
          <w:color w:val="000000" w:themeColor="text1"/>
          <w:sz w:val="20"/>
          <w:szCs w:val="20"/>
        </w:rPr>
      </w:pPr>
      <w:bookmarkStart w:id="22" w:name="_Ref86072066"/>
      <w:r>
        <w:rPr>
          <w:b/>
          <w:bCs/>
          <w:i w:val="0"/>
          <w:iCs w:val="0"/>
          <w:color w:val="000000" w:themeColor="text1"/>
          <w:sz w:val="20"/>
          <w:szCs w:val="20"/>
        </w:rPr>
        <w:t xml:space="preserve">Supplementary </w:t>
      </w:r>
      <w:r w:rsidR="00BD004D" w:rsidRPr="00C11319">
        <w:rPr>
          <w:b/>
          <w:bCs/>
          <w:i w:val="0"/>
          <w:iCs w:val="0"/>
          <w:color w:val="000000" w:themeColor="text1"/>
          <w:sz w:val="20"/>
          <w:szCs w:val="20"/>
        </w:rPr>
        <w:t xml:space="preserve">Table </w:t>
      </w:r>
      <w:r w:rsidR="00BD004D" w:rsidRPr="00C11319">
        <w:rPr>
          <w:b/>
          <w:bCs/>
          <w:i w:val="0"/>
          <w:iCs w:val="0"/>
          <w:color w:val="000000" w:themeColor="text1"/>
          <w:sz w:val="20"/>
          <w:szCs w:val="20"/>
        </w:rPr>
        <w:fldChar w:fldCharType="begin"/>
      </w:r>
      <w:r w:rsidR="00BD004D" w:rsidRPr="00C11319">
        <w:rPr>
          <w:b/>
          <w:bCs/>
          <w:i w:val="0"/>
          <w:iCs w:val="0"/>
          <w:color w:val="000000" w:themeColor="text1"/>
          <w:sz w:val="20"/>
          <w:szCs w:val="20"/>
        </w:rPr>
        <w:instrText xml:space="preserve"> SEQ Table \* ARABIC </w:instrText>
      </w:r>
      <w:r w:rsidR="00BD004D" w:rsidRPr="00C11319">
        <w:rPr>
          <w:b/>
          <w:bCs/>
          <w:i w:val="0"/>
          <w:iCs w:val="0"/>
          <w:color w:val="000000" w:themeColor="text1"/>
          <w:sz w:val="20"/>
          <w:szCs w:val="20"/>
        </w:rPr>
        <w:fldChar w:fldCharType="separate"/>
      </w:r>
      <w:r w:rsidR="00A201E1">
        <w:rPr>
          <w:b/>
          <w:bCs/>
          <w:i w:val="0"/>
          <w:iCs w:val="0"/>
          <w:noProof/>
          <w:color w:val="000000" w:themeColor="text1"/>
          <w:sz w:val="20"/>
          <w:szCs w:val="20"/>
        </w:rPr>
        <w:t>24</w:t>
      </w:r>
      <w:r w:rsidR="00BD004D" w:rsidRPr="00C11319">
        <w:rPr>
          <w:b/>
          <w:bCs/>
          <w:i w:val="0"/>
          <w:iCs w:val="0"/>
          <w:color w:val="000000" w:themeColor="text1"/>
          <w:sz w:val="20"/>
          <w:szCs w:val="20"/>
        </w:rPr>
        <w:fldChar w:fldCharType="end"/>
      </w:r>
      <w:bookmarkEnd w:id="22"/>
      <w:r w:rsidR="00BD004D" w:rsidRPr="00C11319">
        <w:rPr>
          <w:b/>
          <w:bCs/>
          <w:i w:val="0"/>
          <w:iCs w:val="0"/>
          <w:color w:val="000000" w:themeColor="text1"/>
          <w:sz w:val="20"/>
          <w:szCs w:val="20"/>
        </w:rPr>
        <w:t xml:space="preserve"> Total</w:t>
      </w:r>
      <w:r w:rsidR="00BD004D">
        <w:rPr>
          <w:b/>
          <w:bCs/>
          <w:i w:val="0"/>
          <w:iCs w:val="0"/>
          <w:color w:val="000000" w:themeColor="text1"/>
          <w:sz w:val="20"/>
          <w:szCs w:val="20"/>
        </w:rPr>
        <w:t>, per patient,</w:t>
      </w:r>
      <w:r w:rsidR="00BD004D" w:rsidRPr="00C11319">
        <w:rPr>
          <w:b/>
          <w:bCs/>
          <w:i w:val="0"/>
          <w:iCs w:val="0"/>
          <w:color w:val="000000" w:themeColor="text1"/>
          <w:sz w:val="20"/>
          <w:szCs w:val="20"/>
        </w:rPr>
        <w:t xml:space="preserve"> cost of treating cytokine release syndrome in patients receiving blinatumomab</w:t>
      </w:r>
      <w:r w:rsidR="00BD004D">
        <w:rPr>
          <w:b/>
          <w:bCs/>
          <w:i w:val="0"/>
          <w:iCs w:val="0"/>
          <w:color w:val="000000" w:themeColor="text1"/>
          <w:sz w:val="20"/>
          <w:szCs w:val="20"/>
        </w:rPr>
        <w:t>*</w:t>
      </w:r>
    </w:p>
    <w:tbl>
      <w:tblPr>
        <w:tblStyle w:val="PlainTable21"/>
        <w:tblW w:w="5000" w:type="pct"/>
        <w:tblLook w:val="04A0" w:firstRow="1" w:lastRow="0" w:firstColumn="1" w:lastColumn="0" w:noHBand="0" w:noVBand="1"/>
      </w:tblPr>
      <w:tblGrid>
        <w:gridCol w:w="2276"/>
        <w:gridCol w:w="1544"/>
        <w:gridCol w:w="1544"/>
        <w:gridCol w:w="2067"/>
        <w:gridCol w:w="1589"/>
      </w:tblGrid>
      <w:tr w:rsidR="00BD004D" w:rsidRPr="005A4CD0" w14:paraId="2A239B10" w14:textId="77777777" w:rsidTr="006E2AAF">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261" w:type="pct"/>
            <w:tcBorders>
              <w:top w:val="single" w:sz="12" w:space="0" w:color="auto"/>
              <w:bottom w:val="single" w:sz="12" w:space="0" w:color="auto"/>
            </w:tcBorders>
            <w:hideMark/>
          </w:tcPr>
          <w:p w14:paraId="466D1EB6" w14:textId="77777777" w:rsidR="00BD004D" w:rsidRPr="00DF6DB3" w:rsidRDefault="00BD004D" w:rsidP="006E2AAF">
            <w:pPr>
              <w:jc w:val="center"/>
              <w:rPr>
                <w:b w:val="0"/>
                <w:bCs w:val="0"/>
                <w:sz w:val="20"/>
                <w:szCs w:val="20"/>
              </w:rPr>
            </w:pPr>
            <w:r w:rsidRPr="00DF6DB3">
              <w:rPr>
                <w:sz w:val="20"/>
                <w:szCs w:val="20"/>
              </w:rPr>
              <w:t>Blinatumomab CRS Cost</w:t>
            </w:r>
          </w:p>
        </w:tc>
        <w:tc>
          <w:tcPr>
            <w:tcW w:w="856" w:type="pct"/>
            <w:tcBorders>
              <w:top w:val="single" w:sz="12" w:space="0" w:color="auto"/>
              <w:bottom w:val="single" w:sz="12" w:space="0" w:color="auto"/>
            </w:tcBorders>
          </w:tcPr>
          <w:p w14:paraId="6340177D" w14:textId="77777777" w:rsidR="00BD004D" w:rsidRPr="00DF6DB3" w:rsidRDefault="00BD004D" w:rsidP="006E2AAF">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DF6DB3">
              <w:rPr>
                <w:sz w:val="20"/>
                <w:szCs w:val="20"/>
              </w:rPr>
              <w:t>Cost (</w:t>
            </w:r>
            <w:r w:rsidRPr="00DF6DB3">
              <w:rPr>
                <w:rFonts w:cstheme="minorHAnsi"/>
                <w:sz w:val="20"/>
                <w:szCs w:val="20"/>
              </w:rPr>
              <w:t>€; 2020</w:t>
            </w:r>
            <w:r w:rsidRPr="00DF6DB3">
              <w:rPr>
                <w:sz w:val="20"/>
                <w:szCs w:val="20"/>
              </w:rPr>
              <w:t>)</w:t>
            </w:r>
          </w:p>
        </w:tc>
        <w:tc>
          <w:tcPr>
            <w:tcW w:w="856" w:type="pct"/>
            <w:tcBorders>
              <w:top w:val="single" w:sz="12" w:space="0" w:color="auto"/>
              <w:bottom w:val="single" w:sz="12" w:space="0" w:color="auto"/>
            </w:tcBorders>
            <w:hideMark/>
          </w:tcPr>
          <w:p w14:paraId="2CD1FB6A" w14:textId="77777777" w:rsidR="00BD004D" w:rsidRPr="00DF6DB3" w:rsidRDefault="00BD004D" w:rsidP="006E2AAF">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DF6DB3">
              <w:rPr>
                <w:sz w:val="20"/>
                <w:szCs w:val="20"/>
              </w:rPr>
              <w:t>Proportion of patients (%)</w:t>
            </w:r>
          </w:p>
        </w:tc>
        <w:tc>
          <w:tcPr>
            <w:tcW w:w="1146" w:type="pct"/>
            <w:tcBorders>
              <w:top w:val="single" w:sz="12" w:space="0" w:color="auto"/>
              <w:bottom w:val="single" w:sz="12" w:space="0" w:color="auto"/>
            </w:tcBorders>
            <w:hideMark/>
          </w:tcPr>
          <w:p w14:paraId="0EA6E5A8" w14:textId="77777777" w:rsidR="00BD004D" w:rsidRPr="00DF6DB3" w:rsidRDefault="00BD004D" w:rsidP="006E2AAF">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DF6DB3">
              <w:rPr>
                <w:sz w:val="20"/>
                <w:szCs w:val="20"/>
              </w:rPr>
              <w:t>Duration (days)</w:t>
            </w:r>
          </w:p>
        </w:tc>
        <w:tc>
          <w:tcPr>
            <w:tcW w:w="881" w:type="pct"/>
            <w:tcBorders>
              <w:top w:val="single" w:sz="12" w:space="0" w:color="auto"/>
              <w:bottom w:val="single" w:sz="12" w:space="0" w:color="auto"/>
            </w:tcBorders>
            <w:noWrap/>
            <w:hideMark/>
          </w:tcPr>
          <w:p w14:paraId="33C510D5" w14:textId="77777777" w:rsidR="00BD004D" w:rsidRPr="00DF6DB3" w:rsidRDefault="00BD004D" w:rsidP="006E2AAF">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DF6DB3">
              <w:rPr>
                <w:sz w:val="20"/>
                <w:szCs w:val="20"/>
              </w:rPr>
              <w:t>Total Cost (€)</w:t>
            </w:r>
          </w:p>
        </w:tc>
      </w:tr>
      <w:tr w:rsidR="00BD004D" w:rsidRPr="005A4CD0" w14:paraId="1A77BE1B" w14:textId="77777777" w:rsidTr="006E2AA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61" w:type="pct"/>
            <w:tcBorders>
              <w:top w:val="single" w:sz="12" w:space="0" w:color="auto"/>
              <w:bottom w:val="single" w:sz="12" w:space="0" w:color="auto"/>
            </w:tcBorders>
            <w:noWrap/>
            <w:hideMark/>
          </w:tcPr>
          <w:p w14:paraId="33008CEE" w14:textId="77777777" w:rsidR="00BD004D" w:rsidRPr="00B80FB7" w:rsidRDefault="00BD004D" w:rsidP="006E2AAF">
            <w:pPr>
              <w:rPr>
                <w:b w:val="0"/>
                <w:bCs w:val="0"/>
                <w:sz w:val="20"/>
                <w:szCs w:val="20"/>
              </w:rPr>
            </w:pPr>
            <w:r w:rsidRPr="00B80FB7">
              <w:rPr>
                <w:b w:val="0"/>
                <w:bCs w:val="0"/>
                <w:sz w:val="20"/>
                <w:szCs w:val="20"/>
              </w:rPr>
              <w:t>ICU Admission</w:t>
            </w:r>
          </w:p>
        </w:tc>
        <w:tc>
          <w:tcPr>
            <w:tcW w:w="856" w:type="pct"/>
            <w:tcBorders>
              <w:top w:val="single" w:sz="12" w:space="0" w:color="auto"/>
              <w:bottom w:val="single" w:sz="12" w:space="0" w:color="auto"/>
            </w:tcBorders>
          </w:tcPr>
          <w:p w14:paraId="372B5151" w14:textId="77777777" w:rsidR="00BD004D" w:rsidRDefault="00BD004D" w:rsidP="006E2AAF">
            <w:pPr>
              <w:jc w:val="right"/>
              <w:cnfStyle w:val="000000100000" w:firstRow="0" w:lastRow="0" w:firstColumn="0" w:lastColumn="0" w:oddVBand="0" w:evenVBand="0" w:oddHBand="1" w:evenHBand="0" w:firstRowFirstColumn="0" w:firstRowLastColumn="0" w:lastRowFirstColumn="0" w:lastRowLastColumn="0"/>
              <w:rPr>
                <w:sz w:val="20"/>
                <w:szCs w:val="20"/>
              </w:rPr>
            </w:pPr>
            <w:r w:rsidRPr="00DF6DB3">
              <w:rPr>
                <w:sz w:val="20"/>
                <w:szCs w:val="20"/>
              </w:rPr>
              <w:t>2797.76</w:t>
            </w:r>
          </w:p>
          <w:p w14:paraId="13DB5583" w14:textId="34383A67" w:rsidR="00BD004D" w:rsidRPr="00DF6DB3" w:rsidRDefault="00BD004D" w:rsidP="006E2AAF">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sz w:val="20"/>
                <w:szCs w:val="20"/>
              </w:rPr>
              <w:instrText xml:space="preserve"> ADDIN EN.CITE </w:instrText>
            </w:r>
            <w:r w:rsidR="00341845">
              <w:rPr>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sz w:val="20"/>
                <w:szCs w:val="20"/>
              </w:rPr>
              <w:instrText xml:space="preserve"> ADDIN EN.CITE.DATA </w:instrText>
            </w:r>
            <w:r w:rsidR="00341845">
              <w:rPr>
                <w:sz w:val="20"/>
                <w:szCs w:val="20"/>
              </w:rPr>
            </w:r>
            <w:r w:rsidR="00341845">
              <w:rPr>
                <w:sz w:val="20"/>
                <w:szCs w:val="20"/>
              </w:rPr>
              <w:fldChar w:fldCharType="end"/>
            </w:r>
            <w:r>
              <w:rPr>
                <w:sz w:val="20"/>
                <w:szCs w:val="20"/>
              </w:rPr>
            </w:r>
            <w:r>
              <w:rPr>
                <w:sz w:val="20"/>
                <w:szCs w:val="20"/>
              </w:rPr>
              <w:fldChar w:fldCharType="separate"/>
            </w:r>
            <w:r w:rsidR="00341845">
              <w:rPr>
                <w:noProof/>
                <w:sz w:val="20"/>
                <w:szCs w:val="20"/>
              </w:rPr>
              <w:t>(33)</w:t>
            </w:r>
            <w:r>
              <w:rPr>
                <w:sz w:val="20"/>
                <w:szCs w:val="20"/>
              </w:rPr>
              <w:fldChar w:fldCharType="end"/>
            </w:r>
          </w:p>
        </w:tc>
        <w:tc>
          <w:tcPr>
            <w:tcW w:w="856" w:type="pct"/>
            <w:tcBorders>
              <w:top w:val="single" w:sz="12" w:space="0" w:color="auto"/>
              <w:bottom w:val="single" w:sz="12" w:space="0" w:color="auto"/>
            </w:tcBorders>
            <w:noWrap/>
            <w:hideMark/>
          </w:tcPr>
          <w:p w14:paraId="606C4832" w14:textId="77777777" w:rsidR="00BD004D" w:rsidRDefault="00BD004D"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5.7 </w:t>
            </w:r>
          </w:p>
          <w:p w14:paraId="351A9C8D" w14:textId="57AE8F8C" w:rsidR="00BD004D" w:rsidRPr="00DF6DB3" w:rsidRDefault="00BD004D"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r>
            <w:r w:rsidR="0080557E">
              <w:rPr>
                <w:sz w:val="20"/>
                <w:szCs w:val="20"/>
              </w:rPr>
              <w:instrText xml:space="preserve"> ADDIN EN.CITE &lt;EndNote&gt;&lt;Cite&gt;&lt;Author&gt;European Medicines Agency (EMA)&lt;/Author&gt;&lt;Year&gt;2018&lt;/Year&gt;&lt;RecNum&gt;273&lt;/RecNum&gt;&lt;DisplayText&gt;(6)&lt;/DisplayText&gt;&lt;record&gt;&lt;rec-number&gt;273&lt;/rec-number&gt;&lt;foreign-keys&gt;&lt;key app="EN" db-id="rvfes9wwfa9v07efewrvdvvurve2avdaf50e" timestamp="1619351846"&gt;273&lt;/key&gt;&lt;/foreign-keys&gt;&lt;ref-type name="Report"&gt;27&lt;/ref-type&gt;&lt;contributors&gt;&lt;authors&gt;&lt;author&gt;European Medicines Agency (EMA),&lt;/author&gt;&lt;/authors&gt;&lt;/contributors&gt;&lt;titles&gt;&lt;title&gt;Blincyto EPAR: Public Assessment Report&lt;/title&gt;&lt;/titles&gt;&lt;dates&gt;&lt;year&gt;2018&lt;/year&gt;&lt;/dates&gt;&lt;urls&gt;&lt;/urls&gt;&lt;/record&gt;&lt;/Cite&gt;&lt;/EndNote&gt;</w:instrText>
            </w:r>
            <w:r>
              <w:rPr>
                <w:sz w:val="20"/>
                <w:szCs w:val="20"/>
              </w:rPr>
              <w:fldChar w:fldCharType="separate"/>
            </w:r>
            <w:r w:rsidR="0080557E">
              <w:rPr>
                <w:noProof/>
                <w:sz w:val="20"/>
                <w:szCs w:val="20"/>
              </w:rPr>
              <w:t>(6)</w:t>
            </w:r>
            <w:r>
              <w:rPr>
                <w:sz w:val="20"/>
                <w:szCs w:val="20"/>
              </w:rPr>
              <w:fldChar w:fldCharType="end"/>
            </w:r>
          </w:p>
        </w:tc>
        <w:tc>
          <w:tcPr>
            <w:tcW w:w="1146" w:type="pct"/>
            <w:tcBorders>
              <w:top w:val="single" w:sz="12" w:space="0" w:color="auto"/>
              <w:bottom w:val="single" w:sz="12" w:space="0" w:color="auto"/>
            </w:tcBorders>
            <w:noWrap/>
            <w:hideMark/>
          </w:tcPr>
          <w:p w14:paraId="58F4A6C3" w14:textId="77777777" w:rsidR="00BD004D" w:rsidRDefault="00BD004D"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sidRPr="00DF6DB3">
              <w:rPr>
                <w:sz w:val="20"/>
                <w:szCs w:val="20"/>
              </w:rPr>
              <w:t>5</w:t>
            </w:r>
            <w:r>
              <w:rPr>
                <w:sz w:val="20"/>
                <w:szCs w:val="20"/>
              </w:rPr>
              <w:t xml:space="preserve"> </w:t>
            </w:r>
          </w:p>
          <w:p w14:paraId="3CAE6301" w14:textId="0DFF1A49" w:rsidR="00BD004D" w:rsidRPr="00DF6DB3" w:rsidRDefault="00BD004D"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r>
            <w:r w:rsidR="0080557E">
              <w:rPr>
                <w:sz w:val="20"/>
                <w:szCs w:val="20"/>
              </w:rPr>
              <w:instrText xml:space="preserve"> ADDIN EN.CITE &lt;EndNote&gt;&lt;Cite&gt;&lt;Author&gt;European Medicines Agency (EMA)&lt;/Author&gt;&lt;Year&gt;2018&lt;/Year&gt;&lt;RecNum&gt;273&lt;/RecNum&gt;&lt;DisplayText&gt;(6)&lt;/DisplayText&gt;&lt;record&gt;&lt;rec-number&gt;273&lt;/rec-number&gt;&lt;foreign-keys&gt;&lt;key app="EN" db-id="rvfes9wwfa9v07efewrvdvvurve2avdaf50e" timestamp="1619351846"&gt;273&lt;/key&gt;&lt;/foreign-keys&gt;&lt;ref-type name="Report"&gt;27&lt;/ref-type&gt;&lt;contributors&gt;&lt;authors&gt;&lt;author&gt;European Medicines Agency (EMA),&lt;/author&gt;&lt;/authors&gt;&lt;/contributors&gt;&lt;titles&gt;&lt;title&gt;Blincyto EPAR: Public Assessment Report&lt;/title&gt;&lt;/titles&gt;&lt;dates&gt;&lt;year&gt;2018&lt;/year&gt;&lt;/dates&gt;&lt;urls&gt;&lt;/urls&gt;&lt;/record&gt;&lt;/Cite&gt;&lt;/EndNote&gt;</w:instrText>
            </w:r>
            <w:r>
              <w:rPr>
                <w:sz w:val="20"/>
                <w:szCs w:val="20"/>
              </w:rPr>
              <w:fldChar w:fldCharType="separate"/>
            </w:r>
            <w:r w:rsidR="0080557E">
              <w:rPr>
                <w:noProof/>
                <w:sz w:val="20"/>
                <w:szCs w:val="20"/>
              </w:rPr>
              <w:t>(6)</w:t>
            </w:r>
            <w:r>
              <w:rPr>
                <w:sz w:val="20"/>
                <w:szCs w:val="20"/>
              </w:rPr>
              <w:fldChar w:fldCharType="end"/>
            </w:r>
          </w:p>
        </w:tc>
        <w:tc>
          <w:tcPr>
            <w:tcW w:w="881" w:type="pct"/>
            <w:tcBorders>
              <w:top w:val="single" w:sz="12" w:space="0" w:color="auto"/>
              <w:bottom w:val="single" w:sz="12" w:space="0" w:color="auto"/>
            </w:tcBorders>
            <w:noWrap/>
            <w:hideMark/>
          </w:tcPr>
          <w:p w14:paraId="0918E0E1" w14:textId="77777777" w:rsidR="00BD004D" w:rsidRPr="00DF6DB3" w:rsidRDefault="00BD004D" w:rsidP="006E2AAF">
            <w:pPr>
              <w:jc w:val="right"/>
              <w:cnfStyle w:val="000000100000" w:firstRow="0" w:lastRow="0" w:firstColumn="0" w:lastColumn="0" w:oddVBand="0" w:evenVBand="0" w:oddHBand="1" w:evenHBand="0" w:firstRowFirstColumn="0" w:firstRowLastColumn="0" w:lastRowFirstColumn="0" w:lastRowLastColumn="0"/>
              <w:rPr>
                <w:sz w:val="20"/>
                <w:szCs w:val="20"/>
              </w:rPr>
            </w:pPr>
            <w:bookmarkStart w:id="23" w:name="RANGE!J45"/>
            <w:r w:rsidRPr="00DF6DB3">
              <w:rPr>
                <w:sz w:val="20"/>
                <w:szCs w:val="20"/>
              </w:rPr>
              <w:t xml:space="preserve"> 797.36 </w:t>
            </w:r>
            <w:bookmarkEnd w:id="23"/>
          </w:p>
        </w:tc>
      </w:tr>
    </w:tbl>
    <w:p w14:paraId="7EC4C548" w14:textId="77777777" w:rsidR="00BD004D" w:rsidRDefault="00BD004D" w:rsidP="00BD004D">
      <w:pPr>
        <w:rPr>
          <w:iCs/>
          <w:color w:val="000000" w:themeColor="text1"/>
          <w:sz w:val="20"/>
          <w:szCs w:val="20"/>
          <w:shd w:val="clear" w:color="auto" w:fill="FFFFFF"/>
        </w:rPr>
      </w:pPr>
      <w:r w:rsidRPr="00F21BCD">
        <w:rPr>
          <w:b/>
          <w:bCs/>
          <w:iCs/>
          <w:color w:val="000000" w:themeColor="text1"/>
          <w:sz w:val="20"/>
          <w:szCs w:val="20"/>
          <w:shd w:val="clear" w:color="auto" w:fill="FFFFFF"/>
        </w:rPr>
        <w:t>CRS:</w:t>
      </w:r>
      <w:r>
        <w:rPr>
          <w:iCs/>
          <w:color w:val="000000" w:themeColor="text1"/>
          <w:sz w:val="20"/>
          <w:szCs w:val="20"/>
          <w:shd w:val="clear" w:color="auto" w:fill="FFFFFF"/>
        </w:rPr>
        <w:t xml:space="preserve"> Cytokine release syndrome; </w:t>
      </w:r>
      <w:r w:rsidRPr="00F21BCD">
        <w:rPr>
          <w:b/>
          <w:bCs/>
          <w:iCs/>
          <w:color w:val="000000" w:themeColor="text1"/>
          <w:sz w:val="20"/>
          <w:szCs w:val="20"/>
          <w:shd w:val="clear" w:color="auto" w:fill="FFFFFF"/>
        </w:rPr>
        <w:t>ICU:</w:t>
      </w:r>
      <w:r>
        <w:rPr>
          <w:iCs/>
          <w:color w:val="000000" w:themeColor="text1"/>
          <w:sz w:val="20"/>
          <w:szCs w:val="20"/>
          <w:shd w:val="clear" w:color="auto" w:fill="FFFFFF"/>
        </w:rPr>
        <w:t xml:space="preserve"> Intensive care unit.</w:t>
      </w:r>
    </w:p>
    <w:p w14:paraId="5DD15331" w14:textId="29CA71E0" w:rsidR="00BD004D" w:rsidRPr="00843176" w:rsidRDefault="00BD004D" w:rsidP="00BD004D">
      <w:pPr>
        <w:rPr>
          <w:sz w:val="20"/>
          <w:szCs w:val="20"/>
        </w:rPr>
      </w:pPr>
      <w:r>
        <w:rPr>
          <w:sz w:val="20"/>
          <w:szCs w:val="20"/>
        </w:rPr>
        <w:t>*</w:t>
      </w:r>
      <w:r w:rsidRPr="00843176">
        <w:rPr>
          <w:sz w:val="20"/>
          <w:szCs w:val="20"/>
        </w:rPr>
        <w:t xml:space="preserve">It was assumed that 5.7% of patients on blinatumomab were admitted to the ICU for a period of five days. This assumption were based on the proportion of patients in NCT01471782 who experienced ‘serious’ CRS (5.7%) and median time to resolution of CRS (five days) </w:t>
      </w:r>
      <w:r w:rsidRPr="00843176">
        <w:rPr>
          <w:sz w:val="20"/>
          <w:szCs w:val="20"/>
        </w:rPr>
        <w:fldChar w:fldCharType="begin"/>
      </w:r>
      <w:r w:rsidR="0080557E">
        <w:rPr>
          <w:sz w:val="20"/>
          <w:szCs w:val="20"/>
        </w:rPr>
        <w:instrText xml:space="preserve"> ADDIN EN.CITE &lt;EndNote&gt;&lt;Cite&gt;&lt;Author&gt;European Medicines Agency (EMA)&lt;/Author&gt;&lt;Year&gt;2018&lt;/Year&gt;&lt;RecNum&gt;273&lt;/RecNum&gt;&lt;DisplayText&gt;(6)&lt;/DisplayText&gt;&lt;record&gt;&lt;rec-number&gt;273&lt;/rec-number&gt;&lt;foreign-keys&gt;&lt;key app="EN" db-id="rvfes9wwfa9v07efewrvdvvurve2avdaf50e" timestamp="1619351846"&gt;273&lt;/key&gt;&lt;/foreign-keys&gt;&lt;ref-type name="Report"&gt;27&lt;/ref-type&gt;&lt;contributors&gt;&lt;authors&gt;&lt;author&gt;European Medicines Agency (EMA),&lt;/author&gt;&lt;/authors&gt;&lt;/contributors&gt;&lt;titles&gt;&lt;title&gt;Blincyto EPAR: Public Assessment Report&lt;/title&gt;&lt;/titles&gt;&lt;dates&gt;&lt;year&gt;2018&lt;/year&gt;&lt;/dates&gt;&lt;urls&gt;&lt;/urls&gt;&lt;/record&gt;&lt;/Cite&gt;&lt;/EndNote&gt;</w:instrText>
      </w:r>
      <w:r w:rsidRPr="00843176">
        <w:rPr>
          <w:sz w:val="20"/>
          <w:szCs w:val="20"/>
        </w:rPr>
        <w:fldChar w:fldCharType="separate"/>
      </w:r>
      <w:r w:rsidR="0080557E">
        <w:rPr>
          <w:noProof/>
          <w:sz w:val="20"/>
          <w:szCs w:val="20"/>
        </w:rPr>
        <w:t>(6)</w:t>
      </w:r>
      <w:r w:rsidRPr="00843176">
        <w:rPr>
          <w:sz w:val="20"/>
          <w:szCs w:val="20"/>
        </w:rPr>
        <w:fldChar w:fldCharType="end"/>
      </w:r>
      <w:r w:rsidRPr="00843176">
        <w:rPr>
          <w:sz w:val="20"/>
          <w:szCs w:val="20"/>
        </w:rPr>
        <w:t xml:space="preserve">. As tocilizumab is only licensed for the treatment of CRS associated with CAR T-cell therapy </w:t>
      </w:r>
      <w:r w:rsidRPr="00843176">
        <w:rPr>
          <w:sz w:val="20"/>
          <w:szCs w:val="20"/>
        </w:rPr>
        <w:fldChar w:fldCharType="begin"/>
      </w:r>
      <w:r w:rsidR="00341845">
        <w:rPr>
          <w:sz w:val="20"/>
          <w:szCs w:val="20"/>
        </w:rPr>
        <w:instrText xml:space="preserve"> ADDIN EN.CITE &lt;EndNote&gt;&lt;Cite&gt;&lt;Year&gt;2021&lt;/Year&gt;&lt;RecNum&gt;463&lt;/RecNum&gt;&lt;DisplayText&gt;(36)&lt;/DisplayText&gt;&lt;record&gt;&lt;rec-number&gt;463&lt;/rec-number&gt;&lt;foreign-keys&gt;&lt;key app="EN" db-id="rvfes9wwfa9v07efewrvdvvurve2avdaf50e" timestamp="1629731830"&gt;463&lt;/key&gt;&lt;/foreign-keys&gt;&lt;ref-type name="Web Page"&gt;12&lt;/ref-type&gt;&lt;contributors&gt;&lt;/contributors&gt;&lt;titles&gt;&lt;title&gt;RoActemra 20mg/ml concentrate for solution for infusion: Summary of Product Characteristics&lt;/title&gt;&lt;/titles&gt;&lt;dates&gt;&lt;year&gt;2021&lt;/year&gt;&lt;/dates&gt;&lt;urls&gt;&lt;related-urls&gt;&lt;url&gt;https://www.medicines.ie/medicines/roactemra-20-mg-ml-concentrate-for-solution-for-infusion--33648/spc&lt;/url&gt;&lt;/related-urls&gt;&lt;/urls&gt;&lt;/record&gt;&lt;/Cite&gt;&lt;/EndNote&gt;</w:instrText>
      </w:r>
      <w:r w:rsidRPr="00843176">
        <w:rPr>
          <w:sz w:val="20"/>
          <w:szCs w:val="20"/>
        </w:rPr>
        <w:fldChar w:fldCharType="separate"/>
      </w:r>
      <w:r w:rsidR="00341845">
        <w:rPr>
          <w:noProof/>
          <w:sz w:val="20"/>
          <w:szCs w:val="20"/>
        </w:rPr>
        <w:t>(36)</w:t>
      </w:r>
      <w:r w:rsidRPr="00843176">
        <w:rPr>
          <w:sz w:val="20"/>
          <w:szCs w:val="20"/>
        </w:rPr>
        <w:fldChar w:fldCharType="end"/>
      </w:r>
      <w:r w:rsidRPr="00843176">
        <w:rPr>
          <w:sz w:val="20"/>
          <w:szCs w:val="20"/>
        </w:rPr>
        <w:t xml:space="preserve">, no tocilizumab-associated costs were applied to patients in the blinatumomab arm. </w:t>
      </w:r>
    </w:p>
    <w:p w14:paraId="19B90F55" w14:textId="47BBB15A" w:rsidR="00344B07" w:rsidRDefault="00344B07" w:rsidP="00344B07"/>
    <w:p w14:paraId="4A9CD396" w14:textId="6596E36D" w:rsidR="00F230BE" w:rsidRPr="00F230BE" w:rsidRDefault="00A44377" w:rsidP="00F230BE">
      <w:pPr>
        <w:pStyle w:val="Caption"/>
        <w:keepNext/>
        <w:spacing w:after="0"/>
        <w:rPr>
          <w:b/>
          <w:bCs/>
          <w:i w:val="0"/>
          <w:iCs w:val="0"/>
          <w:color w:val="000000" w:themeColor="text1"/>
          <w:sz w:val="20"/>
          <w:szCs w:val="20"/>
        </w:rPr>
      </w:pPr>
      <w:r>
        <w:rPr>
          <w:b/>
          <w:bCs/>
          <w:i w:val="0"/>
          <w:iCs w:val="0"/>
          <w:color w:val="000000" w:themeColor="text1"/>
          <w:sz w:val="20"/>
          <w:szCs w:val="20"/>
        </w:rPr>
        <w:lastRenderedPageBreak/>
        <w:t xml:space="preserve">Supplementary </w:t>
      </w:r>
      <w:r w:rsidR="00F230BE" w:rsidRPr="00F230BE">
        <w:rPr>
          <w:b/>
          <w:bCs/>
          <w:i w:val="0"/>
          <w:iCs w:val="0"/>
          <w:color w:val="000000" w:themeColor="text1"/>
          <w:sz w:val="20"/>
          <w:szCs w:val="20"/>
        </w:rPr>
        <w:t xml:space="preserve">Table </w:t>
      </w:r>
      <w:r w:rsidR="00F230BE" w:rsidRPr="00F230BE">
        <w:rPr>
          <w:b/>
          <w:bCs/>
          <w:i w:val="0"/>
          <w:iCs w:val="0"/>
          <w:color w:val="000000" w:themeColor="text1"/>
          <w:sz w:val="20"/>
          <w:szCs w:val="20"/>
        </w:rPr>
        <w:fldChar w:fldCharType="begin"/>
      </w:r>
      <w:r w:rsidR="00F230BE" w:rsidRPr="00F230BE">
        <w:rPr>
          <w:b/>
          <w:bCs/>
          <w:i w:val="0"/>
          <w:iCs w:val="0"/>
          <w:color w:val="000000" w:themeColor="text1"/>
          <w:sz w:val="20"/>
          <w:szCs w:val="20"/>
        </w:rPr>
        <w:instrText xml:space="preserve"> SEQ Table \* ARABIC </w:instrText>
      </w:r>
      <w:r w:rsidR="00F230BE" w:rsidRPr="00F230BE">
        <w:rPr>
          <w:b/>
          <w:bCs/>
          <w:i w:val="0"/>
          <w:iCs w:val="0"/>
          <w:color w:val="000000" w:themeColor="text1"/>
          <w:sz w:val="20"/>
          <w:szCs w:val="20"/>
        </w:rPr>
        <w:fldChar w:fldCharType="separate"/>
      </w:r>
      <w:r w:rsidR="00A201E1">
        <w:rPr>
          <w:b/>
          <w:bCs/>
          <w:i w:val="0"/>
          <w:iCs w:val="0"/>
          <w:noProof/>
          <w:color w:val="000000" w:themeColor="text1"/>
          <w:sz w:val="20"/>
          <w:szCs w:val="20"/>
        </w:rPr>
        <w:t>25</w:t>
      </w:r>
      <w:r w:rsidR="00F230BE" w:rsidRPr="00F230BE">
        <w:rPr>
          <w:b/>
          <w:bCs/>
          <w:i w:val="0"/>
          <w:iCs w:val="0"/>
          <w:color w:val="000000" w:themeColor="text1"/>
          <w:sz w:val="20"/>
          <w:szCs w:val="20"/>
        </w:rPr>
        <w:fldChar w:fldCharType="end"/>
      </w:r>
      <w:r w:rsidR="00F230BE" w:rsidRPr="00F230BE">
        <w:rPr>
          <w:b/>
          <w:bCs/>
          <w:i w:val="0"/>
          <w:iCs w:val="0"/>
          <w:color w:val="000000" w:themeColor="text1"/>
          <w:sz w:val="20"/>
          <w:szCs w:val="20"/>
        </w:rPr>
        <w:t xml:space="preserve"> Total, per patient, adverse event costs associated with blinatumomab</w:t>
      </w:r>
    </w:p>
    <w:tbl>
      <w:tblPr>
        <w:tblStyle w:val="PlainTable21"/>
        <w:tblW w:w="5000" w:type="pct"/>
        <w:tblLayout w:type="fixed"/>
        <w:tblLook w:val="04A0" w:firstRow="1" w:lastRow="0" w:firstColumn="1" w:lastColumn="0" w:noHBand="0" w:noVBand="1"/>
      </w:tblPr>
      <w:tblGrid>
        <w:gridCol w:w="1699"/>
        <w:gridCol w:w="1562"/>
        <w:gridCol w:w="1277"/>
        <w:gridCol w:w="1131"/>
        <w:gridCol w:w="998"/>
        <w:gridCol w:w="1070"/>
        <w:gridCol w:w="1283"/>
      </w:tblGrid>
      <w:tr w:rsidR="00344B07" w:rsidRPr="008A314D" w14:paraId="4835FBAB" w14:textId="77777777" w:rsidTr="00BD004D">
        <w:trPr>
          <w:cnfStyle w:val="100000000000" w:firstRow="1" w:lastRow="0" w:firstColumn="0" w:lastColumn="0" w:oddVBand="0" w:evenVBand="0" w:oddHBand="0"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942" w:type="pct"/>
            <w:tcBorders>
              <w:top w:val="single" w:sz="12" w:space="0" w:color="auto"/>
              <w:bottom w:val="single" w:sz="12" w:space="0" w:color="auto"/>
            </w:tcBorders>
            <w:noWrap/>
            <w:hideMark/>
          </w:tcPr>
          <w:p w14:paraId="48732272" w14:textId="77777777" w:rsidR="00344B07" w:rsidRPr="008A314D" w:rsidRDefault="00344B07" w:rsidP="00344B07">
            <w:pPr>
              <w:jc w:val="center"/>
              <w:rPr>
                <w:rFonts w:cstheme="minorHAnsi"/>
                <w:b w:val="0"/>
                <w:sz w:val="20"/>
                <w:szCs w:val="20"/>
              </w:rPr>
            </w:pPr>
            <w:r w:rsidRPr="008A314D">
              <w:rPr>
                <w:rFonts w:cstheme="minorHAnsi"/>
                <w:sz w:val="20"/>
                <w:szCs w:val="20"/>
              </w:rPr>
              <w:t>Adverse Event</w:t>
            </w:r>
          </w:p>
        </w:tc>
        <w:tc>
          <w:tcPr>
            <w:tcW w:w="866" w:type="pct"/>
            <w:tcBorders>
              <w:top w:val="single" w:sz="12" w:space="0" w:color="auto"/>
              <w:bottom w:val="single" w:sz="12" w:space="0" w:color="auto"/>
            </w:tcBorders>
            <w:noWrap/>
            <w:hideMark/>
          </w:tcPr>
          <w:p w14:paraId="03FD5ADD" w14:textId="77777777" w:rsidR="00344B07" w:rsidRDefault="00344B07" w:rsidP="00344B07">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A314D">
              <w:rPr>
                <w:rFonts w:cstheme="minorHAnsi"/>
                <w:sz w:val="20"/>
                <w:szCs w:val="20"/>
              </w:rPr>
              <w:t>Resource</w:t>
            </w:r>
          </w:p>
          <w:p w14:paraId="299395E5" w14:textId="77777777" w:rsidR="00344B07" w:rsidRPr="008A314D" w:rsidRDefault="00344B07" w:rsidP="00344B07">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A314D">
              <w:rPr>
                <w:rFonts w:cstheme="minorHAnsi"/>
                <w:sz w:val="20"/>
                <w:szCs w:val="20"/>
              </w:rPr>
              <w:t>Use</w:t>
            </w:r>
          </w:p>
        </w:tc>
        <w:tc>
          <w:tcPr>
            <w:tcW w:w="708" w:type="pct"/>
            <w:tcBorders>
              <w:top w:val="single" w:sz="12" w:space="0" w:color="auto"/>
              <w:bottom w:val="single" w:sz="12" w:space="0" w:color="auto"/>
            </w:tcBorders>
            <w:noWrap/>
            <w:hideMark/>
          </w:tcPr>
          <w:p w14:paraId="1DEA4238" w14:textId="0A038EAB" w:rsidR="00344B07" w:rsidRPr="008A314D" w:rsidRDefault="00344B07" w:rsidP="00344B07">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A314D">
              <w:rPr>
                <w:rFonts w:cstheme="minorHAnsi"/>
                <w:sz w:val="20"/>
                <w:szCs w:val="20"/>
              </w:rPr>
              <w:t>Cost</w:t>
            </w:r>
            <w:r w:rsidR="00453B75">
              <w:rPr>
                <w:rFonts w:cstheme="minorHAnsi"/>
                <w:sz w:val="20"/>
                <w:szCs w:val="20"/>
              </w:rPr>
              <w:t xml:space="preserve"> </w:t>
            </w:r>
            <w:r w:rsidR="00453B75" w:rsidRPr="00DF6DB3">
              <w:rPr>
                <w:sz w:val="20"/>
                <w:szCs w:val="20"/>
              </w:rPr>
              <w:t>(</w:t>
            </w:r>
            <w:r w:rsidR="00453B75" w:rsidRPr="00DF6DB3">
              <w:rPr>
                <w:rFonts w:cstheme="minorHAnsi"/>
                <w:sz w:val="20"/>
                <w:szCs w:val="20"/>
              </w:rPr>
              <w:t>€; 2020</w:t>
            </w:r>
            <w:r w:rsidR="00453B75" w:rsidRPr="00DF6DB3">
              <w:rPr>
                <w:sz w:val="20"/>
                <w:szCs w:val="20"/>
              </w:rPr>
              <w:t>)</w:t>
            </w:r>
          </w:p>
        </w:tc>
        <w:tc>
          <w:tcPr>
            <w:tcW w:w="627" w:type="pct"/>
            <w:tcBorders>
              <w:top w:val="single" w:sz="12" w:space="0" w:color="auto"/>
              <w:bottom w:val="single" w:sz="12" w:space="0" w:color="auto"/>
            </w:tcBorders>
            <w:hideMark/>
          </w:tcPr>
          <w:p w14:paraId="3EFB1185" w14:textId="167B4BC2" w:rsidR="00344B07" w:rsidRPr="008A314D" w:rsidRDefault="00344B07" w:rsidP="00344B07">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A314D">
              <w:rPr>
                <w:rFonts w:cstheme="minorHAnsi"/>
                <w:sz w:val="20"/>
                <w:szCs w:val="20"/>
              </w:rPr>
              <w:t>Proportion of Patients</w:t>
            </w:r>
            <w:r>
              <w:rPr>
                <w:rFonts w:cstheme="minorHAnsi"/>
                <w:sz w:val="20"/>
                <w:szCs w:val="20"/>
              </w:rPr>
              <w:t xml:space="preserve"> (%)</w:t>
            </w:r>
            <w:r w:rsidR="00F230BE">
              <w:rPr>
                <w:rFonts w:cstheme="minorHAnsi"/>
                <w:sz w:val="20"/>
                <w:szCs w:val="20"/>
              </w:rPr>
              <w:t xml:space="preserve"> </w:t>
            </w:r>
            <w:r w:rsidR="00F230BE">
              <w:rPr>
                <w:rFonts w:cstheme="minorHAnsi"/>
                <w:sz w:val="20"/>
                <w:szCs w:val="20"/>
              </w:rPr>
              <w:fldChar w:fldCharType="begin"/>
            </w:r>
            <w:r w:rsidR="0080557E">
              <w:rPr>
                <w:rFonts w:cstheme="minorHAnsi"/>
                <w:sz w:val="20"/>
                <w:szCs w:val="20"/>
              </w:rPr>
              <w:instrText xml:space="preserve"> ADDIN EN.CITE &lt;EndNote&gt;&lt;Cite&gt;&lt;Author&gt;European Medicines Agency (EMA)&lt;/Author&gt;&lt;Year&gt;2018&lt;/Year&gt;&lt;RecNum&gt;273&lt;/RecNum&gt;&lt;DisplayText&gt;(6)&lt;/DisplayText&gt;&lt;record&gt;&lt;rec-number&gt;273&lt;/rec-number&gt;&lt;foreign-keys&gt;&lt;key app="EN" db-id="rvfes9wwfa9v07efewrvdvvurve2avdaf50e" timestamp="1619351846"&gt;273&lt;/key&gt;&lt;/foreign-keys&gt;&lt;ref-type name="Report"&gt;27&lt;/ref-type&gt;&lt;contributors&gt;&lt;authors&gt;&lt;author&gt;European Medicines Agency (EMA),&lt;/author&gt;&lt;/authors&gt;&lt;/contributors&gt;&lt;titles&gt;&lt;title&gt;Blincyto EPAR: Public Assessment Report&lt;/title&gt;&lt;/titles&gt;&lt;dates&gt;&lt;year&gt;2018&lt;/year&gt;&lt;/dates&gt;&lt;urls&gt;&lt;/urls&gt;&lt;/record&gt;&lt;/Cite&gt;&lt;/EndNote&gt;</w:instrText>
            </w:r>
            <w:r w:rsidR="00F230BE">
              <w:rPr>
                <w:rFonts w:cstheme="minorHAnsi"/>
                <w:sz w:val="20"/>
                <w:szCs w:val="20"/>
              </w:rPr>
              <w:fldChar w:fldCharType="separate"/>
            </w:r>
            <w:r w:rsidR="0080557E">
              <w:rPr>
                <w:rFonts w:cstheme="minorHAnsi"/>
                <w:noProof/>
                <w:sz w:val="20"/>
                <w:szCs w:val="20"/>
              </w:rPr>
              <w:t>(6)</w:t>
            </w:r>
            <w:r w:rsidR="00F230BE">
              <w:rPr>
                <w:rFonts w:cstheme="minorHAnsi"/>
                <w:sz w:val="20"/>
                <w:szCs w:val="20"/>
              </w:rPr>
              <w:fldChar w:fldCharType="end"/>
            </w:r>
          </w:p>
        </w:tc>
        <w:tc>
          <w:tcPr>
            <w:tcW w:w="553" w:type="pct"/>
            <w:tcBorders>
              <w:top w:val="single" w:sz="12" w:space="0" w:color="auto"/>
              <w:bottom w:val="single" w:sz="12" w:space="0" w:color="auto"/>
            </w:tcBorders>
            <w:noWrap/>
            <w:hideMark/>
          </w:tcPr>
          <w:p w14:paraId="40DBF77A" w14:textId="77777777" w:rsidR="00344B07" w:rsidRPr="008A314D" w:rsidRDefault="00344B07" w:rsidP="00344B07">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A314D">
              <w:rPr>
                <w:rFonts w:cstheme="minorHAnsi"/>
                <w:sz w:val="20"/>
                <w:szCs w:val="20"/>
              </w:rPr>
              <w:t>Total Cost</w:t>
            </w:r>
            <w:r>
              <w:rPr>
                <w:rFonts w:cstheme="minorHAnsi"/>
                <w:sz w:val="20"/>
                <w:szCs w:val="20"/>
              </w:rPr>
              <w:t xml:space="preserve"> </w:t>
            </w:r>
            <w:r w:rsidRPr="00DF6DB3">
              <w:rPr>
                <w:rFonts w:cstheme="minorHAnsi"/>
                <w:sz w:val="20"/>
                <w:szCs w:val="20"/>
              </w:rPr>
              <w:t>(€</w:t>
            </w:r>
            <w:r>
              <w:rPr>
                <w:rFonts w:cstheme="minorHAnsi"/>
                <w:sz w:val="20"/>
                <w:szCs w:val="20"/>
              </w:rPr>
              <w:t>; 2020</w:t>
            </w:r>
            <w:r w:rsidRPr="00DF6DB3">
              <w:rPr>
                <w:rFonts w:cstheme="minorHAnsi"/>
                <w:sz w:val="20"/>
                <w:szCs w:val="20"/>
              </w:rPr>
              <w:t>)</w:t>
            </w:r>
          </w:p>
        </w:tc>
        <w:tc>
          <w:tcPr>
            <w:tcW w:w="593" w:type="pct"/>
            <w:tcBorders>
              <w:top w:val="single" w:sz="12" w:space="0" w:color="auto"/>
              <w:bottom w:val="single" w:sz="12" w:space="0" w:color="auto"/>
            </w:tcBorders>
            <w:hideMark/>
          </w:tcPr>
          <w:p w14:paraId="51B1ED31" w14:textId="77777777" w:rsidR="00344B07" w:rsidRPr="008A314D" w:rsidRDefault="00344B07" w:rsidP="00344B07">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A314D">
              <w:rPr>
                <w:rFonts w:cstheme="minorHAnsi"/>
                <w:sz w:val="20"/>
                <w:szCs w:val="20"/>
              </w:rPr>
              <w:t>Cost Source (currency; year)</w:t>
            </w:r>
          </w:p>
        </w:tc>
        <w:tc>
          <w:tcPr>
            <w:tcW w:w="711" w:type="pct"/>
            <w:tcBorders>
              <w:top w:val="single" w:sz="12" w:space="0" w:color="auto"/>
              <w:bottom w:val="single" w:sz="12" w:space="0" w:color="auto"/>
            </w:tcBorders>
            <w:noWrap/>
            <w:hideMark/>
          </w:tcPr>
          <w:p w14:paraId="31E563E4" w14:textId="77777777" w:rsidR="00344B07" w:rsidRPr="008A314D" w:rsidRDefault="00344B07" w:rsidP="00344B07">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A314D">
              <w:rPr>
                <w:rFonts w:cstheme="minorHAnsi"/>
                <w:sz w:val="20"/>
                <w:szCs w:val="20"/>
              </w:rPr>
              <w:t>Justification</w:t>
            </w:r>
          </w:p>
        </w:tc>
      </w:tr>
      <w:tr w:rsidR="00344B07" w:rsidRPr="008A314D" w14:paraId="17C952F8" w14:textId="77777777" w:rsidTr="00BD004D">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42" w:type="pct"/>
            <w:tcBorders>
              <w:top w:val="single" w:sz="12" w:space="0" w:color="auto"/>
            </w:tcBorders>
            <w:noWrap/>
            <w:hideMark/>
          </w:tcPr>
          <w:p w14:paraId="5A04A0CB" w14:textId="77777777" w:rsidR="00344B07" w:rsidRPr="00B80FB7" w:rsidRDefault="00344B07" w:rsidP="00344B07">
            <w:pPr>
              <w:rPr>
                <w:rFonts w:cstheme="minorHAnsi"/>
                <w:b w:val="0"/>
                <w:bCs w:val="0"/>
                <w:sz w:val="20"/>
                <w:szCs w:val="20"/>
              </w:rPr>
            </w:pPr>
            <w:r w:rsidRPr="00B80FB7">
              <w:rPr>
                <w:rFonts w:cstheme="minorHAnsi"/>
                <w:b w:val="0"/>
                <w:bCs w:val="0"/>
                <w:sz w:val="20"/>
                <w:szCs w:val="20"/>
              </w:rPr>
              <w:t>Anaemia</w:t>
            </w:r>
          </w:p>
        </w:tc>
        <w:tc>
          <w:tcPr>
            <w:tcW w:w="866" w:type="pct"/>
            <w:tcBorders>
              <w:top w:val="single" w:sz="12" w:space="0" w:color="auto"/>
            </w:tcBorders>
            <w:noWrap/>
            <w:hideMark/>
          </w:tcPr>
          <w:p w14:paraId="7E996522" w14:textId="77777777" w:rsidR="00344B07" w:rsidRPr="008A314D" w:rsidRDefault="00344B07"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DRG </w:t>
            </w:r>
            <w:r w:rsidRPr="008A314D">
              <w:rPr>
                <w:rFonts w:cstheme="minorHAnsi"/>
                <w:sz w:val="20"/>
                <w:szCs w:val="20"/>
              </w:rPr>
              <w:t>Q61B</w:t>
            </w:r>
            <w:r>
              <w:rPr>
                <w:rFonts w:cstheme="minorHAnsi"/>
                <w:sz w:val="20"/>
                <w:szCs w:val="20"/>
              </w:rPr>
              <w:t xml:space="preserve"> (daycase) (Red Blood Cell Disorder INTC) </w:t>
            </w:r>
          </w:p>
        </w:tc>
        <w:tc>
          <w:tcPr>
            <w:tcW w:w="708" w:type="pct"/>
            <w:tcBorders>
              <w:top w:val="single" w:sz="12" w:space="0" w:color="auto"/>
            </w:tcBorders>
            <w:noWrap/>
            <w:hideMark/>
          </w:tcPr>
          <w:p w14:paraId="5DC9BDF0" w14:textId="77777777" w:rsidR="00344B07" w:rsidRPr="008A314D" w:rsidRDefault="00344B07" w:rsidP="00344B07">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743</w:t>
            </w:r>
          </w:p>
        </w:tc>
        <w:tc>
          <w:tcPr>
            <w:tcW w:w="627" w:type="pct"/>
            <w:tcBorders>
              <w:top w:val="single" w:sz="12" w:space="0" w:color="auto"/>
            </w:tcBorders>
            <w:noWrap/>
            <w:hideMark/>
          </w:tcPr>
          <w:p w14:paraId="1F88924E" w14:textId="77777777" w:rsidR="00344B07" w:rsidRPr="008A314D" w:rsidRDefault="00344B07"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36</w:t>
            </w:r>
          </w:p>
        </w:tc>
        <w:tc>
          <w:tcPr>
            <w:tcW w:w="553" w:type="pct"/>
            <w:tcBorders>
              <w:top w:val="single" w:sz="12" w:space="0" w:color="auto"/>
            </w:tcBorders>
            <w:noWrap/>
            <w:hideMark/>
          </w:tcPr>
          <w:p w14:paraId="55618650" w14:textId="77777777" w:rsidR="00344B07" w:rsidRPr="008A314D" w:rsidRDefault="00344B07"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14D">
              <w:rPr>
                <w:rFonts w:cstheme="minorHAnsi"/>
                <w:sz w:val="20"/>
                <w:szCs w:val="20"/>
              </w:rPr>
              <w:t>267.48</w:t>
            </w:r>
          </w:p>
        </w:tc>
        <w:tc>
          <w:tcPr>
            <w:tcW w:w="593" w:type="pct"/>
            <w:tcBorders>
              <w:top w:val="single" w:sz="12" w:space="0" w:color="auto"/>
            </w:tcBorders>
            <w:noWrap/>
            <w:hideMark/>
          </w:tcPr>
          <w:p w14:paraId="196A8BF3" w14:textId="20731A24" w:rsidR="00344B07" w:rsidRPr="008A314D" w:rsidRDefault="00344B07" w:rsidP="00F230B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szCs w:val="20"/>
              </w:rPr>
              <w:t>HPO DRG List (</w:t>
            </w:r>
            <w:r w:rsidRPr="007A3951">
              <w:rPr>
                <w:sz w:val="20"/>
                <w:szCs w:val="20"/>
              </w:rPr>
              <w:t>€</w:t>
            </w:r>
            <w:r>
              <w:rPr>
                <w:sz w:val="20"/>
                <w:szCs w:val="20"/>
              </w:rPr>
              <w:t xml:space="preserve">; 2020) </w:t>
            </w:r>
            <w:r>
              <w:rPr>
                <w:sz w:val="20"/>
                <w:szCs w:val="20"/>
              </w:rPr>
              <w:fldChar w:fldCharType="begin"/>
            </w:r>
            <w:r w:rsidR="00341845">
              <w:rPr>
                <w:sz w:val="20"/>
                <w:szCs w:val="20"/>
              </w:rPr>
              <w:instrText xml:space="preserve"> ADDIN EN.CITE &lt;EndNote&gt;&lt;Cite&gt;&lt;Author&gt;Healthcare Pricing Office (HPO)&lt;/Author&gt;&lt;Year&gt;2020&lt;/Year&gt;&lt;RecNum&gt;367&lt;/RecNum&gt;&lt;DisplayText&gt;(39)&lt;/DisplayText&gt;&lt;record&gt;&lt;rec-number&gt;367&lt;/rec-number&gt;&lt;foreign-keys&gt;&lt;key app="EN" db-id="rvfes9wwfa9v07efewrvdvvurve2avdaf50e" timestamp="1624546323"&gt;367&lt;/key&gt;&lt;/foreign-keys&gt;&lt;ref-type name="Report"&gt;27&lt;/ref-type&gt;&lt;contributors&gt;&lt;authors&gt;&lt;author&gt;Healthcare Pricing Office (HPO),&lt;/author&gt;&lt;/authors&gt;&lt;/contributors&gt;&lt;titles&gt;&lt;title&gt;ABF 2020 Admitted Patient Price List: DRG Prices for Inpatients and Daycases 2020&lt;/title&gt;&lt;/titles&gt;&lt;dates&gt;&lt;year&gt;2020&lt;/year&gt;&lt;/dates&gt;&lt;urls&gt;&lt;/urls&gt;&lt;/record&gt;&lt;/Cite&gt;&lt;/EndNote&gt;</w:instrText>
            </w:r>
            <w:r>
              <w:rPr>
                <w:sz w:val="20"/>
                <w:szCs w:val="20"/>
              </w:rPr>
              <w:fldChar w:fldCharType="separate"/>
            </w:r>
            <w:r w:rsidR="00341845">
              <w:rPr>
                <w:noProof/>
                <w:sz w:val="20"/>
                <w:szCs w:val="20"/>
              </w:rPr>
              <w:t>(39)</w:t>
            </w:r>
            <w:r>
              <w:rPr>
                <w:sz w:val="20"/>
                <w:szCs w:val="20"/>
              </w:rPr>
              <w:fldChar w:fldCharType="end"/>
            </w:r>
          </w:p>
        </w:tc>
        <w:tc>
          <w:tcPr>
            <w:tcW w:w="711" w:type="pct"/>
            <w:tcBorders>
              <w:top w:val="single" w:sz="12" w:space="0" w:color="auto"/>
            </w:tcBorders>
            <w:hideMark/>
          </w:tcPr>
          <w:p w14:paraId="2787976F" w14:textId="3775E1B4" w:rsidR="00344B07" w:rsidRPr="008A314D" w:rsidRDefault="00344B07"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14D">
              <w:rPr>
                <w:rFonts w:cstheme="minorHAnsi"/>
                <w:sz w:val="20"/>
                <w:szCs w:val="20"/>
              </w:rPr>
              <w:t>Hgb&lt;8.0 g/dL; &lt;4.9 mmol/L;</w:t>
            </w:r>
            <w:r w:rsidRPr="008A314D">
              <w:rPr>
                <w:rFonts w:cstheme="minorHAnsi"/>
                <w:sz w:val="20"/>
                <w:szCs w:val="20"/>
              </w:rPr>
              <w:br/>
              <w:t>&lt;80 g/L; transfusion indicated</w:t>
            </w:r>
            <w:r>
              <w:rPr>
                <w:rFonts w:cstheme="minorHAnsi"/>
                <w:sz w:val="20"/>
                <w:szCs w:val="20"/>
              </w:rPr>
              <w:t xml:space="preserve"> </w:t>
            </w:r>
            <w:r>
              <w:rPr>
                <w:rFonts w:cstheme="minorHAnsi"/>
                <w:sz w:val="20"/>
                <w:szCs w:val="20"/>
              </w:rPr>
              <w:fldChar w:fldCharType="begin"/>
            </w:r>
            <w:r w:rsidR="00341845">
              <w:rPr>
                <w:rFonts w:cstheme="minorHAnsi"/>
                <w:sz w:val="20"/>
                <w:szCs w:val="20"/>
              </w:rPr>
              <w:instrText xml:space="preserve"> ADDIN EN.CITE &lt;EndNote&gt;&lt;Cite&gt;&lt;Author&gt;National Cancer Institute (NCI)&lt;/Author&gt;&lt;Year&gt;2010&lt;/Year&gt;&lt;RecNum&gt;393&lt;/RecNum&gt;&lt;DisplayText&gt;(41)&lt;/DisplayText&gt;&lt;record&gt;&lt;rec-number&gt;393&lt;/rec-number&gt;&lt;foreign-keys&gt;&lt;key app="EN" db-id="rvfes9wwfa9v07efewrvdvvurve2avdaf50e" timestamp="1625509978"&gt;393&lt;/key&gt;&lt;/foreign-keys&gt;&lt;ref-type name="Web Page"&gt;12&lt;/ref-type&gt;&lt;contributors&gt;&lt;authors&gt;&lt;author&gt;National Cancer Institute (NCI),&lt;/author&gt;&lt;/authors&gt;&lt;/contributors&gt;&lt;titles&gt;&lt;title&gt;Common Terminology Criteria for Adverse Events (CTCAE). Version 4.03. &lt;/title&gt;&lt;/titles&gt;&lt;dates&gt;&lt;year&gt;2010&lt;/year&gt;&lt;/dates&gt;&lt;urls&gt;&lt;related-urls&gt;&lt;url&gt;https://evs.nci.nih.gov/ftp1/CTCAE/CTCAE_4.03/CTCAE_4.03_2010-06-14_QuickReference_8.5x11.pdf&lt;/url&gt;&lt;/related-urls&gt;&lt;/urls&gt;&lt;/record&gt;&lt;/Cite&gt;&lt;/EndNote&gt;</w:instrText>
            </w:r>
            <w:r>
              <w:rPr>
                <w:rFonts w:cstheme="minorHAnsi"/>
                <w:sz w:val="20"/>
                <w:szCs w:val="20"/>
              </w:rPr>
              <w:fldChar w:fldCharType="separate"/>
            </w:r>
            <w:r w:rsidR="00341845">
              <w:rPr>
                <w:rFonts w:cstheme="minorHAnsi"/>
                <w:noProof/>
                <w:sz w:val="20"/>
                <w:szCs w:val="20"/>
              </w:rPr>
              <w:t>(41)</w:t>
            </w:r>
            <w:r>
              <w:rPr>
                <w:rFonts w:cstheme="minorHAnsi"/>
                <w:sz w:val="20"/>
                <w:szCs w:val="20"/>
              </w:rPr>
              <w:fldChar w:fldCharType="end"/>
            </w:r>
          </w:p>
        </w:tc>
      </w:tr>
      <w:tr w:rsidR="00344B07" w:rsidRPr="008A314D" w14:paraId="7768198F" w14:textId="77777777" w:rsidTr="00BD004D">
        <w:trPr>
          <w:trHeight w:val="1560"/>
        </w:trPr>
        <w:tc>
          <w:tcPr>
            <w:cnfStyle w:val="001000000000" w:firstRow="0" w:lastRow="0" w:firstColumn="1" w:lastColumn="0" w:oddVBand="0" w:evenVBand="0" w:oddHBand="0" w:evenHBand="0" w:firstRowFirstColumn="0" w:firstRowLastColumn="0" w:lastRowFirstColumn="0" w:lastRowLastColumn="0"/>
            <w:tcW w:w="942" w:type="pct"/>
            <w:noWrap/>
            <w:hideMark/>
          </w:tcPr>
          <w:p w14:paraId="2180BF2D" w14:textId="77777777" w:rsidR="00344B07" w:rsidRPr="00B80FB7" w:rsidRDefault="00344B07" w:rsidP="00344B07">
            <w:pPr>
              <w:rPr>
                <w:rFonts w:cstheme="minorHAnsi"/>
                <w:b w:val="0"/>
                <w:bCs w:val="0"/>
                <w:sz w:val="20"/>
                <w:szCs w:val="20"/>
              </w:rPr>
            </w:pPr>
            <w:r w:rsidRPr="00B80FB7">
              <w:rPr>
                <w:rFonts w:cstheme="minorHAnsi"/>
                <w:b w:val="0"/>
                <w:bCs w:val="0"/>
                <w:sz w:val="20"/>
                <w:szCs w:val="20"/>
              </w:rPr>
              <w:t>Thrombocytopenia</w:t>
            </w:r>
          </w:p>
        </w:tc>
        <w:tc>
          <w:tcPr>
            <w:tcW w:w="866" w:type="pct"/>
            <w:noWrap/>
            <w:hideMark/>
          </w:tcPr>
          <w:p w14:paraId="6332D4F9" w14:textId="77777777"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A314D">
              <w:rPr>
                <w:rFonts w:cstheme="minorHAnsi"/>
                <w:sz w:val="20"/>
                <w:szCs w:val="20"/>
              </w:rPr>
              <w:t>Outpatient appointment</w:t>
            </w:r>
          </w:p>
        </w:tc>
        <w:tc>
          <w:tcPr>
            <w:tcW w:w="708" w:type="pct"/>
            <w:noWrap/>
            <w:hideMark/>
          </w:tcPr>
          <w:p w14:paraId="30213411" w14:textId="77777777" w:rsidR="00344B07" w:rsidRPr="008A314D" w:rsidRDefault="00344B07" w:rsidP="00344B0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r w:rsidRPr="008A314D">
              <w:rPr>
                <w:rFonts w:cstheme="minorHAnsi"/>
                <w:sz w:val="20"/>
                <w:szCs w:val="20"/>
              </w:rPr>
              <w:t xml:space="preserve">  136.76 </w:t>
            </w:r>
          </w:p>
        </w:tc>
        <w:tc>
          <w:tcPr>
            <w:tcW w:w="627" w:type="pct"/>
            <w:noWrap/>
            <w:hideMark/>
          </w:tcPr>
          <w:p w14:paraId="04D74154" w14:textId="77777777"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21</w:t>
            </w:r>
          </w:p>
        </w:tc>
        <w:tc>
          <w:tcPr>
            <w:tcW w:w="553" w:type="pct"/>
            <w:noWrap/>
            <w:hideMark/>
          </w:tcPr>
          <w:p w14:paraId="50F1DC20" w14:textId="77777777" w:rsidR="00344B07" w:rsidRPr="008A314D" w:rsidRDefault="00344B07" w:rsidP="00344B0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A314D">
              <w:rPr>
                <w:rFonts w:cstheme="minorHAnsi"/>
                <w:sz w:val="20"/>
                <w:szCs w:val="20"/>
              </w:rPr>
              <w:t>28.72</w:t>
            </w:r>
          </w:p>
        </w:tc>
        <w:tc>
          <w:tcPr>
            <w:tcW w:w="593" w:type="pct"/>
            <w:noWrap/>
            <w:hideMark/>
          </w:tcPr>
          <w:p w14:paraId="6996A2B2" w14:textId="2D817CDE" w:rsidR="00344B07" w:rsidRPr="00626D05" w:rsidRDefault="00706BFF" w:rsidP="00F230B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Irish </w:t>
            </w:r>
            <w:r w:rsidR="00344B07">
              <w:rPr>
                <w:sz w:val="20"/>
                <w:szCs w:val="20"/>
              </w:rPr>
              <w:t>HSE</w:t>
            </w:r>
            <w:r>
              <w:rPr>
                <w:sz w:val="20"/>
                <w:szCs w:val="20"/>
              </w:rPr>
              <w:t xml:space="preserve"> DRG List</w:t>
            </w:r>
            <w:r w:rsidR="00344B07">
              <w:rPr>
                <w:sz w:val="20"/>
                <w:szCs w:val="20"/>
              </w:rPr>
              <w:t xml:space="preserve">  (R99 </w:t>
            </w:r>
            <w:r w:rsidR="00344B07" w:rsidRPr="00626D05">
              <w:rPr>
                <w:sz w:val="20"/>
                <w:szCs w:val="20"/>
              </w:rPr>
              <w:t>Oncology</w:t>
            </w:r>
          </w:p>
          <w:p w14:paraId="52EC7628" w14:textId="68B338F5" w:rsidR="00344B07" w:rsidRPr="008A314D" w:rsidRDefault="00344B07" w:rsidP="00F230B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szCs w:val="20"/>
              </w:rPr>
              <w:t>Repeat Attendance</w:t>
            </w:r>
            <w:r w:rsidRPr="00626D05">
              <w:rPr>
                <w:sz w:val="20"/>
                <w:szCs w:val="20"/>
              </w:rPr>
              <w:t>) (</w:t>
            </w:r>
            <w:r w:rsidRPr="00626D05">
              <w:rPr>
                <w:rFonts w:ascii="Calibri" w:hAnsi="Calibri" w:cs="Calibri"/>
                <w:sz w:val="20"/>
                <w:szCs w:val="20"/>
              </w:rPr>
              <w:t>€</w:t>
            </w:r>
            <w:r w:rsidRPr="00626D05">
              <w:rPr>
                <w:rFonts w:cstheme="minorHAnsi"/>
                <w:sz w:val="20"/>
                <w:szCs w:val="20"/>
              </w:rPr>
              <w:t xml:space="preserve">; </w:t>
            </w:r>
            <w:r w:rsidRPr="00626D05">
              <w:rPr>
                <w:sz w:val="20"/>
                <w:szCs w:val="20"/>
              </w:rPr>
              <w:t xml:space="preserve">2013) </w:t>
            </w:r>
            <w:r w:rsidRPr="00626D05">
              <w:rPr>
                <w:sz w:val="20"/>
                <w:szCs w:val="20"/>
              </w:rPr>
              <w:fldChar w:fldCharType="begin"/>
            </w:r>
            <w:r w:rsidR="00341845">
              <w:rPr>
                <w:sz w:val="20"/>
                <w:szCs w:val="20"/>
              </w:rPr>
              <w:instrText xml:space="preserve"> ADDIN EN.CITE &lt;EndNote&gt;&lt;Cite&gt;&lt;Author&gt;Health Service Executive (HSE)&lt;/Author&gt;&lt;Year&gt;2013&lt;/Year&gt;&lt;RecNum&gt;374&lt;/RecNum&gt;&lt;DisplayText&gt;(35)&lt;/DisplayText&gt;&lt;record&gt;&lt;rec-number&gt;374&lt;/rec-number&gt;&lt;foreign-keys&gt;&lt;key app="EN" db-id="rvfes9wwfa9v07efewrvdvvurve2avdaf50e" timestamp="1624612568"&gt;374&lt;/key&gt;&lt;/foreign-keys&gt;&lt;ref-type name="Report"&gt;27&lt;/ref-type&gt;&lt;contributors&gt;&lt;authors&gt;&lt;author&gt;Health Service Executive (HSE),&lt;/author&gt;&lt;/authors&gt;&lt;/contributors&gt;&lt;titles&gt;&lt;title&gt;Ready Reckoner of Acute Hospital Inpatient and Daycase Activity &amp;amp; Costs (Summarised by DRG) Relating to 2011 Costs and Activity&lt;/title&gt;&lt;/titles&gt;&lt;dates&gt;&lt;year&gt;2013&lt;/year&gt;&lt;/dates&gt;&lt;urls&gt;&lt;/urls&gt;&lt;/record&gt;&lt;/Cite&gt;&lt;/EndNote&gt;</w:instrText>
            </w:r>
            <w:r w:rsidRPr="00626D05">
              <w:rPr>
                <w:sz w:val="20"/>
                <w:szCs w:val="20"/>
              </w:rPr>
              <w:fldChar w:fldCharType="separate"/>
            </w:r>
            <w:r w:rsidR="00341845">
              <w:rPr>
                <w:noProof/>
                <w:sz w:val="20"/>
                <w:szCs w:val="20"/>
              </w:rPr>
              <w:t>(35)</w:t>
            </w:r>
            <w:r w:rsidRPr="00626D05">
              <w:rPr>
                <w:sz w:val="20"/>
                <w:szCs w:val="20"/>
              </w:rPr>
              <w:fldChar w:fldCharType="end"/>
            </w:r>
          </w:p>
        </w:tc>
        <w:tc>
          <w:tcPr>
            <w:tcW w:w="711" w:type="pct"/>
            <w:hideMark/>
          </w:tcPr>
          <w:p w14:paraId="547DC129" w14:textId="77777777"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Assumed outpatient appointment </w:t>
            </w:r>
            <w:r w:rsidRPr="008A314D">
              <w:rPr>
                <w:rFonts w:cstheme="minorHAnsi"/>
                <w:sz w:val="20"/>
                <w:szCs w:val="20"/>
              </w:rPr>
              <w:t>required. No specific management costs included</w:t>
            </w:r>
          </w:p>
        </w:tc>
      </w:tr>
      <w:tr w:rsidR="00344B07" w:rsidRPr="008A314D" w14:paraId="473BD095" w14:textId="77777777" w:rsidTr="00BD004D">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942" w:type="pct"/>
            <w:noWrap/>
            <w:hideMark/>
          </w:tcPr>
          <w:p w14:paraId="6FA970B7" w14:textId="77777777" w:rsidR="00344B07" w:rsidRPr="00B80FB7" w:rsidRDefault="00344B07" w:rsidP="00344B07">
            <w:pPr>
              <w:rPr>
                <w:rFonts w:cstheme="minorHAnsi"/>
                <w:b w:val="0"/>
                <w:bCs w:val="0"/>
                <w:sz w:val="20"/>
                <w:szCs w:val="20"/>
              </w:rPr>
            </w:pPr>
            <w:r w:rsidRPr="00B80FB7">
              <w:rPr>
                <w:rFonts w:cstheme="minorHAnsi"/>
                <w:b w:val="0"/>
                <w:bCs w:val="0"/>
                <w:sz w:val="20"/>
                <w:szCs w:val="20"/>
              </w:rPr>
              <w:t>Hypokalaemia</w:t>
            </w:r>
          </w:p>
        </w:tc>
        <w:tc>
          <w:tcPr>
            <w:tcW w:w="866" w:type="pct"/>
            <w:noWrap/>
            <w:hideMark/>
          </w:tcPr>
          <w:p w14:paraId="525620BA" w14:textId="77777777" w:rsidR="00344B07" w:rsidRPr="008A314D" w:rsidRDefault="00344B07"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14D">
              <w:rPr>
                <w:rFonts w:cstheme="minorHAnsi"/>
                <w:sz w:val="20"/>
                <w:szCs w:val="20"/>
              </w:rPr>
              <w:t>DRG</w:t>
            </w:r>
            <w:r>
              <w:rPr>
                <w:rFonts w:cstheme="minorHAnsi"/>
                <w:sz w:val="20"/>
                <w:szCs w:val="20"/>
              </w:rPr>
              <w:t xml:space="preserve"> </w:t>
            </w:r>
            <w:r w:rsidRPr="008A314D">
              <w:rPr>
                <w:rFonts w:cstheme="minorHAnsi"/>
                <w:sz w:val="20"/>
                <w:szCs w:val="20"/>
              </w:rPr>
              <w:t xml:space="preserve">K64B </w:t>
            </w:r>
            <w:r>
              <w:rPr>
                <w:rFonts w:cstheme="minorHAnsi"/>
                <w:sz w:val="20"/>
                <w:szCs w:val="20"/>
              </w:rPr>
              <w:t>(</w:t>
            </w:r>
            <w:r w:rsidRPr="008A314D">
              <w:rPr>
                <w:rFonts w:cstheme="minorHAnsi"/>
                <w:sz w:val="20"/>
                <w:szCs w:val="20"/>
              </w:rPr>
              <w:t>End</w:t>
            </w:r>
            <w:r>
              <w:rPr>
                <w:rFonts w:cstheme="minorHAnsi"/>
                <w:sz w:val="20"/>
                <w:szCs w:val="20"/>
              </w:rPr>
              <w:t>ocrine Disorders MINC)</w:t>
            </w:r>
          </w:p>
        </w:tc>
        <w:tc>
          <w:tcPr>
            <w:tcW w:w="708" w:type="pct"/>
            <w:noWrap/>
            <w:hideMark/>
          </w:tcPr>
          <w:p w14:paraId="4D327056" w14:textId="77777777" w:rsidR="00344B07" w:rsidRPr="008A314D" w:rsidRDefault="00344B07" w:rsidP="00344B07">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2,722</w:t>
            </w:r>
          </w:p>
        </w:tc>
        <w:tc>
          <w:tcPr>
            <w:tcW w:w="627" w:type="pct"/>
            <w:noWrap/>
            <w:hideMark/>
          </w:tcPr>
          <w:p w14:paraId="230C7B3F" w14:textId="77777777" w:rsidR="00344B07" w:rsidRPr="008A314D" w:rsidRDefault="00344B07"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17</w:t>
            </w:r>
          </w:p>
        </w:tc>
        <w:tc>
          <w:tcPr>
            <w:tcW w:w="553" w:type="pct"/>
            <w:noWrap/>
            <w:hideMark/>
          </w:tcPr>
          <w:p w14:paraId="30E0D7DC" w14:textId="77777777" w:rsidR="00344B07" w:rsidRPr="008A314D" w:rsidRDefault="00344B07" w:rsidP="00344B07">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14D">
              <w:rPr>
                <w:rFonts w:cstheme="minorHAnsi"/>
                <w:sz w:val="20"/>
                <w:szCs w:val="20"/>
              </w:rPr>
              <w:t>462.74</w:t>
            </w:r>
          </w:p>
        </w:tc>
        <w:tc>
          <w:tcPr>
            <w:tcW w:w="593" w:type="pct"/>
            <w:noWrap/>
            <w:hideMark/>
          </w:tcPr>
          <w:p w14:paraId="3CC5E0B3" w14:textId="04D6B049" w:rsidR="00344B07" w:rsidRPr="008A314D" w:rsidRDefault="00344B07" w:rsidP="00F230B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szCs w:val="20"/>
              </w:rPr>
              <w:t>HPO DRG List (</w:t>
            </w:r>
            <w:r w:rsidRPr="007A3951">
              <w:rPr>
                <w:sz w:val="20"/>
                <w:szCs w:val="20"/>
              </w:rPr>
              <w:t>€</w:t>
            </w:r>
            <w:r>
              <w:rPr>
                <w:sz w:val="20"/>
                <w:szCs w:val="20"/>
              </w:rPr>
              <w:t xml:space="preserve">; 2020) </w:t>
            </w:r>
            <w:r>
              <w:rPr>
                <w:sz w:val="20"/>
                <w:szCs w:val="20"/>
              </w:rPr>
              <w:fldChar w:fldCharType="begin"/>
            </w:r>
            <w:r w:rsidR="00341845">
              <w:rPr>
                <w:sz w:val="20"/>
                <w:szCs w:val="20"/>
              </w:rPr>
              <w:instrText xml:space="preserve"> ADDIN EN.CITE &lt;EndNote&gt;&lt;Cite&gt;&lt;Author&gt;Healthcare Pricing Office (HPO)&lt;/Author&gt;&lt;Year&gt;2020&lt;/Year&gt;&lt;RecNum&gt;367&lt;/RecNum&gt;&lt;DisplayText&gt;(39)&lt;/DisplayText&gt;&lt;record&gt;&lt;rec-number&gt;367&lt;/rec-number&gt;&lt;foreign-keys&gt;&lt;key app="EN" db-id="rvfes9wwfa9v07efewrvdvvurve2avdaf50e" timestamp="1624546323"&gt;367&lt;/key&gt;&lt;/foreign-keys&gt;&lt;ref-type name="Report"&gt;27&lt;/ref-type&gt;&lt;contributors&gt;&lt;authors&gt;&lt;author&gt;Healthcare Pricing Office (HPO),&lt;/author&gt;&lt;/authors&gt;&lt;/contributors&gt;&lt;titles&gt;&lt;title&gt;ABF 2020 Admitted Patient Price List: DRG Prices for Inpatients and Daycases 2020&lt;/title&gt;&lt;/titles&gt;&lt;dates&gt;&lt;year&gt;2020&lt;/year&gt;&lt;/dates&gt;&lt;urls&gt;&lt;/urls&gt;&lt;/record&gt;&lt;/Cite&gt;&lt;/EndNote&gt;</w:instrText>
            </w:r>
            <w:r>
              <w:rPr>
                <w:sz w:val="20"/>
                <w:szCs w:val="20"/>
              </w:rPr>
              <w:fldChar w:fldCharType="separate"/>
            </w:r>
            <w:r w:rsidR="00341845">
              <w:rPr>
                <w:noProof/>
                <w:sz w:val="20"/>
                <w:szCs w:val="20"/>
              </w:rPr>
              <w:t>(39)</w:t>
            </w:r>
            <w:r>
              <w:rPr>
                <w:sz w:val="20"/>
                <w:szCs w:val="20"/>
              </w:rPr>
              <w:fldChar w:fldCharType="end"/>
            </w:r>
          </w:p>
        </w:tc>
        <w:tc>
          <w:tcPr>
            <w:tcW w:w="711" w:type="pct"/>
            <w:hideMark/>
          </w:tcPr>
          <w:p w14:paraId="0E49FB56" w14:textId="5DB31EAA" w:rsidR="00344B07" w:rsidRPr="008A314D" w:rsidRDefault="00344B07"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14D">
              <w:rPr>
                <w:rFonts w:cstheme="minorHAnsi"/>
                <w:sz w:val="20"/>
                <w:szCs w:val="20"/>
              </w:rPr>
              <w:t>&lt;3.0-2.5 mmol/L; hospitalisation indicated</w:t>
            </w:r>
            <w:r>
              <w:rPr>
                <w:rFonts w:cstheme="minorHAnsi"/>
                <w:sz w:val="20"/>
                <w:szCs w:val="20"/>
              </w:rPr>
              <w:t xml:space="preserve"> </w:t>
            </w:r>
            <w:r>
              <w:rPr>
                <w:rFonts w:cstheme="minorHAnsi"/>
                <w:sz w:val="20"/>
                <w:szCs w:val="20"/>
              </w:rPr>
              <w:fldChar w:fldCharType="begin"/>
            </w:r>
            <w:r w:rsidR="00341845">
              <w:rPr>
                <w:rFonts w:cstheme="minorHAnsi"/>
                <w:sz w:val="20"/>
                <w:szCs w:val="20"/>
              </w:rPr>
              <w:instrText xml:space="preserve"> ADDIN EN.CITE &lt;EndNote&gt;&lt;Cite&gt;&lt;Author&gt;National Cancer Institute (NCI)&lt;/Author&gt;&lt;Year&gt;2010&lt;/Year&gt;&lt;RecNum&gt;393&lt;/RecNum&gt;&lt;DisplayText&gt;(41)&lt;/DisplayText&gt;&lt;record&gt;&lt;rec-number&gt;393&lt;/rec-number&gt;&lt;foreign-keys&gt;&lt;key app="EN" db-id="rvfes9wwfa9v07efewrvdvvurve2avdaf50e" timestamp="1625509978"&gt;393&lt;/key&gt;&lt;/foreign-keys&gt;&lt;ref-type name="Web Page"&gt;12&lt;/ref-type&gt;&lt;contributors&gt;&lt;authors&gt;&lt;author&gt;National Cancer Institute (NCI),&lt;/author&gt;&lt;/authors&gt;&lt;/contributors&gt;&lt;titles&gt;&lt;title&gt;Common Terminology Criteria for Adverse Events (CTCAE). Version 4.03. &lt;/title&gt;&lt;/titles&gt;&lt;dates&gt;&lt;year&gt;2010&lt;/year&gt;&lt;/dates&gt;&lt;urls&gt;&lt;related-urls&gt;&lt;url&gt;https://evs.nci.nih.gov/ftp1/CTCAE/CTCAE_4.03/CTCAE_4.03_2010-06-14_QuickReference_8.5x11.pdf&lt;/url&gt;&lt;/related-urls&gt;&lt;/urls&gt;&lt;/record&gt;&lt;/Cite&gt;&lt;/EndNote&gt;</w:instrText>
            </w:r>
            <w:r>
              <w:rPr>
                <w:rFonts w:cstheme="minorHAnsi"/>
                <w:sz w:val="20"/>
                <w:szCs w:val="20"/>
              </w:rPr>
              <w:fldChar w:fldCharType="separate"/>
            </w:r>
            <w:r w:rsidR="00341845">
              <w:rPr>
                <w:rFonts w:cstheme="minorHAnsi"/>
                <w:noProof/>
                <w:sz w:val="20"/>
                <w:szCs w:val="20"/>
              </w:rPr>
              <w:t>(41)</w:t>
            </w:r>
            <w:r>
              <w:rPr>
                <w:rFonts w:cstheme="minorHAnsi"/>
                <w:sz w:val="20"/>
                <w:szCs w:val="20"/>
              </w:rPr>
              <w:fldChar w:fldCharType="end"/>
            </w:r>
          </w:p>
        </w:tc>
      </w:tr>
      <w:tr w:rsidR="00344B07" w:rsidRPr="008A314D" w14:paraId="01AC5D34" w14:textId="77777777" w:rsidTr="00BD004D">
        <w:trPr>
          <w:trHeight w:val="1560"/>
        </w:trPr>
        <w:tc>
          <w:tcPr>
            <w:cnfStyle w:val="001000000000" w:firstRow="0" w:lastRow="0" w:firstColumn="1" w:lastColumn="0" w:oddVBand="0" w:evenVBand="0" w:oddHBand="0" w:evenHBand="0" w:firstRowFirstColumn="0" w:firstRowLastColumn="0" w:lastRowFirstColumn="0" w:lastRowLastColumn="0"/>
            <w:tcW w:w="942" w:type="pct"/>
            <w:noWrap/>
            <w:hideMark/>
          </w:tcPr>
          <w:p w14:paraId="5CBDC2C3" w14:textId="77777777" w:rsidR="00344B07" w:rsidRPr="00B80FB7" w:rsidRDefault="00344B07" w:rsidP="00344B07">
            <w:pPr>
              <w:rPr>
                <w:rFonts w:cstheme="minorHAnsi"/>
                <w:b w:val="0"/>
                <w:bCs w:val="0"/>
                <w:sz w:val="20"/>
                <w:szCs w:val="20"/>
              </w:rPr>
            </w:pPr>
            <w:r w:rsidRPr="00B80FB7">
              <w:rPr>
                <w:rFonts w:cstheme="minorHAnsi"/>
                <w:b w:val="0"/>
                <w:bCs w:val="0"/>
                <w:sz w:val="20"/>
                <w:szCs w:val="20"/>
              </w:rPr>
              <w:t>Neutropenia</w:t>
            </w:r>
          </w:p>
        </w:tc>
        <w:tc>
          <w:tcPr>
            <w:tcW w:w="866" w:type="pct"/>
            <w:noWrap/>
            <w:hideMark/>
          </w:tcPr>
          <w:p w14:paraId="76E59C7C" w14:textId="77777777"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DRG R62B (daycase) (Other Neoplastic Disorder</w:t>
            </w:r>
            <w:r w:rsidRPr="008A314D">
              <w:rPr>
                <w:rFonts w:cstheme="minorHAnsi"/>
                <w:sz w:val="20"/>
                <w:szCs w:val="20"/>
              </w:rPr>
              <w:t xml:space="preserve"> INTC</w:t>
            </w:r>
            <w:r>
              <w:rPr>
                <w:rFonts w:cstheme="minorHAnsi"/>
                <w:sz w:val="20"/>
                <w:szCs w:val="20"/>
              </w:rPr>
              <w:t>)</w:t>
            </w:r>
          </w:p>
        </w:tc>
        <w:tc>
          <w:tcPr>
            <w:tcW w:w="708" w:type="pct"/>
            <w:noWrap/>
            <w:hideMark/>
          </w:tcPr>
          <w:p w14:paraId="61B14598" w14:textId="77777777" w:rsidR="00344B07" w:rsidRPr="008A314D" w:rsidRDefault="00344B07" w:rsidP="00344B0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387</w:t>
            </w:r>
          </w:p>
        </w:tc>
        <w:tc>
          <w:tcPr>
            <w:tcW w:w="627" w:type="pct"/>
            <w:noWrap/>
            <w:hideMark/>
          </w:tcPr>
          <w:p w14:paraId="68C7BE7E" w14:textId="77777777"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17</w:t>
            </w:r>
          </w:p>
        </w:tc>
        <w:tc>
          <w:tcPr>
            <w:tcW w:w="553" w:type="pct"/>
            <w:noWrap/>
            <w:hideMark/>
          </w:tcPr>
          <w:p w14:paraId="51E3E5A7" w14:textId="77777777" w:rsidR="00344B07" w:rsidRPr="008A314D" w:rsidRDefault="00344B07" w:rsidP="00344B0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A314D">
              <w:rPr>
                <w:rFonts w:cstheme="minorHAnsi"/>
                <w:sz w:val="20"/>
                <w:szCs w:val="20"/>
              </w:rPr>
              <w:t>65.79</w:t>
            </w:r>
          </w:p>
        </w:tc>
        <w:tc>
          <w:tcPr>
            <w:tcW w:w="593" w:type="pct"/>
            <w:noWrap/>
            <w:hideMark/>
          </w:tcPr>
          <w:p w14:paraId="2EEE1781" w14:textId="71DA74E9" w:rsidR="00344B07" w:rsidRPr="008A314D" w:rsidRDefault="00344B07" w:rsidP="00F230B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szCs w:val="20"/>
              </w:rPr>
              <w:t>HPO DRG List (</w:t>
            </w:r>
            <w:r w:rsidRPr="007A3951">
              <w:rPr>
                <w:sz w:val="20"/>
                <w:szCs w:val="20"/>
              </w:rPr>
              <w:t>€</w:t>
            </w:r>
            <w:r>
              <w:rPr>
                <w:sz w:val="20"/>
                <w:szCs w:val="20"/>
              </w:rPr>
              <w:t xml:space="preserve">; 2020) </w:t>
            </w:r>
            <w:r>
              <w:rPr>
                <w:sz w:val="20"/>
                <w:szCs w:val="20"/>
              </w:rPr>
              <w:fldChar w:fldCharType="begin"/>
            </w:r>
            <w:r w:rsidR="00341845">
              <w:rPr>
                <w:sz w:val="20"/>
                <w:szCs w:val="20"/>
              </w:rPr>
              <w:instrText xml:space="preserve"> ADDIN EN.CITE &lt;EndNote&gt;&lt;Cite&gt;&lt;Author&gt;Healthcare Pricing Office (HPO)&lt;/Author&gt;&lt;Year&gt;2020&lt;/Year&gt;&lt;RecNum&gt;367&lt;/RecNum&gt;&lt;DisplayText&gt;(39)&lt;/DisplayText&gt;&lt;record&gt;&lt;rec-number&gt;367&lt;/rec-number&gt;&lt;foreign-keys&gt;&lt;key app="EN" db-id="rvfes9wwfa9v07efewrvdvvurve2avdaf50e" timestamp="1624546323"&gt;367&lt;/key&gt;&lt;/foreign-keys&gt;&lt;ref-type name="Report"&gt;27&lt;/ref-type&gt;&lt;contributors&gt;&lt;authors&gt;&lt;author&gt;Healthcare Pricing Office (HPO),&lt;/author&gt;&lt;/authors&gt;&lt;/contributors&gt;&lt;titles&gt;&lt;title&gt;ABF 2020 Admitted Patient Price List: DRG Prices for Inpatients and Daycases 2020&lt;/title&gt;&lt;/titles&gt;&lt;dates&gt;&lt;year&gt;2020&lt;/year&gt;&lt;/dates&gt;&lt;urls&gt;&lt;/urls&gt;&lt;/record&gt;&lt;/Cite&gt;&lt;/EndNote&gt;</w:instrText>
            </w:r>
            <w:r>
              <w:rPr>
                <w:sz w:val="20"/>
                <w:szCs w:val="20"/>
              </w:rPr>
              <w:fldChar w:fldCharType="separate"/>
            </w:r>
            <w:r w:rsidR="00341845">
              <w:rPr>
                <w:noProof/>
                <w:sz w:val="20"/>
                <w:szCs w:val="20"/>
              </w:rPr>
              <w:t>(39)</w:t>
            </w:r>
            <w:r>
              <w:rPr>
                <w:sz w:val="20"/>
                <w:szCs w:val="20"/>
              </w:rPr>
              <w:fldChar w:fldCharType="end"/>
            </w:r>
          </w:p>
        </w:tc>
        <w:tc>
          <w:tcPr>
            <w:tcW w:w="711" w:type="pct"/>
            <w:hideMark/>
          </w:tcPr>
          <w:p w14:paraId="7F086F8C" w14:textId="77777777"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Assumption</w:t>
            </w:r>
          </w:p>
        </w:tc>
      </w:tr>
      <w:tr w:rsidR="00BD004D" w:rsidRPr="008A314D" w14:paraId="2F1D7932" w14:textId="77777777" w:rsidTr="00BD004D">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42" w:type="pct"/>
            <w:noWrap/>
          </w:tcPr>
          <w:p w14:paraId="25202DD1" w14:textId="33A8BB4D" w:rsidR="00BD004D" w:rsidRPr="00BD004D" w:rsidRDefault="00BD004D" w:rsidP="00344B07">
            <w:pPr>
              <w:rPr>
                <w:rFonts w:cstheme="minorHAnsi"/>
                <w:b w:val="0"/>
                <w:bCs w:val="0"/>
                <w:sz w:val="20"/>
                <w:szCs w:val="20"/>
              </w:rPr>
            </w:pPr>
            <w:r w:rsidRPr="00BD004D">
              <w:rPr>
                <w:rFonts w:cstheme="minorHAnsi"/>
                <w:b w:val="0"/>
                <w:bCs w:val="0"/>
                <w:sz w:val="20"/>
                <w:szCs w:val="20"/>
              </w:rPr>
              <w:t>Febrile Neutropenia</w:t>
            </w:r>
          </w:p>
        </w:tc>
        <w:tc>
          <w:tcPr>
            <w:tcW w:w="866" w:type="pct"/>
            <w:noWrap/>
          </w:tcPr>
          <w:p w14:paraId="5E8A837D" w14:textId="76C762F7" w:rsidR="00BD004D" w:rsidRDefault="00BD004D"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O’Brien et al. </w:t>
            </w:r>
          </w:p>
        </w:tc>
        <w:tc>
          <w:tcPr>
            <w:tcW w:w="708" w:type="pct"/>
            <w:noWrap/>
          </w:tcPr>
          <w:p w14:paraId="34EDB3CA" w14:textId="20C07954" w:rsidR="00BD004D" w:rsidRDefault="00BD004D" w:rsidP="00BD004D">
            <w:pPr>
              <w:jc w:val="right"/>
              <w:cnfStyle w:val="000000100000" w:firstRow="0" w:lastRow="0" w:firstColumn="0" w:lastColumn="0" w:oddVBand="0" w:evenVBand="0" w:oddHBand="1" w:evenHBand="0" w:firstRowFirstColumn="0" w:firstRowLastColumn="0" w:lastRowFirstColumn="0" w:lastRowLastColumn="0"/>
              <w:rPr>
                <w:sz w:val="20"/>
                <w:szCs w:val="20"/>
              </w:rPr>
            </w:pPr>
            <w:r w:rsidRPr="00DF6DB3">
              <w:rPr>
                <w:sz w:val="20"/>
                <w:szCs w:val="20"/>
              </w:rPr>
              <w:t>9</w:t>
            </w:r>
            <w:r w:rsidR="00FF61E1">
              <w:rPr>
                <w:sz w:val="20"/>
                <w:szCs w:val="20"/>
              </w:rPr>
              <w:t>,</w:t>
            </w:r>
            <w:r w:rsidRPr="00DF6DB3">
              <w:rPr>
                <w:sz w:val="20"/>
                <w:szCs w:val="20"/>
              </w:rPr>
              <w:t>451.31</w:t>
            </w:r>
          </w:p>
          <w:p w14:paraId="02E34714" w14:textId="372FB4D8" w:rsidR="00BD004D" w:rsidRDefault="00BD004D" w:rsidP="00BD004D">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sz w:val="20"/>
                <w:szCs w:val="20"/>
              </w:rPr>
              <w:instrText xml:space="preserve"> ADDIN EN.CITE </w:instrText>
            </w:r>
            <w:r w:rsidR="00341845">
              <w:rPr>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sz w:val="20"/>
                <w:szCs w:val="20"/>
              </w:rPr>
              <w:instrText xml:space="preserve"> ADDIN EN.CITE.DATA </w:instrText>
            </w:r>
            <w:r w:rsidR="00341845">
              <w:rPr>
                <w:sz w:val="20"/>
                <w:szCs w:val="20"/>
              </w:rPr>
            </w:r>
            <w:r w:rsidR="00341845">
              <w:rPr>
                <w:sz w:val="20"/>
                <w:szCs w:val="20"/>
              </w:rPr>
              <w:fldChar w:fldCharType="end"/>
            </w:r>
            <w:r>
              <w:rPr>
                <w:sz w:val="20"/>
                <w:szCs w:val="20"/>
              </w:rPr>
            </w:r>
            <w:r>
              <w:rPr>
                <w:sz w:val="20"/>
                <w:szCs w:val="20"/>
              </w:rPr>
              <w:fldChar w:fldCharType="separate"/>
            </w:r>
            <w:r w:rsidR="00341845">
              <w:rPr>
                <w:noProof/>
                <w:sz w:val="20"/>
                <w:szCs w:val="20"/>
              </w:rPr>
              <w:t>(33)</w:t>
            </w:r>
            <w:r>
              <w:rPr>
                <w:sz w:val="20"/>
                <w:szCs w:val="20"/>
              </w:rPr>
              <w:fldChar w:fldCharType="end"/>
            </w:r>
          </w:p>
        </w:tc>
        <w:tc>
          <w:tcPr>
            <w:tcW w:w="627" w:type="pct"/>
            <w:noWrap/>
          </w:tcPr>
          <w:p w14:paraId="09D3EFDF" w14:textId="52DD2CB1" w:rsidR="00BD004D" w:rsidRDefault="00BD004D" w:rsidP="00BD004D">
            <w:pPr>
              <w:jc w:val="center"/>
              <w:cnfStyle w:val="000000100000" w:firstRow="0" w:lastRow="0" w:firstColumn="0" w:lastColumn="0" w:oddVBand="0" w:evenVBand="0" w:oddHBand="1" w:evenHBand="0" w:firstRowFirstColumn="0" w:firstRowLastColumn="0" w:lastRowFirstColumn="0" w:lastRowLastColumn="0"/>
              <w:rPr>
                <w:sz w:val="20"/>
                <w:szCs w:val="20"/>
              </w:rPr>
            </w:pPr>
            <w:r w:rsidRPr="00DF6DB3">
              <w:rPr>
                <w:sz w:val="20"/>
                <w:szCs w:val="20"/>
              </w:rPr>
              <w:t>17</w:t>
            </w:r>
          </w:p>
          <w:p w14:paraId="642A769F" w14:textId="230AA601" w:rsidR="00BD004D" w:rsidRDefault="00BD004D" w:rsidP="00BD004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szCs w:val="20"/>
              </w:rPr>
              <w:fldChar w:fldCharType="begin">
                <w:fldData xml:space="preserve">PEVuZE5vdGU+PENpdGU+PEF1dGhvcj52b24gU3RhY2tlbGJlcmc8L0F1dGhvcj48WWVhcj4yMDE2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</w:fldData>
              </w:fldChar>
            </w:r>
            <w:r w:rsidR="0080557E">
              <w:rPr>
                <w:sz w:val="20"/>
                <w:szCs w:val="20"/>
              </w:rPr>
              <w:instrText xml:space="preserve"> ADDIN EN.CITE </w:instrText>
            </w:r>
            <w:r w:rsidR="0080557E">
              <w:rPr>
                <w:sz w:val="20"/>
                <w:szCs w:val="20"/>
              </w:rPr>
              <w:fldChar w:fldCharType="begin">
                <w:fldData xml:space="preserve">PEVuZE5vdGU+PENpdGU+PEF1dGhvcj52b24gU3RhY2tlbGJlcmc8L0F1dGhvcj48WWVhcj4yMDE2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</w:fldData>
              </w:fldChar>
            </w:r>
            <w:r w:rsidR="0080557E">
              <w:rPr>
                <w:sz w:val="20"/>
                <w:szCs w:val="20"/>
              </w:rPr>
              <w:instrText xml:space="preserve"> ADDIN EN.CITE.DATA </w:instrText>
            </w:r>
            <w:r w:rsidR="0080557E">
              <w:rPr>
                <w:sz w:val="20"/>
                <w:szCs w:val="20"/>
              </w:rPr>
            </w:r>
            <w:r w:rsidR="0080557E">
              <w:rPr>
                <w:sz w:val="20"/>
                <w:szCs w:val="20"/>
              </w:rPr>
              <w:fldChar w:fldCharType="end"/>
            </w:r>
            <w:r>
              <w:rPr>
                <w:sz w:val="20"/>
                <w:szCs w:val="20"/>
              </w:rPr>
            </w:r>
            <w:r>
              <w:rPr>
                <w:sz w:val="20"/>
                <w:szCs w:val="20"/>
              </w:rPr>
              <w:fldChar w:fldCharType="separate"/>
            </w:r>
            <w:r w:rsidR="0080557E">
              <w:rPr>
                <w:noProof/>
                <w:sz w:val="20"/>
                <w:szCs w:val="20"/>
              </w:rPr>
              <w:t>(5)</w:t>
            </w:r>
            <w:r>
              <w:rPr>
                <w:sz w:val="20"/>
                <w:szCs w:val="20"/>
              </w:rPr>
              <w:fldChar w:fldCharType="end"/>
            </w:r>
          </w:p>
        </w:tc>
        <w:tc>
          <w:tcPr>
            <w:tcW w:w="553" w:type="pct"/>
            <w:noWrap/>
          </w:tcPr>
          <w:p w14:paraId="4C159FFC" w14:textId="12FB4404" w:rsidR="00BD004D" w:rsidRPr="008A314D" w:rsidRDefault="00BD004D" w:rsidP="00344B07">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r w:rsidR="00FF61E1">
              <w:rPr>
                <w:rFonts w:cstheme="minorHAnsi"/>
                <w:sz w:val="20"/>
                <w:szCs w:val="20"/>
              </w:rPr>
              <w:t>,</w:t>
            </w:r>
            <w:r>
              <w:rPr>
                <w:rFonts w:cstheme="minorHAnsi"/>
                <w:sz w:val="20"/>
                <w:szCs w:val="20"/>
              </w:rPr>
              <w:t>606.72</w:t>
            </w:r>
          </w:p>
        </w:tc>
        <w:tc>
          <w:tcPr>
            <w:tcW w:w="593" w:type="pct"/>
            <w:noWrap/>
          </w:tcPr>
          <w:p w14:paraId="74A75871" w14:textId="7AA959FE" w:rsidR="00BD004D" w:rsidRDefault="00BD004D" w:rsidP="00F230B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O’Brien et al. </w:t>
            </w:r>
            <w:r>
              <w:rPr>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sz w:val="20"/>
                <w:szCs w:val="20"/>
              </w:rPr>
              <w:instrText xml:space="preserve"> ADDIN EN.CITE </w:instrText>
            </w:r>
            <w:r w:rsidR="00341845">
              <w:rPr>
                <w:sz w:val="20"/>
                <w:szCs w:val="20"/>
              </w:rPr>
              <w:fldChar w:fldCharType="begin">
                <w:fldData xml:space="preserve">PEVuZE5vdGU+PENpdGU+PEF1dGhvcj5PJmFwb3M7QnJpZW48L0F1dGhvcj48WWVhcj4yMDE1PC9Z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</w:fldData>
              </w:fldChar>
            </w:r>
            <w:r w:rsidR="00341845">
              <w:rPr>
                <w:sz w:val="20"/>
                <w:szCs w:val="20"/>
              </w:rPr>
              <w:instrText xml:space="preserve"> ADDIN EN.CITE.DATA </w:instrText>
            </w:r>
            <w:r w:rsidR="00341845">
              <w:rPr>
                <w:sz w:val="20"/>
                <w:szCs w:val="20"/>
              </w:rPr>
            </w:r>
            <w:r w:rsidR="00341845">
              <w:rPr>
                <w:sz w:val="20"/>
                <w:szCs w:val="20"/>
              </w:rPr>
              <w:fldChar w:fldCharType="end"/>
            </w:r>
            <w:r>
              <w:rPr>
                <w:sz w:val="20"/>
                <w:szCs w:val="20"/>
              </w:rPr>
            </w:r>
            <w:r>
              <w:rPr>
                <w:sz w:val="20"/>
                <w:szCs w:val="20"/>
              </w:rPr>
              <w:fldChar w:fldCharType="separate"/>
            </w:r>
            <w:r w:rsidR="00341845">
              <w:rPr>
                <w:noProof/>
                <w:sz w:val="20"/>
                <w:szCs w:val="20"/>
              </w:rPr>
              <w:t>(33)</w:t>
            </w:r>
            <w:r>
              <w:rPr>
                <w:sz w:val="20"/>
                <w:szCs w:val="20"/>
              </w:rPr>
              <w:fldChar w:fldCharType="end"/>
            </w:r>
          </w:p>
        </w:tc>
        <w:tc>
          <w:tcPr>
            <w:tcW w:w="711" w:type="pct"/>
          </w:tcPr>
          <w:p w14:paraId="52F8D558" w14:textId="345966A9" w:rsidR="00BD004D" w:rsidRPr="00BD004D" w:rsidRDefault="00BD004D" w:rsidP="00BD004D">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D004D">
              <w:rPr>
                <w:rFonts w:cstheme="minorHAnsi"/>
                <w:color w:val="000000" w:themeColor="text1"/>
                <w:sz w:val="20"/>
                <w:szCs w:val="20"/>
              </w:rPr>
              <w:t xml:space="preserve">O’Brien et al. conducted a microcosting study </w:t>
            </w:r>
            <w:r>
              <w:rPr>
                <w:rFonts w:cstheme="minorHAnsi"/>
                <w:color w:val="000000" w:themeColor="text1"/>
                <w:sz w:val="20"/>
                <w:szCs w:val="20"/>
              </w:rPr>
              <w:t>t</w:t>
            </w:r>
            <w:r w:rsidRPr="00BD004D">
              <w:rPr>
                <w:rFonts w:cstheme="minorHAnsi"/>
                <w:color w:val="000000" w:themeColor="text1"/>
                <w:sz w:val="20"/>
                <w:szCs w:val="20"/>
                <w:shd w:val="clear" w:color="auto" w:fill="FFFFFF"/>
              </w:rPr>
              <w:t>o evaluate the resource use and cost of hospitalisation for febrile neutropenia from the health-payer's perspectiv</w:t>
            </w:r>
            <w:r>
              <w:rPr>
                <w:rFonts w:cstheme="minorHAnsi"/>
                <w:color w:val="000000" w:themeColor="text1"/>
                <w:sz w:val="20"/>
                <w:szCs w:val="20"/>
                <w:shd w:val="clear" w:color="auto" w:fill="FFFFFF"/>
              </w:rPr>
              <w:t>e</w:t>
            </w:r>
          </w:p>
        </w:tc>
      </w:tr>
      <w:tr w:rsidR="00344B07" w:rsidRPr="008A314D" w14:paraId="55192775" w14:textId="77777777" w:rsidTr="00BD004D">
        <w:trPr>
          <w:trHeight w:val="2808"/>
        </w:trPr>
        <w:tc>
          <w:tcPr>
            <w:cnfStyle w:val="001000000000" w:firstRow="0" w:lastRow="0" w:firstColumn="1" w:lastColumn="0" w:oddVBand="0" w:evenVBand="0" w:oddHBand="0" w:evenHBand="0" w:firstRowFirstColumn="0" w:firstRowLastColumn="0" w:lastRowFirstColumn="0" w:lastRowLastColumn="0"/>
            <w:tcW w:w="942" w:type="pct"/>
            <w:noWrap/>
            <w:hideMark/>
          </w:tcPr>
          <w:p w14:paraId="4C80336F" w14:textId="77777777" w:rsidR="00344B07" w:rsidRPr="00B80FB7" w:rsidRDefault="00344B07" w:rsidP="00344B07">
            <w:pPr>
              <w:rPr>
                <w:rFonts w:cstheme="minorHAnsi"/>
                <w:b w:val="0"/>
                <w:bCs w:val="0"/>
                <w:sz w:val="20"/>
                <w:szCs w:val="20"/>
              </w:rPr>
            </w:pPr>
            <w:r w:rsidRPr="00B80FB7">
              <w:rPr>
                <w:rFonts w:cstheme="minorHAnsi"/>
                <w:b w:val="0"/>
                <w:bCs w:val="0"/>
                <w:sz w:val="20"/>
                <w:szCs w:val="20"/>
              </w:rPr>
              <w:lastRenderedPageBreak/>
              <w:t>Alanine aminotransferase increased</w:t>
            </w:r>
          </w:p>
        </w:tc>
        <w:tc>
          <w:tcPr>
            <w:tcW w:w="866" w:type="pct"/>
            <w:noWrap/>
            <w:hideMark/>
          </w:tcPr>
          <w:p w14:paraId="6D421539" w14:textId="77777777"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A314D">
              <w:rPr>
                <w:rFonts w:cstheme="minorHAnsi"/>
                <w:sz w:val="20"/>
                <w:szCs w:val="20"/>
              </w:rPr>
              <w:t>None</w:t>
            </w:r>
          </w:p>
        </w:tc>
        <w:tc>
          <w:tcPr>
            <w:tcW w:w="708" w:type="pct"/>
            <w:noWrap/>
            <w:hideMark/>
          </w:tcPr>
          <w:p w14:paraId="1B350BC5" w14:textId="77777777" w:rsidR="00344B07" w:rsidRPr="008A314D" w:rsidRDefault="00344B07" w:rsidP="00344B0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r w:rsidRPr="008A314D">
              <w:rPr>
                <w:rFonts w:cstheme="minorHAnsi"/>
                <w:sz w:val="20"/>
                <w:szCs w:val="20"/>
              </w:rPr>
              <w:t xml:space="preserve">             -   </w:t>
            </w:r>
          </w:p>
        </w:tc>
        <w:tc>
          <w:tcPr>
            <w:tcW w:w="627" w:type="pct"/>
            <w:noWrap/>
            <w:hideMark/>
          </w:tcPr>
          <w:p w14:paraId="5D1132F2" w14:textId="77777777"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16</w:t>
            </w:r>
          </w:p>
        </w:tc>
        <w:tc>
          <w:tcPr>
            <w:tcW w:w="553" w:type="pct"/>
            <w:noWrap/>
            <w:hideMark/>
          </w:tcPr>
          <w:p w14:paraId="77DC5876" w14:textId="77777777" w:rsidR="00344B07" w:rsidRPr="008A314D" w:rsidRDefault="00344B07" w:rsidP="00344B0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A314D">
              <w:rPr>
                <w:rFonts w:cstheme="minorHAnsi"/>
                <w:sz w:val="20"/>
                <w:szCs w:val="20"/>
              </w:rPr>
              <w:t>0.00</w:t>
            </w:r>
          </w:p>
        </w:tc>
        <w:tc>
          <w:tcPr>
            <w:tcW w:w="593" w:type="pct"/>
            <w:noWrap/>
            <w:hideMark/>
          </w:tcPr>
          <w:p w14:paraId="5B3A8BF2" w14:textId="77777777" w:rsidR="00344B07" w:rsidRPr="008A314D" w:rsidRDefault="00344B07" w:rsidP="00F230B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N/A</w:t>
            </w:r>
          </w:p>
        </w:tc>
        <w:tc>
          <w:tcPr>
            <w:tcW w:w="711" w:type="pct"/>
            <w:hideMark/>
          </w:tcPr>
          <w:p w14:paraId="70179E19" w14:textId="3C43712D"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A314D">
              <w:rPr>
                <w:rFonts w:cstheme="minorHAnsi"/>
                <w:sz w:val="20"/>
                <w:szCs w:val="20"/>
              </w:rPr>
              <w:t>Asymptomatic, detected during drug monitoring and managed through dose re</w:t>
            </w:r>
            <w:r>
              <w:rPr>
                <w:rFonts w:cstheme="minorHAnsi"/>
                <w:sz w:val="20"/>
                <w:szCs w:val="20"/>
              </w:rPr>
              <w:t>duction/interruption;</w:t>
            </w:r>
            <w:r w:rsidRPr="008A314D">
              <w:rPr>
                <w:rFonts w:cstheme="minorHAnsi"/>
                <w:sz w:val="20"/>
                <w:szCs w:val="20"/>
              </w:rPr>
              <w:t xml:space="preserve"> no additional costs incurred</w:t>
            </w:r>
            <w:r>
              <w:rPr>
                <w:rFonts w:cstheme="minorHAnsi"/>
                <w:sz w:val="20"/>
                <w:szCs w:val="20"/>
              </w:rPr>
              <w:t xml:space="preserve"> </w:t>
            </w:r>
            <w:r>
              <w:rPr>
                <w:rFonts w:cstheme="minorHAnsi"/>
                <w:sz w:val="20"/>
                <w:szCs w:val="20"/>
              </w:rPr>
              <w:fldChar w:fldCharType="begin"/>
            </w:r>
            <w:r w:rsidR="00341845">
              <w:rPr>
                <w:rFonts w:cstheme="minorHAnsi"/>
                <w:sz w:val="20"/>
                <w:szCs w:val="20"/>
              </w:rPr>
              <w:instrText xml:space="preserve"> ADDIN EN.CITE &lt;EndNote&gt;&lt;Cite&gt;&lt;Author&gt;National Cancer Institute (NCI)&lt;/Author&gt;&lt;Year&gt;2010&lt;/Year&gt;&lt;RecNum&gt;393&lt;/RecNum&gt;&lt;DisplayText&gt;(41)&lt;/DisplayText&gt;&lt;record&gt;&lt;rec-number&gt;393&lt;/rec-number&gt;&lt;foreign-keys&gt;&lt;key app="EN" db-id="rvfes9wwfa9v07efewrvdvvurve2avdaf50e" timestamp="1625509978"&gt;393&lt;/key&gt;&lt;/foreign-keys&gt;&lt;ref-type name="Web Page"&gt;12&lt;/ref-type&gt;&lt;contributors&gt;&lt;authors&gt;&lt;author&gt;National Cancer Institute (NCI),&lt;/author&gt;&lt;/authors&gt;&lt;/contributors&gt;&lt;titles&gt;&lt;title&gt;Common Terminology Criteria for Adverse Events (CTCAE). Version 4.03. &lt;/title&gt;&lt;/titles&gt;&lt;dates&gt;&lt;year&gt;2010&lt;/year&gt;&lt;/dates&gt;&lt;urls&gt;&lt;related-urls&gt;&lt;url&gt;https://evs.nci.nih.gov/ftp1/CTCAE/CTCAE_4.03/CTCAE_4.03_2010-06-14_QuickReference_8.5x11.pdf&lt;/url&gt;&lt;/related-urls&gt;&lt;/urls&gt;&lt;/record&gt;&lt;/Cite&gt;&lt;/EndNote&gt;</w:instrText>
            </w:r>
            <w:r>
              <w:rPr>
                <w:rFonts w:cstheme="minorHAnsi"/>
                <w:sz w:val="20"/>
                <w:szCs w:val="20"/>
              </w:rPr>
              <w:fldChar w:fldCharType="separate"/>
            </w:r>
            <w:r w:rsidR="00341845">
              <w:rPr>
                <w:rFonts w:cstheme="minorHAnsi"/>
                <w:noProof/>
                <w:sz w:val="20"/>
                <w:szCs w:val="20"/>
              </w:rPr>
              <w:t>(41)</w:t>
            </w:r>
            <w:r>
              <w:rPr>
                <w:rFonts w:cstheme="minorHAnsi"/>
                <w:sz w:val="20"/>
                <w:szCs w:val="20"/>
              </w:rPr>
              <w:fldChar w:fldCharType="end"/>
            </w:r>
          </w:p>
        </w:tc>
      </w:tr>
      <w:tr w:rsidR="00344B07" w:rsidRPr="008A314D" w14:paraId="53B84E16" w14:textId="77777777" w:rsidTr="00BD004D">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42" w:type="pct"/>
            <w:noWrap/>
            <w:hideMark/>
          </w:tcPr>
          <w:p w14:paraId="410B8F71" w14:textId="77777777" w:rsidR="00344B07" w:rsidRPr="00B80FB7" w:rsidRDefault="00344B07" w:rsidP="00344B07">
            <w:pPr>
              <w:rPr>
                <w:rFonts w:cstheme="minorHAnsi"/>
                <w:b w:val="0"/>
                <w:bCs w:val="0"/>
                <w:sz w:val="20"/>
                <w:szCs w:val="20"/>
              </w:rPr>
            </w:pPr>
            <w:r w:rsidRPr="00B80FB7">
              <w:rPr>
                <w:rFonts w:cstheme="minorHAnsi"/>
                <w:b w:val="0"/>
                <w:bCs w:val="0"/>
                <w:sz w:val="20"/>
                <w:szCs w:val="20"/>
              </w:rPr>
              <w:t>Platelet Count Decreased</w:t>
            </w:r>
          </w:p>
        </w:tc>
        <w:tc>
          <w:tcPr>
            <w:tcW w:w="866" w:type="pct"/>
            <w:noWrap/>
            <w:hideMark/>
          </w:tcPr>
          <w:p w14:paraId="738AB704" w14:textId="77777777" w:rsidR="00344B07" w:rsidRPr="008A314D" w:rsidRDefault="00344B07"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14D">
              <w:rPr>
                <w:rFonts w:cstheme="minorHAnsi"/>
                <w:sz w:val="20"/>
                <w:szCs w:val="20"/>
              </w:rPr>
              <w:t>Outpatient appointment</w:t>
            </w:r>
          </w:p>
        </w:tc>
        <w:tc>
          <w:tcPr>
            <w:tcW w:w="708" w:type="pct"/>
            <w:noWrap/>
            <w:hideMark/>
          </w:tcPr>
          <w:p w14:paraId="2B9C13E8" w14:textId="77777777" w:rsidR="00344B07" w:rsidRPr="008A314D" w:rsidRDefault="00344B07" w:rsidP="00344B07">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w:t>
            </w:r>
            <w:r w:rsidRPr="008A314D">
              <w:rPr>
                <w:rFonts w:cstheme="minorHAnsi"/>
                <w:sz w:val="20"/>
                <w:szCs w:val="20"/>
              </w:rPr>
              <w:t xml:space="preserve">         136.76 </w:t>
            </w:r>
          </w:p>
        </w:tc>
        <w:tc>
          <w:tcPr>
            <w:tcW w:w="627" w:type="pct"/>
            <w:noWrap/>
            <w:hideMark/>
          </w:tcPr>
          <w:p w14:paraId="1DB48413" w14:textId="77777777" w:rsidR="00344B07" w:rsidRPr="008A314D" w:rsidRDefault="00344B07"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14</w:t>
            </w:r>
          </w:p>
        </w:tc>
        <w:tc>
          <w:tcPr>
            <w:tcW w:w="553" w:type="pct"/>
            <w:noWrap/>
            <w:hideMark/>
          </w:tcPr>
          <w:p w14:paraId="313B89BF" w14:textId="77777777" w:rsidR="00344B07" w:rsidRPr="008A314D" w:rsidRDefault="00344B07" w:rsidP="00344B07">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14D">
              <w:rPr>
                <w:rFonts w:cstheme="minorHAnsi"/>
                <w:sz w:val="20"/>
                <w:szCs w:val="20"/>
              </w:rPr>
              <w:t>19.15</w:t>
            </w:r>
          </w:p>
        </w:tc>
        <w:tc>
          <w:tcPr>
            <w:tcW w:w="593" w:type="pct"/>
            <w:noWrap/>
            <w:hideMark/>
          </w:tcPr>
          <w:p w14:paraId="54202ABE" w14:textId="4AACD8EA" w:rsidR="00344B07" w:rsidRPr="00626D05" w:rsidRDefault="00706BFF" w:rsidP="00F230B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Irish </w:t>
            </w:r>
            <w:r w:rsidR="00344B07">
              <w:rPr>
                <w:sz w:val="20"/>
                <w:szCs w:val="20"/>
              </w:rPr>
              <w:t xml:space="preserve">HSE </w:t>
            </w:r>
            <w:r>
              <w:rPr>
                <w:sz w:val="20"/>
                <w:szCs w:val="20"/>
              </w:rPr>
              <w:t>DRG List</w:t>
            </w:r>
            <w:r w:rsidR="00344B07">
              <w:rPr>
                <w:sz w:val="20"/>
                <w:szCs w:val="20"/>
              </w:rPr>
              <w:t xml:space="preserve"> (R99 </w:t>
            </w:r>
            <w:r w:rsidR="00344B07" w:rsidRPr="00626D05">
              <w:rPr>
                <w:sz w:val="20"/>
                <w:szCs w:val="20"/>
              </w:rPr>
              <w:t>Oncology</w:t>
            </w:r>
          </w:p>
          <w:p w14:paraId="7114AA5D" w14:textId="2FEEFC00" w:rsidR="00344B07" w:rsidRPr="008A314D" w:rsidRDefault="00344B07" w:rsidP="00F230B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26D05">
              <w:rPr>
                <w:sz w:val="20"/>
                <w:szCs w:val="20"/>
              </w:rPr>
              <w:t>Repeat Attendanc</w:t>
            </w:r>
            <w:r>
              <w:rPr>
                <w:sz w:val="20"/>
                <w:szCs w:val="20"/>
              </w:rPr>
              <w:t>e</w:t>
            </w:r>
            <w:r w:rsidRPr="00626D05">
              <w:rPr>
                <w:sz w:val="20"/>
                <w:szCs w:val="20"/>
              </w:rPr>
              <w:t>) (</w:t>
            </w:r>
            <w:r w:rsidRPr="00626D05">
              <w:rPr>
                <w:rFonts w:ascii="Calibri" w:hAnsi="Calibri" w:cs="Calibri"/>
                <w:sz w:val="20"/>
                <w:szCs w:val="20"/>
              </w:rPr>
              <w:t>€</w:t>
            </w:r>
            <w:r w:rsidRPr="00626D05">
              <w:rPr>
                <w:rFonts w:cstheme="minorHAnsi"/>
                <w:sz w:val="20"/>
                <w:szCs w:val="20"/>
              </w:rPr>
              <w:t xml:space="preserve">; </w:t>
            </w:r>
            <w:r w:rsidRPr="00626D05">
              <w:rPr>
                <w:sz w:val="20"/>
                <w:szCs w:val="20"/>
              </w:rPr>
              <w:t xml:space="preserve">2013) </w:t>
            </w:r>
            <w:r w:rsidRPr="00626D05">
              <w:rPr>
                <w:sz w:val="20"/>
                <w:szCs w:val="20"/>
              </w:rPr>
              <w:fldChar w:fldCharType="begin"/>
            </w:r>
            <w:r w:rsidR="00341845">
              <w:rPr>
                <w:sz w:val="20"/>
                <w:szCs w:val="20"/>
              </w:rPr>
              <w:instrText xml:space="preserve"> ADDIN EN.CITE &lt;EndNote&gt;&lt;Cite&gt;&lt;Author&gt;Health Service Executive (HSE)&lt;/Author&gt;&lt;Year&gt;2013&lt;/Year&gt;&lt;RecNum&gt;374&lt;/RecNum&gt;&lt;DisplayText&gt;(35)&lt;/DisplayText&gt;&lt;record&gt;&lt;rec-number&gt;374&lt;/rec-number&gt;&lt;foreign-keys&gt;&lt;key app="EN" db-id="rvfes9wwfa9v07efewrvdvvurve2avdaf50e" timestamp="1624612568"&gt;374&lt;/key&gt;&lt;/foreign-keys&gt;&lt;ref-type name="Report"&gt;27&lt;/ref-type&gt;&lt;contributors&gt;&lt;authors&gt;&lt;author&gt;Health Service Executive (HSE),&lt;/author&gt;&lt;/authors&gt;&lt;/contributors&gt;&lt;titles&gt;&lt;title&gt;Ready Reckoner of Acute Hospital Inpatient and Daycase Activity &amp;amp; Costs (Summarised by DRG) Relating to 2011 Costs and Activity&lt;/title&gt;&lt;/titles&gt;&lt;dates&gt;&lt;year&gt;2013&lt;/year&gt;&lt;/dates&gt;&lt;urls&gt;&lt;/urls&gt;&lt;/record&gt;&lt;/Cite&gt;&lt;/EndNote&gt;</w:instrText>
            </w:r>
            <w:r w:rsidRPr="00626D05">
              <w:rPr>
                <w:sz w:val="20"/>
                <w:szCs w:val="20"/>
              </w:rPr>
              <w:fldChar w:fldCharType="separate"/>
            </w:r>
            <w:r w:rsidR="00341845">
              <w:rPr>
                <w:noProof/>
                <w:sz w:val="20"/>
                <w:szCs w:val="20"/>
              </w:rPr>
              <w:t>(35)</w:t>
            </w:r>
            <w:r w:rsidRPr="00626D05">
              <w:rPr>
                <w:sz w:val="20"/>
                <w:szCs w:val="20"/>
              </w:rPr>
              <w:fldChar w:fldCharType="end"/>
            </w:r>
          </w:p>
        </w:tc>
        <w:tc>
          <w:tcPr>
            <w:tcW w:w="711" w:type="pct"/>
            <w:hideMark/>
          </w:tcPr>
          <w:p w14:paraId="40D8AED7" w14:textId="77777777" w:rsidR="00344B07" w:rsidRPr="008A314D" w:rsidRDefault="00344B07"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Assumed </w:t>
            </w:r>
            <w:r w:rsidRPr="00FA4FAD">
              <w:rPr>
                <w:rFonts w:cstheme="minorHAnsi"/>
                <w:sz w:val="20"/>
                <w:szCs w:val="20"/>
              </w:rPr>
              <w:t xml:space="preserve">outpatient appointment </w:t>
            </w:r>
            <w:r>
              <w:rPr>
                <w:rFonts w:cstheme="minorHAnsi"/>
                <w:sz w:val="20"/>
                <w:szCs w:val="20"/>
              </w:rPr>
              <w:t xml:space="preserve">required. </w:t>
            </w:r>
            <w:r w:rsidRPr="008A314D">
              <w:rPr>
                <w:rFonts w:cstheme="minorHAnsi"/>
                <w:sz w:val="20"/>
                <w:szCs w:val="20"/>
              </w:rPr>
              <w:t>No specific management costs included</w:t>
            </w:r>
          </w:p>
        </w:tc>
      </w:tr>
      <w:tr w:rsidR="00344B07" w:rsidRPr="008A314D" w14:paraId="651EA4D2" w14:textId="77777777" w:rsidTr="00BD004D">
        <w:trPr>
          <w:trHeight w:val="1560"/>
        </w:trPr>
        <w:tc>
          <w:tcPr>
            <w:cnfStyle w:val="001000000000" w:firstRow="0" w:lastRow="0" w:firstColumn="1" w:lastColumn="0" w:oddVBand="0" w:evenVBand="0" w:oddHBand="0" w:evenHBand="0" w:firstRowFirstColumn="0" w:firstRowLastColumn="0" w:lastRowFirstColumn="0" w:lastRowLastColumn="0"/>
            <w:tcW w:w="942" w:type="pct"/>
            <w:noWrap/>
            <w:hideMark/>
          </w:tcPr>
          <w:p w14:paraId="609895FB" w14:textId="77777777" w:rsidR="00344B07" w:rsidRPr="00B80FB7" w:rsidRDefault="00344B07" w:rsidP="00344B07">
            <w:pPr>
              <w:rPr>
                <w:rFonts w:cstheme="minorHAnsi"/>
                <w:b w:val="0"/>
                <w:bCs w:val="0"/>
                <w:sz w:val="20"/>
                <w:szCs w:val="20"/>
              </w:rPr>
            </w:pPr>
            <w:r w:rsidRPr="00B80FB7">
              <w:rPr>
                <w:rFonts w:cstheme="minorHAnsi"/>
                <w:b w:val="0"/>
                <w:bCs w:val="0"/>
                <w:sz w:val="20"/>
                <w:szCs w:val="20"/>
              </w:rPr>
              <w:t>Neutrophil Count Decreased</w:t>
            </w:r>
          </w:p>
        </w:tc>
        <w:tc>
          <w:tcPr>
            <w:tcW w:w="866" w:type="pct"/>
            <w:noWrap/>
            <w:hideMark/>
          </w:tcPr>
          <w:p w14:paraId="58BE9EEA" w14:textId="77777777"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A314D">
              <w:rPr>
                <w:rFonts w:cstheme="minorHAnsi"/>
                <w:sz w:val="20"/>
                <w:szCs w:val="20"/>
              </w:rPr>
              <w:t>Outpatient appointment</w:t>
            </w:r>
          </w:p>
        </w:tc>
        <w:tc>
          <w:tcPr>
            <w:tcW w:w="708" w:type="pct"/>
            <w:noWrap/>
            <w:hideMark/>
          </w:tcPr>
          <w:p w14:paraId="23E363F5" w14:textId="77777777" w:rsidR="00344B07" w:rsidRPr="008A314D" w:rsidRDefault="00344B07" w:rsidP="00344B0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r w:rsidRPr="008A314D">
              <w:rPr>
                <w:rFonts w:cstheme="minorHAnsi"/>
                <w:sz w:val="20"/>
                <w:szCs w:val="20"/>
              </w:rPr>
              <w:t xml:space="preserve">136.76 </w:t>
            </w:r>
          </w:p>
        </w:tc>
        <w:tc>
          <w:tcPr>
            <w:tcW w:w="627" w:type="pct"/>
            <w:noWrap/>
            <w:hideMark/>
          </w:tcPr>
          <w:p w14:paraId="657E6586" w14:textId="77777777"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13</w:t>
            </w:r>
          </w:p>
        </w:tc>
        <w:tc>
          <w:tcPr>
            <w:tcW w:w="553" w:type="pct"/>
            <w:noWrap/>
            <w:hideMark/>
          </w:tcPr>
          <w:p w14:paraId="3D09B65F" w14:textId="77777777" w:rsidR="00344B07" w:rsidRPr="008A314D" w:rsidRDefault="00344B07" w:rsidP="00344B0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A314D">
              <w:rPr>
                <w:rFonts w:cstheme="minorHAnsi"/>
                <w:sz w:val="20"/>
                <w:szCs w:val="20"/>
              </w:rPr>
              <w:t>17.78</w:t>
            </w:r>
          </w:p>
        </w:tc>
        <w:tc>
          <w:tcPr>
            <w:tcW w:w="593" w:type="pct"/>
            <w:noWrap/>
            <w:hideMark/>
          </w:tcPr>
          <w:p w14:paraId="38A63B8B" w14:textId="0B3494B8" w:rsidR="00344B07" w:rsidRPr="00626D05" w:rsidRDefault="00706BFF" w:rsidP="00F230B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Irish </w:t>
            </w:r>
            <w:r w:rsidR="00344B07">
              <w:rPr>
                <w:sz w:val="20"/>
                <w:szCs w:val="20"/>
              </w:rPr>
              <w:t xml:space="preserve">HSE </w:t>
            </w:r>
            <w:r>
              <w:rPr>
                <w:sz w:val="20"/>
                <w:szCs w:val="20"/>
              </w:rPr>
              <w:t>DRG List</w:t>
            </w:r>
            <w:r w:rsidR="00344B07">
              <w:rPr>
                <w:sz w:val="20"/>
                <w:szCs w:val="20"/>
              </w:rPr>
              <w:t xml:space="preserve"> (R99 </w:t>
            </w:r>
            <w:r w:rsidR="00344B07" w:rsidRPr="00626D05">
              <w:rPr>
                <w:sz w:val="20"/>
                <w:szCs w:val="20"/>
              </w:rPr>
              <w:t>Oncology</w:t>
            </w:r>
          </w:p>
          <w:p w14:paraId="5C4725F3" w14:textId="2D59A161" w:rsidR="00344B07" w:rsidRPr="008A314D" w:rsidRDefault="00344B07" w:rsidP="00F230B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szCs w:val="20"/>
              </w:rPr>
              <w:t>Repeat Attendance</w:t>
            </w:r>
            <w:r w:rsidRPr="00626D05">
              <w:rPr>
                <w:sz w:val="20"/>
                <w:szCs w:val="20"/>
              </w:rPr>
              <w:t>) (</w:t>
            </w:r>
            <w:r w:rsidRPr="00626D05">
              <w:rPr>
                <w:rFonts w:ascii="Calibri" w:hAnsi="Calibri" w:cs="Calibri"/>
                <w:sz w:val="20"/>
                <w:szCs w:val="20"/>
              </w:rPr>
              <w:t>€</w:t>
            </w:r>
            <w:r>
              <w:rPr>
                <w:rFonts w:ascii="Calibri" w:hAnsi="Calibri" w:cs="Calibri"/>
                <w:sz w:val="20"/>
                <w:szCs w:val="20"/>
              </w:rPr>
              <w:t xml:space="preserve">; </w:t>
            </w:r>
            <w:r w:rsidRPr="00626D05">
              <w:rPr>
                <w:sz w:val="20"/>
                <w:szCs w:val="20"/>
              </w:rPr>
              <w:t xml:space="preserve">2013) </w:t>
            </w:r>
            <w:r w:rsidRPr="00626D05">
              <w:rPr>
                <w:sz w:val="20"/>
                <w:szCs w:val="20"/>
              </w:rPr>
              <w:fldChar w:fldCharType="begin"/>
            </w:r>
            <w:r w:rsidR="00341845">
              <w:rPr>
                <w:sz w:val="20"/>
                <w:szCs w:val="20"/>
              </w:rPr>
              <w:instrText xml:space="preserve"> ADDIN EN.CITE &lt;EndNote&gt;&lt;Cite&gt;&lt;Author&gt;Health Service Executive (HSE)&lt;/Author&gt;&lt;Year&gt;2013&lt;/Year&gt;&lt;RecNum&gt;374&lt;/RecNum&gt;&lt;DisplayText&gt;(35)&lt;/DisplayText&gt;&lt;record&gt;&lt;rec-number&gt;374&lt;/rec-number&gt;&lt;foreign-keys&gt;&lt;key app="EN" db-id="rvfes9wwfa9v07efewrvdvvurve2avdaf50e" timestamp="1624612568"&gt;374&lt;/key&gt;&lt;/foreign-keys&gt;&lt;ref-type name="Report"&gt;27&lt;/ref-type&gt;&lt;contributors&gt;&lt;authors&gt;&lt;author&gt;Health Service Executive (HSE),&lt;/author&gt;&lt;/authors&gt;&lt;/contributors&gt;&lt;titles&gt;&lt;title&gt;Ready Reckoner of Acute Hospital Inpatient and Daycase Activity &amp;amp; Costs (Summarised by DRG) Relating to 2011 Costs and Activity&lt;/title&gt;&lt;/titles&gt;&lt;dates&gt;&lt;year&gt;2013&lt;/year&gt;&lt;/dates&gt;&lt;urls&gt;&lt;/urls&gt;&lt;/record&gt;&lt;/Cite&gt;&lt;/EndNote&gt;</w:instrText>
            </w:r>
            <w:r w:rsidRPr="00626D05">
              <w:rPr>
                <w:sz w:val="20"/>
                <w:szCs w:val="20"/>
              </w:rPr>
              <w:fldChar w:fldCharType="separate"/>
            </w:r>
            <w:r w:rsidR="00341845">
              <w:rPr>
                <w:noProof/>
                <w:sz w:val="20"/>
                <w:szCs w:val="20"/>
              </w:rPr>
              <w:t>(35)</w:t>
            </w:r>
            <w:r w:rsidRPr="00626D05">
              <w:rPr>
                <w:sz w:val="20"/>
                <w:szCs w:val="20"/>
              </w:rPr>
              <w:fldChar w:fldCharType="end"/>
            </w:r>
          </w:p>
        </w:tc>
        <w:tc>
          <w:tcPr>
            <w:tcW w:w="711" w:type="pct"/>
            <w:hideMark/>
          </w:tcPr>
          <w:p w14:paraId="3087CF0B" w14:textId="77777777"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Assumed </w:t>
            </w:r>
            <w:r w:rsidRPr="00FA4FAD">
              <w:rPr>
                <w:rFonts w:cstheme="minorHAnsi"/>
                <w:sz w:val="20"/>
                <w:szCs w:val="20"/>
              </w:rPr>
              <w:t xml:space="preserve">outpatient appointment </w:t>
            </w:r>
            <w:r w:rsidRPr="008A314D">
              <w:rPr>
                <w:rFonts w:cstheme="minorHAnsi"/>
                <w:sz w:val="20"/>
                <w:szCs w:val="20"/>
              </w:rPr>
              <w:t>required. No specific management costs included</w:t>
            </w:r>
          </w:p>
        </w:tc>
      </w:tr>
      <w:tr w:rsidR="00344B07" w:rsidRPr="008A314D" w14:paraId="3E68C856" w14:textId="77777777" w:rsidTr="00BD004D">
        <w:trPr>
          <w:cnfStyle w:val="000000100000" w:firstRow="0" w:lastRow="0" w:firstColumn="0" w:lastColumn="0" w:oddVBand="0" w:evenVBand="0" w:oddHBand="1" w:evenHBand="0" w:firstRowFirstColumn="0" w:firstRowLastColumn="0" w:lastRowFirstColumn="0" w:lastRowLastColumn="0"/>
          <w:trHeight w:val="2808"/>
        </w:trPr>
        <w:tc>
          <w:tcPr>
            <w:cnfStyle w:val="001000000000" w:firstRow="0" w:lastRow="0" w:firstColumn="1" w:lastColumn="0" w:oddVBand="0" w:evenVBand="0" w:oddHBand="0" w:evenHBand="0" w:firstRowFirstColumn="0" w:firstRowLastColumn="0" w:lastRowFirstColumn="0" w:lastRowLastColumn="0"/>
            <w:tcW w:w="942" w:type="pct"/>
            <w:noWrap/>
            <w:hideMark/>
          </w:tcPr>
          <w:p w14:paraId="63A60599" w14:textId="77777777" w:rsidR="00344B07" w:rsidRPr="00B80FB7" w:rsidRDefault="00344B07" w:rsidP="00344B07">
            <w:pPr>
              <w:rPr>
                <w:rFonts w:cstheme="minorHAnsi"/>
                <w:b w:val="0"/>
                <w:bCs w:val="0"/>
                <w:sz w:val="20"/>
                <w:szCs w:val="20"/>
              </w:rPr>
            </w:pPr>
            <w:r w:rsidRPr="00B80FB7">
              <w:rPr>
                <w:rFonts w:cstheme="minorHAnsi"/>
                <w:b w:val="0"/>
                <w:bCs w:val="0"/>
                <w:sz w:val="20"/>
                <w:szCs w:val="20"/>
              </w:rPr>
              <w:t xml:space="preserve">Aspartate aminotransferase increased </w:t>
            </w:r>
          </w:p>
        </w:tc>
        <w:tc>
          <w:tcPr>
            <w:tcW w:w="866" w:type="pct"/>
            <w:noWrap/>
            <w:hideMark/>
          </w:tcPr>
          <w:p w14:paraId="73319B57" w14:textId="77777777" w:rsidR="00344B07" w:rsidRPr="008A314D" w:rsidRDefault="00344B07"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14D">
              <w:rPr>
                <w:rFonts w:cstheme="minorHAnsi"/>
                <w:sz w:val="20"/>
                <w:szCs w:val="20"/>
              </w:rPr>
              <w:t>None</w:t>
            </w:r>
          </w:p>
        </w:tc>
        <w:tc>
          <w:tcPr>
            <w:tcW w:w="708" w:type="pct"/>
            <w:noWrap/>
            <w:hideMark/>
          </w:tcPr>
          <w:p w14:paraId="512153DD" w14:textId="77777777" w:rsidR="00344B07" w:rsidRPr="008A314D" w:rsidRDefault="00344B07" w:rsidP="00344B07">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w:t>
            </w:r>
            <w:r w:rsidRPr="008A314D">
              <w:rPr>
                <w:rFonts w:cstheme="minorHAnsi"/>
                <w:sz w:val="20"/>
                <w:szCs w:val="20"/>
              </w:rPr>
              <w:t xml:space="preserve">                  -   </w:t>
            </w:r>
          </w:p>
        </w:tc>
        <w:tc>
          <w:tcPr>
            <w:tcW w:w="627" w:type="pct"/>
            <w:noWrap/>
            <w:hideMark/>
          </w:tcPr>
          <w:p w14:paraId="069B177C" w14:textId="77777777" w:rsidR="00344B07" w:rsidRPr="008A314D" w:rsidRDefault="00344B07"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11</w:t>
            </w:r>
          </w:p>
        </w:tc>
        <w:tc>
          <w:tcPr>
            <w:tcW w:w="553" w:type="pct"/>
            <w:noWrap/>
            <w:hideMark/>
          </w:tcPr>
          <w:p w14:paraId="06E0AD7E" w14:textId="77777777" w:rsidR="00344B07" w:rsidRPr="008A314D" w:rsidRDefault="00344B07" w:rsidP="00344B07">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14D">
              <w:rPr>
                <w:rFonts w:cstheme="minorHAnsi"/>
                <w:sz w:val="20"/>
                <w:szCs w:val="20"/>
              </w:rPr>
              <w:t>0.00</w:t>
            </w:r>
          </w:p>
        </w:tc>
        <w:tc>
          <w:tcPr>
            <w:tcW w:w="593" w:type="pct"/>
            <w:noWrap/>
            <w:hideMark/>
          </w:tcPr>
          <w:p w14:paraId="746C6C26" w14:textId="77777777" w:rsidR="00344B07" w:rsidRPr="008A314D" w:rsidRDefault="00344B07" w:rsidP="00F230B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N/A</w:t>
            </w:r>
          </w:p>
        </w:tc>
        <w:tc>
          <w:tcPr>
            <w:tcW w:w="711" w:type="pct"/>
            <w:hideMark/>
          </w:tcPr>
          <w:p w14:paraId="7E7DE28A" w14:textId="0D4374C3" w:rsidR="00344B07" w:rsidRPr="008A314D" w:rsidRDefault="00344B07"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14D">
              <w:rPr>
                <w:rFonts w:cstheme="minorHAnsi"/>
                <w:sz w:val="20"/>
                <w:szCs w:val="20"/>
              </w:rPr>
              <w:t>Asymptomatic, detected during drug monitoring and managed through dose red</w:t>
            </w:r>
            <w:r>
              <w:rPr>
                <w:rFonts w:cstheme="minorHAnsi"/>
                <w:sz w:val="20"/>
                <w:szCs w:val="20"/>
              </w:rPr>
              <w:t xml:space="preserve">uction/interruption; </w:t>
            </w:r>
            <w:r w:rsidRPr="008A314D">
              <w:rPr>
                <w:rFonts w:cstheme="minorHAnsi"/>
                <w:sz w:val="20"/>
                <w:szCs w:val="20"/>
              </w:rPr>
              <w:t>no additional costs incurred</w:t>
            </w:r>
            <w:r>
              <w:rPr>
                <w:rFonts w:cstheme="minorHAnsi"/>
                <w:sz w:val="20"/>
                <w:szCs w:val="20"/>
              </w:rPr>
              <w:t xml:space="preserve"> </w:t>
            </w:r>
            <w:r>
              <w:rPr>
                <w:rFonts w:cstheme="minorHAnsi"/>
                <w:sz w:val="20"/>
                <w:szCs w:val="20"/>
              </w:rPr>
              <w:fldChar w:fldCharType="begin"/>
            </w:r>
            <w:r w:rsidR="00341845">
              <w:rPr>
                <w:rFonts w:cstheme="minorHAnsi"/>
                <w:sz w:val="20"/>
                <w:szCs w:val="20"/>
              </w:rPr>
              <w:instrText xml:space="preserve"> ADDIN EN.CITE &lt;EndNote&gt;&lt;Cite&gt;&lt;Author&gt;National Cancer Institute (NCI)&lt;/Author&gt;&lt;Year&gt;2010&lt;/Year&gt;&lt;RecNum&gt;393&lt;/RecNum&gt;&lt;DisplayText&gt;(41)&lt;/DisplayText&gt;&lt;record&gt;&lt;rec-number&gt;393&lt;/rec-number&gt;&lt;foreign-keys&gt;&lt;key app="EN" db-id="rvfes9wwfa9v07efewrvdvvurve2avdaf50e" timestamp="1625509978"&gt;393&lt;/key&gt;&lt;/foreign-keys&gt;&lt;ref-type name="Web Page"&gt;12&lt;/ref-type&gt;&lt;contributors&gt;&lt;authors&gt;&lt;author&gt;National Cancer Institute (NCI),&lt;/author&gt;&lt;/authors&gt;&lt;/contributors&gt;&lt;titles&gt;&lt;title&gt;Common Terminology Criteria for Adverse Events (CTCAE). Version 4.03. &lt;/title&gt;&lt;/titles&gt;&lt;dates&gt;&lt;year&gt;2010&lt;/year&gt;&lt;/dates&gt;&lt;urls&gt;&lt;related-urls&gt;&lt;url&gt;https://evs.nci.nih.gov/ftp1/CTCAE/CTCAE_4.03/CTCAE_4.03_2010-06-14_QuickReference_8.5x11.pdf&lt;/url&gt;&lt;/related-urls&gt;&lt;/urls&gt;&lt;/record&gt;&lt;/Cite&gt;&lt;/EndNote&gt;</w:instrText>
            </w:r>
            <w:r>
              <w:rPr>
                <w:rFonts w:cstheme="minorHAnsi"/>
                <w:sz w:val="20"/>
                <w:szCs w:val="20"/>
              </w:rPr>
              <w:fldChar w:fldCharType="separate"/>
            </w:r>
            <w:r w:rsidR="00341845">
              <w:rPr>
                <w:rFonts w:cstheme="minorHAnsi"/>
                <w:noProof/>
                <w:sz w:val="20"/>
                <w:szCs w:val="20"/>
              </w:rPr>
              <w:t>(41)</w:t>
            </w:r>
            <w:r>
              <w:rPr>
                <w:rFonts w:cstheme="minorHAnsi"/>
                <w:sz w:val="20"/>
                <w:szCs w:val="20"/>
              </w:rPr>
              <w:fldChar w:fldCharType="end"/>
            </w:r>
          </w:p>
        </w:tc>
      </w:tr>
      <w:tr w:rsidR="00344B07" w:rsidRPr="008A314D" w14:paraId="71EEFF6E" w14:textId="77777777" w:rsidTr="00BD004D">
        <w:trPr>
          <w:trHeight w:val="1560"/>
        </w:trPr>
        <w:tc>
          <w:tcPr>
            <w:cnfStyle w:val="001000000000" w:firstRow="0" w:lastRow="0" w:firstColumn="1" w:lastColumn="0" w:oddVBand="0" w:evenVBand="0" w:oddHBand="0" w:evenHBand="0" w:firstRowFirstColumn="0" w:firstRowLastColumn="0" w:lastRowFirstColumn="0" w:lastRowLastColumn="0"/>
            <w:tcW w:w="942" w:type="pct"/>
            <w:noWrap/>
            <w:hideMark/>
          </w:tcPr>
          <w:p w14:paraId="54DA5CFD" w14:textId="77777777" w:rsidR="00344B07" w:rsidRPr="00B80FB7" w:rsidRDefault="00344B07" w:rsidP="00344B07">
            <w:pPr>
              <w:rPr>
                <w:rFonts w:cstheme="minorHAnsi"/>
                <w:b w:val="0"/>
                <w:bCs w:val="0"/>
                <w:sz w:val="20"/>
                <w:szCs w:val="20"/>
              </w:rPr>
            </w:pPr>
            <w:r w:rsidRPr="00B80FB7">
              <w:rPr>
                <w:rFonts w:cstheme="minorHAnsi"/>
                <w:b w:val="0"/>
                <w:bCs w:val="0"/>
                <w:sz w:val="20"/>
                <w:szCs w:val="20"/>
              </w:rPr>
              <w:t>Leukopenia</w:t>
            </w:r>
          </w:p>
        </w:tc>
        <w:tc>
          <w:tcPr>
            <w:tcW w:w="866" w:type="pct"/>
            <w:noWrap/>
            <w:hideMark/>
          </w:tcPr>
          <w:p w14:paraId="582E3644" w14:textId="77777777"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DRG R62B (daycase) (Other Neoplastic Disorder</w:t>
            </w:r>
            <w:r w:rsidRPr="008A314D">
              <w:rPr>
                <w:rFonts w:cstheme="minorHAnsi"/>
                <w:sz w:val="20"/>
                <w:szCs w:val="20"/>
              </w:rPr>
              <w:t xml:space="preserve"> INTC</w:t>
            </w:r>
            <w:r>
              <w:rPr>
                <w:rFonts w:cstheme="minorHAnsi"/>
                <w:sz w:val="20"/>
                <w:szCs w:val="20"/>
              </w:rPr>
              <w:t>)</w:t>
            </w:r>
          </w:p>
        </w:tc>
        <w:tc>
          <w:tcPr>
            <w:tcW w:w="708" w:type="pct"/>
            <w:noWrap/>
            <w:hideMark/>
          </w:tcPr>
          <w:p w14:paraId="7FE4BF2B" w14:textId="77777777" w:rsidR="00344B07" w:rsidRPr="008A314D" w:rsidRDefault="00344B07" w:rsidP="00344B0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387</w:t>
            </w:r>
            <w:r w:rsidRPr="008A314D">
              <w:rPr>
                <w:rFonts w:cstheme="minorHAnsi"/>
                <w:sz w:val="20"/>
                <w:szCs w:val="20"/>
              </w:rPr>
              <w:t xml:space="preserve"> </w:t>
            </w:r>
          </w:p>
        </w:tc>
        <w:tc>
          <w:tcPr>
            <w:tcW w:w="627" w:type="pct"/>
            <w:noWrap/>
            <w:hideMark/>
          </w:tcPr>
          <w:p w14:paraId="0586C71E" w14:textId="77777777"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w:t>
            </w:r>
          </w:p>
        </w:tc>
        <w:tc>
          <w:tcPr>
            <w:tcW w:w="553" w:type="pct"/>
            <w:noWrap/>
            <w:hideMark/>
          </w:tcPr>
          <w:p w14:paraId="1E916BFE" w14:textId="77777777" w:rsidR="00344B07" w:rsidRPr="008A314D" w:rsidRDefault="00344B07" w:rsidP="00344B0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A314D">
              <w:rPr>
                <w:rFonts w:cstheme="minorHAnsi"/>
                <w:sz w:val="20"/>
                <w:szCs w:val="20"/>
              </w:rPr>
              <w:t>38.70</w:t>
            </w:r>
          </w:p>
        </w:tc>
        <w:tc>
          <w:tcPr>
            <w:tcW w:w="593" w:type="pct"/>
            <w:noWrap/>
            <w:hideMark/>
          </w:tcPr>
          <w:p w14:paraId="4BE8BB8D" w14:textId="54C2125D" w:rsidR="00344B07" w:rsidRPr="008A314D" w:rsidRDefault="00344B07" w:rsidP="00F230B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szCs w:val="20"/>
              </w:rPr>
              <w:t>HPO DRG List (</w:t>
            </w:r>
            <w:r w:rsidRPr="007A3951">
              <w:rPr>
                <w:sz w:val="20"/>
                <w:szCs w:val="20"/>
              </w:rPr>
              <w:t>€</w:t>
            </w:r>
            <w:r>
              <w:rPr>
                <w:sz w:val="20"/>
                <w:szCs w:val="20"/>
              </w:rPr>
              <w:t xml:space="preserve">; 2020) </w:t>
            </w:r>
            <w:r>
              <w:rPr>
                <w:sz w:val="20"/>
                <w:szCs w:val="20"/>
              </w:rPr>
              <w:fldChar w:fldCharType="begin"/>
            </w:r>
            <w:r w:rsidR="00341845">
              <w:rPr>
                <w:sz w:val="20"/>
                <w:szCs w:val="20"/>
              </w:rPr>
              <w:instrText xml:space="preserve"> ADDIN EN.CITE &lt;EndNote&gt;&lt;Cite&gt;&lt;Author&gt;Healthcare Pricing Office (HPO)&lt;/Author&gt;&lt;Year&gt;2020&lt;/Year&gt;&lt;RecNum&gt;367&lt;/RecNum&gt;&lt;DisplayText&gt;(39)&lt;/DisplayText&gt;&lt;record&gt;&lt;rec-number&gt;367&lt;/rec-number&gt;&lt;foreign-keys&gt;&lt;key app="EN" db-id="rvfes9wwfa9v07efewrvdvvurve2avdaf50e" timestamp="1624546323"&gt;367&lt;/key&gt;&lt;/foreign-keys&gt;&lt;ref-type name="Report"&gt;27&lt;/ref-type&gt;&lt;contributors&gt;&lt;authors&gt;&lt;author&gt;Healthcare Pricing Office (HPO),&lt;/author&gt;&lt;/authors&gt;&lt;/contributors&gt;&lt;titles&gt;&lt;title&gt;ABF 2020 Admitted Patient Price List: DRG Prices for Inpatients and Daycases 2020&lt;/title&gt;&lt;/titles&gt;&lt;dates&gt;&lt;year&gt;2020&lt;/year&gt;&lt;/dates&gt;&lt;urls&gt;&lt;/urls&gt;&lt;/record&gt;&lt;/Cite&gt;&lt;/EndNote&gt;</w:instrText>
            </w:r>
            <w:r>
              <w:rPr>
                <w:sz w:val="20"/>
                <w:szCs w:val="20"/>
              </w:rPr>
              <w:fldChar w:fldCharType="separate"/>
            </w:r>
            <w:r w:rsidR="00341845">
              <w:rPr>
                <w:noProof/>
                <w:sz w:val="20"/>
                <w:szCs w:val="20"/>
              </w:rPr>
              <w:t>(39)</w:t>
            </w:r>
            <w:r>
              <w:rPr>
                <w:sz w:val="20"/>
                <w:szCs w:val="20"/>
              </w:rPr>
              <w:fldChar w:fldCharType="end"/>
            </w:r>
          </w:p>
        </w:tc>
        <w:tc>
          <w:tcPr>
            <w:tcW w:w="711" w:type="pct"/>
            <w:hideMark/>
          </w:tcPr>
          <w:p w14:paraId="3A6FE69E" w14:textId="77777777"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Assumption </w:t>
            </w:r>
          </w:p>
        </w:tc>
      </w:tr>
      <w:tr w:rsidR="00344B07" w:rsidRPr="008A314D" w14:paraId="5FB5D840" w14:textId="77777777" w:rsidTr="00BD004D">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42" w:type="pct"/>
            <w:noWrap/>
            <w:hideMark/>
          </w:tcPr>
          <w:p w14:paraId="78CA1C76" w14:textId="77777777" w:rsidR="00344B07" w:rsidRPr="00B80FB7" w:rsidRDefault="00344B07" w:rsidP="00344B07">
            <w:pPr>
              <w:rPr>
                <w:rFonts w:cstheme="minorHAnsi"/>
                <w:b w:val="0"/>
                <w:bCs w:val="0"/>
                <w:sz w:val="20"/>
                <w:szCs w:val="20"/>
              </w:rPr>
            </w:pPr>
            <w:r w:rsidRPr="00B80FB7">
              <w:rPr>
                <w:rFonts w:cstheme="minorHAnsi"/>
                <w:b w:val="0"/>
                <w:bCs w:val="0"/>
                <w:sz w:val="20"/>
                <w:szCs w:val="20"/>
              </w:rPr>
              <w:t>White blood cell count decreased</w:t>
            </w:r>
          </w:p>
        </w:tc>
        <w:tc>
          <w:tcPr>
            <w:tcW w:w="866" w:type="pct"/>
            <w:noWrap/>
            <w:hideMark/>
          </w:tcPr>
          <w:p w14:paraId="7CB2E4A8" w14:textId="77777777" w:rsidR="00344B07" w:rsidRPr="008A314D" w:rsidRDefault="00344B07"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14D">
              <w:rPr>
                <w:rFonts w:cstheme="minorHAnsi"/>
                <w:sz w:val="20"/>
                <w:szCs w:val="20"/>
              </w:rPr>
              <w:t>Outpatient appointment</w:t>
            </w:r>
          </w:p>
        </w:tc>
        <w:tc>
          <w:tcPr>
            <w:tcW w:w="708" w:type="pct"/>
            <w:noWrap/>
            <w:hideMark/>
          </w:tcPr>
          <w:p w14:paraId="75FB02BB" w14:textId="77777777" w:rsidR="00344B07" w:rsidRPr="008A314D" w:rsidRDefault="00344B07" w:rsidP="00344B07">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 </w:t>
            </w:r>
            <w:r w:rsidRPr="008A314D">
              <w:rPr>
                <w:rFonts w:cstheme="minorHAnsi"/>
                <w:sz w:val="20"/>
                <w:szCs w:val="20"/>
              </w:rPr>
              <w:t xml:space="preserve">          136.76 </w:t>
            </w:r>
          </w:p>
        </w:tc>
        <w:tc>
          <w:tcPr>
            <w:tcW w:w="627" w:type="pct"/>
            <w:noWrap/>
            <w:hideMark/>
          </w:tcPr>
          <w:p w14:paraId="39A4A9F5" w14:textId="77777777" w:rsidR="00344B07" w:rsidRPr="008A314D" w:rsidRDefault="00344B07"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w:t>
            </w:r>
          </w:p>
        </w:tc>
        <w:tc>
          <w:tcPr>
            <w:tcW w:w="553" w:type="pct"/>
            <w:noWrap/>
            <w:hideMark/>
          </w:tcPr>
          <w:p w14:paraId="7D18F6BD" w14:textId="77777777" w:rsidR="00344B07" w:rsidRPr="008A314D" w:rsidRDefault="00344B07" w:rsidP="00344B07">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14D">
              <w:rPr>
                <w:rFonts w:cstheme="minorHAnsi"/>
                <w:sz w:val="20"/>
                <w:szCs w:val="20"/>
              </w:rPr>
              <w:t>13.68</w:t>
            </w:r>
          </w:p>
        </w:tc>
        <w:tc>
          <w:tcPr>
            <w:tcW w:w="593" w:type="pct"/>
            <w:noWrap/>
            <w:hideMark/>
          </w:tcPr>
          <w:p w14:paraId="41BEAF97" w14:textId="402809F3" w:rsidR="00344B07" w:rsidRPr="00626D05" w:rsidRDefault="00706BFF" w:rsidP="00F230B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Irish </w:t>
            </w:r>
            <w:r w:rsidR="00344B07" w:rsidRPr="00626D05">
              <w:rPr>
                <w:sz w:val="20"/>
                <w:szCs w:val="20"/>
              </w:rPr>
              <w:t xml:space="preserve">HSE </w:t>
            </w:r>
            <w:r>
              <w:rPr>
                <w:sz w:val="20"/>
                <w:szCs w:val="20"/>
              </w:rPr>
              <w:t>DRG List</w:t>
            </w:r>
            <w:r w:rsidR="00344B07" w:rsidRPr="00626D05">
              <w:rPr>
                <w:sz w:val="20"/>
                <w:szCs w:val="20"/>
              </w:rPr>
              <w:t xml:space="preserve"> (R99 ‘Oncology</w:t>
            </w:r>
          </w:p>
          <w:p w14:paraId="4B63024E" w14:textId="7A3C96D3" w:rsidR="00344B07" w:rsidRPr="008A314D" w:rsidRDefault="00344B07" w:rsidP="00F230B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26D05">
              <w:rPr>
                <w:sz w:val="20"/>
                <w:szCs w:val="20"/>
              </w:rPr>
              <w:t>Repeat Attendanc</w:t>
            </w:r>
            <w:r w:rsidRPr="00626D05">
              <w:rPr>
                <w:sz w:val="20"/>
                <w:szCs w:val="20"/>
              </w:rPr>
              <w:lastRenderedPageBreak/>
              <w:t>e’) (</w:t>
            </w:r>
            <w:r w:rsidRPr="00626D05">
              <w:rPr>
                <w:rFonts w:ascii="Calibri" w:hAnsi="Calibri" w:cs="Calibri"/>
                <w:sz w:val="20"/>
                <w:szCs w:val="20"/>
              </w:rPr>
              <w:t>€</w:t>
            </w:r>
            <w:r w:rsidRPr="00626D05">
              <w:rPr>
                <w:rFonts w:cstheme="minorHAnsi"/>
                <w:sz w:val="20"/>
                <w:szCs w:val="20"/>
              </w:rPr>
              <w:t xml:space="preserve">; </w:t>
            </w:r>
            <w:r w:rsidRPr="00626D05">
              <w:rPr>
                <w:sz w:val="20"/>
                <w:szCs w:val="20"/>
              </w:rPr>
              <w:t xml:space="preserve">2013) </w:t>
            </w:r>
            <w:r w:rsidRPr="00626D05">
              <w:rPr>
                <w:sz w:val="20"/>
                <w:szCs w:val="20"/>
              </w:rPr>
              <w:fldChar w:fldCharType="begin"/>
            </w:r>
            <w:r w:rsidR="00341845">
              <w:rPr>
                <w:sz w:val="20"/>
                <w:szCs w:val="20"/>
              </w:rPr>
              <w:instrText xml:space="preserve"> ADDIN EN.CITE &lt;EndNote&gt;&lt;Cite&gt;&lt;Author&gt;Health Service Executive (HSE)&lt;/Author&gt;&lt;Year&gt;2013&lt;/Year&gt;&lt;RecNum&gt;374&lt;/RecNum&gt;&lt;DisplayText&gt;(35)&lt;/DisplayText&gt;&lt;record&gt;&lt;rec-number&gt;374&lt;/rec-number&gt;&lt;foreign-keys&gt;&lt;key app="EN" db-id="rvfes9wwfa9v07efewrvdvvurve2avdaf50e" timestamp="1624612568"&gt;374&lt;/key&gt;&lt;/foreign-keys&gt;&lt;ref-type name="Report"&gt;27&lt;/ref-type&gt;&lt;contributors&gt;&lt;authors&gt;&lt;author&gt;Health Service Executive (HSE),&lt;/author&gt;&lt;/authors&gt;&lt;/contributors&gt;&lt;titles&gt;&lt;title&gt;Ready Reckoner of Acute Hospital Inpatient and Daycase Activity &amp;amp; Costs (Summarised by DRG) Relating to 2011 Costs and Activity&lt;/title&gt;&lt;/titles&gt;&lt;dates&gt;&lt;year&gt;2013&lt;/year&gt;&lt;/dates&gt;&lt;urls&gt;&lt;/urls&gt;&lt;/record&gt;&lt;/Cite&gt;&lt;/EndNote&gt;</w:instrText>
            </w:r>
            <w:r w:rsidRPr="00626D05">
              <w:rPr>
                <w:sz w:val="20"/>
                <w:szCs w:val="20"/>
              </w:rPr>
              <w:fldChar w:fldCharType="separate"/>
            </w:r>
            <w:r w:rsidR="00341845">
              <w:rPr>
                <w:noProof/>
                <w:sz w:val="20"/>
                <w:szCs w:val="20"/>
              </w:rPr>
              <w:t>(35)</w:t>
            </w:r>
            <w:r w:rsidRPr="00626D05">
              <w:rPr>
                <w:sz w:val="20"/>
                <w:szCs w:val="20"/>
              </w:rPr>
              <w:fldChar w:fldCharType="end"/>
            </w:r>
          </w:p>
        </w:tc>
        <w:tc>
          <w:tcPr>
            <w:tcW w:w="711" w:type="pct"/>
            <w:hideMark/>
          </w:tcPr>
          <w:p w14:paraId="305C4AFF" w14:textId="34228908" w:rsidR="00344B07" w:rsidRPr="008A314D" w:rsidRDefault="00344B07" w:rsidP="00344B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14D">
              <w:rPr>
                <w:rFonts w:cstheme="minorHAnsi"/>
                <w:sz w:val="20"/>
                <w:szCs w:val="20"/>
              </w:rPr>
              <w:lastRenderedPageBreak/>
              <w:t xml:space="preserve">Assumed OPD </w:t>
            </w:r>
            <w:r w:rsidR="00706BFF">
              <w:rPr>
                <w:rFonts w:cstheme="minorHAnsi"/>
                <w:sz w:val="20"/>
                <w:szCs w:val="20"/>
              </w:rPr>
              <w:t xml:space="preserve">visit </w:t>
            </w:r>
            <w:r w:rsidRPr="008A314D">
              <w:rPr>
                <w:rFonts w:cstheme="minorHAnsi"/>
                <w:sz w:val="20"/>
                <w:szCs w:val="20"/>
              </w:rPr>
              <w:t>required. No specific managemen</w:t>
            </w:r>
            <w:r w:rsidRPr="008A314D">
              <w:rPr>
                <w:rFonts w:cstheme="minorHAnsi"/>
                <w:sz w:val="20"/>
                <w:szCs w:val="20"/>
              </w:rPr>
              <w:lastRenderedPageBreak/>
              <w:t>t costs included</w:t>
            </w:r>
          </w:p>
        </w:tc>
      </w:tr>
      <w:tr w:rsidR="00344B07" w:rsidRPr="008A314D" w14:paraId="677705E9" w14:textId="77777777" w:rsidTr="00EC56DA">
        <w:trPr>
          <w:trHeight w:val="804"/>
        </w:trPr>
        <w:tc>
          <w:tcPr>
            <w:cnfStyle w:val="001000000000" w:firstRow="0" w:lastRow="0" w:firstColumn="1" w:lastColumn="0" w:oddVBand="0" w:evenVBand="0" w:oddHBand="0" w:evenHBand="0" w:firstRowFirstColumn="0" w:firstRowLastColumn="0" w:lastRowFirstColumn="0" w:lastRowLastColumn="0"/>
            <w:tcW w:w="942" w:type="pct"/>
            <w:noWrap/>
            <w:hideMark/>
          </w:tcPr>
          <w:p w14:paraId="5E35F141" w14:textId="77777777" w:rsidR="00344B07" w:rsidRPr="00B80FB7" w:rsidRDefault="00344B07" w:rsidP="00344B07">
            <w:pPr>
              <w:rPr>
                <w:rFonts w:cstheme="minorHAnsi"/>
                <w:b w:val="0"/>
                <w:bCs w:val="0"/>
                <w:sz w:val="20"/>
                <w:szCs w:val="20"/>
              </w:rPr>
            </w:pPr>
            <w:r w:rsidRPr="00B80FB7">
              <w:rPr>
                <w:rFonts w:cstheme="minorHAnsi"/>
                <w:b w:val="0"/>
                <w:bCs w:val="0"/>
                <w:sz w:val="20"/>
                <w:szCs w:val="20"/>
              </w:rPr>
              <w:lastRenderedPageBreak/>
              <w:t>Hypertension</w:t>
            </w:r>
          </w:p>
        </w:tc>
        <w:tc>
          <w:tcPr>
            <w:tcW w:w="866" w:type="pct"/>
            <w:hideMark/>
          </w:tcPr>
          <w:p w14:paraId="56753AEE" w14:textId="77777777"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DRG F67A (daycase) (Hypertension)</w:t>
            </w:r>
          </w:p>
        </w:tc>
        <w:tc>
          <w:tcPr>
            <w:tcW w:w="708" w:type="pct"/>
            <w:noWrap/>
            <w:hideMark/>
          </w:tcPr>
          <w:p w14:paraId="6A62A103" w14:textId="77777777" w:rsidR="00344B07" w:rsidRPr="008A314D" w:rsidRDefault="00344B07" w:rsidP="00344B0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484</w:t>
            </w:r>
          </w:p>
        </w:tc>
        <w:tc>
          <w:tcPr>
            <w:tcW w:w="627" w:type="pct"/>
            <w:noWrap/>
            <w:hideMark/>
          </w:tcPr>
          <w:p w14:paraId="64C7E726" w14:textId="77777777"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w:t>
            </w:r>
          </w:p>
        </w:tc>
        <w:tc>
          <w:tcPr>
            <w:tcW w:w="553" w:type="pct"/>
            <w:noWrap/>
            <w:hideMark/>
          </w:tcPr>
          <w:p w14:paraId="63FB8EB2" w14:textId="77777777" w:rsidR="00344B07" w:rsidRPr="008A314D" w:rsidRDefault="00344B07" w:rsidP="00344B0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A314D">
              <w:rPr>
                <w:rFonts w:cstheme="minorHAnsi"/>
                <w:sz w:val="20"/>
                <w:szCs w:val="20"/>
              </w:rPr>
              <w:t>29.04</w:t>
            </w:r>
          </w:p>
        </w:tc>
        <w:tc>
          <w:tcPr>
            <w:tcW w:w="593" w:type="pct"/>
            <w:noWrap/>
            <w:hideMark/>
          </w:tcPr>
          <w:p w14:paraId="449E201A" w14:textId="762BEF54" w:rsidR="00344B07" w:rsidRPr="008A314D" w:rsidRDefault="00344B07" w:rsidP="00F230B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szCs w:val="20"/>
              </w:rPr>
              <w:t>HPO DRG List (</w:t>
            </w:r>
            <w:r w:rsidRPr="007A3951">
              <w:rPr>
                <w:sz w:val="20"/>
                <w:szCs w:val="20"/>
              </w:rPr>
              <w:t>€</w:t>
            </w:r>
            <w:r>
              <w:rPr>
                <w:sz w:val="20"/>
                <w:szCs w:val="20"/>
              </w:rPr>
              <w:t xml:space="preserve">; 2020) </w:t>
            </w:r>
            <w:r>
              <w:rPr>
                <w:sz w:val="20"/>
                <w:szCs w:val="20"/>
              </w:rPr>
              <w:fldChar w:fldCharType="begin"/>
            </w:r>
            <w:r w:rsidR="00341845">
              <w:rPr>
                <w:sz w:val="20"/>
                <w:szCs w:val="20"/>
              </w:rPr>
              <w:instrText xml:space="preserve"> ADDIN EN.CITE &lt;EndNote&gt;&lt;Cite&gt;&lt;Author&gt;Healthcare Pricing Office (HPO)&lt;/Author&gt;&lt;Year&gt;2020&lt;/Year&gt;&lt;RecNum&gt;367&lt;/RecNum&gt;&lt;DisplayText&gt;(39)&lt;/DisplayText&gt;&lt;record&gt;&lt;rec-number&gt;367&lt;/rec-number&gt;&lt;foreign-keys&gt;&lt;key app="EN" db-id="rvfes9wwfa9v07efewrvdvvurve2avdaf50e" timestamp="1624546323"&gt;367&lt;/key&gt;&lt;/foreign-keys&gt;&lt;ref-type name="Report"&gt;27&lt;/ref-type&gt;&lt;contributors&gt;&lt;authors&gt;&lt;author&gt;Healthcare Pricing Office (HPO),&lt;/author&gt;&lt;/authors&gt;&lt;/contributors&gt;&lt;titles&gt;&lt;title&gt;ABF 2020 Admitted Patient Price List: DRG Prices for Inpatients and Daycases 2020&lt;/title&gt;&lt;/titles&gt;&lt;dates&gt;&lt;year&gt;2020&lt;/year&gt;&lt;/dates&gt;&lt;urls&gt;&lt;/urls&gt;&lt;/record&gt;&lt;/Cite&gt;&lt;/EndNote&gt;</w:instrText>
            </w:r>
            <w:r>
              <w:rPr>
                <w:sz w:val="20"/>
                <w:szCs w:val="20"/>
              </w:rPr>
              <w:fldChar w:fldCharType="separate"/>
            </w:r>
            <w:r w:rsidR="00341845">
              <w:rPr>
                <w:noProof/>
                <w:sz w:val="20"/>
                <w:szCs w:val="20"/>
              </w:rPr>
              <w:t>(39)</w:t>
            </w:r>
            <w:r>
              <w:rPr>
                <w:sz w:val="20"/>
                <w:szCs w:val="20"/>
              </w:rPr>
              <w:fldChar w:fldCharType="end"/>
            </w:r>
          </w:p>
        </w:tc>
        <w:tc>
          <w:tcPr>
            <w:tcW w:w="711" w:type="pct"/>
            <w:hideMark/>
          </w:tcPr>
          <w:p w14:paraId="01424C55" w14:textId="477A4B9A" w:rsidR="00344B07" w:rsidRPr="008A314D" w:rsidRDefault="00344B07" w:rsidP="00344B0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Medical intervention indicated </w:t>
            </w:r>
            <w:r>
              <w:rPr>
                <w:rFonts w:cstheme="minorHAnsi"/>
                <w:sz w:val="20"/>
                <w:szCs w:val="20"/>
              </w:rPr>
              <w:fldChar w:fldCharType="begin"/>
            </w:r>
            <w:r w:rsidR="00341845">
              <w:rPr>
                <w:rFonts w:cstheme="minorHAnsi"/>
                <w:sz w:val="20"/>
                <w:szCs w:val="20"/>
              </w:rPr>
              <w:instrText xml:space="preserve"> ADDIN EN.CITE &lt;EndNote&gt;&lt;Cite&gt;&lt;Author&gt;National Cancer Institute (NCI)&lt;/Author&gt;&lt;Year&gt;2010&lt;/Year&gt;&lt;RecNum&gt;393&lt;/RecNum&gt;&lt;DisplayText&gt;(41)&lt;/DisplayText&gt;&lt;record&gt;&lt;rec-number&gt;393&lt;/rec-number&gt;&lt;foreign-keys&gt;&lt;key app="EN" db-id="rvfes9wwfa9v07efewrvdvvurve2avdaf50e" timestamp="1625509978"&gt;393&lt;/key&gt;&lt;/foreign-keys&gt;&lt;ref-type name="Web Page"&gt;12&lt;/ref-type&gt;&lt;contributors&gt;&lt;authors&gt;&lt;author&gt;National Cancer Institute (NCI),&lt;/author&gt;&lt;/authors&gt;&lt;/contributors&gt;&lt;titles&gt;&lt;title&gt;Common Terminology Criteria for Adverse Events (CTCAE). Version 4.03. &lt;/title&gt;&lt;/titles&gt;&lt;dates&gt;&lt;year&gt;2010&lt;/year&gt;&lt;/dates&gt;&lt;urls&gt;&lt;related-urls&gt;&lt;url&gt;https://evs.nci.nih.gov/ftp1/CTCAE/CTCAE_4.03/CTCAE_4.03_2010-06-14_QuickReference_8.5x11.pdf&lt;/url&gt;&lt;/related-urls&gt;&lt;/urls&gt;&lt;/record&gt;&lt;/Cite&gt;&lt;/EndNote&gt;</w:instrText>
            </w:r>
            <w:r>
              <w:rPr>
                <w:rFonts w:cstheme="minorHAnsi"/>
                <w:sz w:val="20"/>
                <w:szCs w:val="20"/>
              </w:rPr>
              <w:fldChar w:fldCharType="separate"/>
            </w:r>
            <w:r w:rsidR="00341845">
              <w:rPr>
                <w:rFonts w:cstheme="minorHAnsi"/>
                <w:noProof/>
                <w:sz w:val="20"/>
                <w:szCs w:val="20"/>
              </w:rPr>
              <w:t>(41)</w:t>
            </w:r>
            <w:r>
              <w:rPr>
                <w:rFonts w:cstheme="minorHAnsi"/>
                <w:sz w:val="20"/>
                <w:szCs w:val="20"/>
              </w:rPr>
              <w:fldChar w:fldCharType="end"/>
            </w:r>
            <w:r>
              <w:rPr>
                <w:rFonts w:cstheme="minorHAnsi"/>
                <w:sz w:val="20"/>
                <w:szCs w:val="20"/>
              </w:rPr>
              <w:t xml:space="preserve"> </w:t>
            </w:r>
          </w:p>
        </w:tc>
      </w:tr>
      <w:tr w:rsidR="00EC56DA" w:rsidRPr="008A314D" w14:paraId="7623D5AE" w14:textId="77777777" w:rsidTr="00EC56DA">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942" w:type="pct"/>
            <w:tcBorders>
              <w:bottom w:val="none" w:sz="0" w:space="0" w:color="auto"/>
            </w:tcBorders>
            <w:noWrap/>
          </w:tcPr>
          <w:p w14:paraId="6D6FEB9E" w14:textId="4272DCDC" w:rsidR="00EC56DA" w:rsidRPr="00B80FB7" w:rsidRDefault="00EC56DA" w:rsidP="00EC56DA">
            <w:pPr>
              <w:rPr>
                <w:rFonts w:cstheme="minorHAnsi"/>
                <w:sz w:val="20"/>
                <w:szCs w:val="20"/>
              </w:rPr>
            </w:pPr>
            <w:r>
              <w:rPr>
                <w:rFonts w:cstheme="minorHAnsi"/>
                <w:sz w:val="20"/>
                <w:szCs w:val="20"/>
              </w:rPr>
              <w:t>Total</w:t>
            </w:r>
          </w:p>
        </w:tc>
        <w:tc>
          <w:tcPr>
            <w:tcW w:w="4058" w:type="pct"/>
            <w:gridSpan w:val="6"/>
            <w:tcBorders>
              <w:bottom w:val="none" w:sz="0" w:space="0" w:color="auto"/>
            </w:tcBorders>
          </w:tcPr>
          <w:p w14:paraId="763F516E" w14:textId="3CC5E8AA" w:rsidR="00EC56DA" w:rsidRDefault="00EC56DA" w:rsidP="00EC56DA">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2,549.80</w:t>
            </w:r>
          </w:p>
        </w:tc>
      </w:tr>
      <w:tr w:rsidR="00EC56DA" w:rsidRPr="008A314D" w14:paraId="55715649" w14:textId="77777777" w:rsidTr="00EC56DA">
        <w:trPr>
          <w:trHeight w:val="804"/>
        </w:trPr>
        <w:tc>
          <w:tcPr>
            <w:cnfStyle w:val="001000000000" w:firstRow="0" w:lastRow="0" w:firstColumn="1" w:lastColumn="0" w:oddVBand="0" w:evenVBand="0" w:oddHBand="0" w:evenHBand="0" w:firstRowFirstColumn="0" w:firstRowLastColumn="0" w:lastRowFirstColumn="0" w:lastRowLastColumn="0"/>
            <w:tcW w:w="942" w:type="pct"/>
            <w:tcBorders>
              <w:bottom w:val="single" w:sz="12" w:space="0" w:color="auto"/>
            </w:tcBorders>
            <w:noWrap/>
          </w:tcPr>
          <w:p w14:paraId="470D3660" w14:textId="46D7904C" w:rsidR="00EC56DA" w:rsidRPr="00EC56DA" w:rsidRDefault="00EC56DA" w:rsidP="00EC56DA">
            <w:pPr>
              <w:rPr>
                <w:rFonts w:cstheme="minorHAnsi"/>
                <w:b w:val="0"/>
                <w:bCs w:val="0"/>
                <w:sz w:val="20"/>
                <w:szCs w:val="20"/>
              </w:rPr>
            </w:pPr>
            <w:r w:rsidRPr="00EC56DA">
              <w:rPr>
                <w:rFonts w:cstheme="minorHAnsi"/>
                <w:b w:val="0"/>
                <w:bCs w:val="0"/>
                <w:sz w:val="20"/>
                <w:szCs w:val="20"/>
              </w:rPr>
              <w:t>Plus cytokine release syndrome</w:t>
            </w:r>
            <w:r>
              <w:rPr>
                <w:rFonts w:cstheme="minorHAnsi"/>
                <w:b w:val="0"/>
                <w:bCs w:val="0"/>
                <w:sz w:val="20"/>
                <w:szCs w:val="20"/>
              </w:rPr>
              <w:t xml:space="preserve"> </w:t>
            </w:r>
            <w:r w:rsidRPr="00EC56DA">
              <w:rPr>
                <w:rFonts w:cstheme="minorHAnsi"/>
                <w:b w:val="0"/>
                <w:bCs w:val="0"/>
                <w:sz w:val="20"/>
                <w:szCs w:val="20"/>
              </w:rPr>
              <w:t>(</w:t>
            </w:r>
            <w:r w:rsidRPr="00EC56DA">
              <w:rPr>
                <w:rFonts w:cstheme="minorHAnsi"/>
                <w:sz w:val="20"/>
                <w:szCs w:val="20"/>
              </w:rPr>
              <w:fldChar w:fldCharType="begin"/>
            </w:r>
            <w:r w:rsidRPr="00EC56DA">
              <w:rPr>
                <w:rFonts w:cstheme="minorHAnsi"/>
                <w:b w:val="0"/>
                <w:bCs w:val="0"/>
                <w:sz w:val="20"/>
                <w:szCs w:val="20"/>
              </w:rPr>
              <w:instrText xml:space="preserve"> REF _Ref86072066 \h  \* MERGEFORMAT </w:instrText>
            </w:r>
            <w:r w:rsidRPr="00EC56DA">
              <w:rPr>
                <w:rFonts w:cstheme="minorHAnsi"/>
                <w:sz w:val="20"/>
                <w:szCs w:val="20"/>
              </w:rPr>
            </w:r>
            <w:r w:rsidRPr="00EC56DA">
              <w:rPr>
                <w:rFonts w:cstheme="minorHAnsi"/>
                <w:sz w:val="20"/>
                <w:szCs w:val="20"/>
              </w:rPr>
              <w:fldChar w:fldCharType="separate"/>
            </w:r>
            <w:r w:rsidR="00706BFF" w:rsidRPr="00706BFF">
              <w:rPr>
                <w:b w:val="0"/>
                <w:bCs w:val="0"/>
                <w:color w:val="000000" w:themeColor="text1"/>
                <w:sz w:val="20"/>
                <w:szCs w:val="20"/>
              </w:rPr>
              <w:t xml:space="preserve">Table </w:t>
            </w:r>
            <w:r w:rsidR="00706BFF" w:rsidRPr="00706BFF">
              <w:rPr>
                <w:b w:val="0"/>
                <w:bCs w:val="0"/>
                <w:noProof/>
                <w:color w:val="000000" w:themeColor="text1"/>
                <w:sz w:val="20"/>
                <w:szCs w:val="20"/>
              </w:rPr>
              <w:t>22</w:t>
            </w:r>
            <w:r w:rsidRPr="00EC56DA">
              <w:rPr>
                <w:rFonts w:cstheme="minorHAnsi"/>
                <w:sz w:val="20"/>
                <w:szCs w:val="20"/>
              </w:rPr>
              <w:fldChar w:fldCharType="end"/>
            </w:r>
            <w:r w:rsidRPr="00EC56DA">
              <w:rPr>
                <w:rFonts w:cstheme="minorHAnsi"/>
                <w:b w:val="0"/>
                <w:bCs w:val="0"/>
                <w:sz w:val="20"/>
                <w:szCs w:val="20"/>
              </w:rPr>
              <w:t>)</w:t>
            </w:r>
          </w:p>
        </w:tc>
        <w:tc>
          <w:tcPr>
            <w:tcW w:w="4058" w:type="pct"/>
            <w:gridSpan w:val="6"/>
            <w:tcBorders>
              <w:bottom w:val="single" w:sz="12" w:space="0" w:color="auto"/>
            </w:tcBorders>
          </w:tcPr>
          <w:p w14:paraId="60EBE9B3" w14:textId="546F3383" w:rsidR="00EC56DA" w:rsidRPr="00EC56DA" w:rsidRDefault="00EC56DA" w:rsidP="00EC56DA">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797.36</w:t>
            </w:r>
          </w:p>
        </w:tc>
      </w:tr>
      <w:tr w:rsidR="00EC56DA" w:rsidRPr="008A314D" w14:paraId="768DA0B1" w14:textId="77777777" w:rsidTr="00EC56DA">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942" w:type="pct"/>
            <w:tcBorders>
              <w:top w:val="single" w:sz="12" w:space="0" w:color="auto"/>
              <w:bottom w:val="single" w:sz="12" w:space="0" w:color="auto"/>
            </w:tcBorders>
            <w:noWrap/>
          </w:tcPr>
          <w:p w14:paraId="20BE6EBE" w14:textId="0EB8D810" w:rsidR="00EC56DA" w:rsidRPr="00EC56DA" w:rsidRDefault="00EC56DA" w:rsidP="00344B07">
            <w:pPr>
              <w:rPr>
                <w:rFonts w:cstheme="minorHAnsi"/>
                <w:sz w:val="20"/>
                <w:szCs w:val="20"/>
              </w:rPr>
            </w:pPr>
            <w:r>
              <w:rPr>
                <w:rFonts w:cstheme="minorHAnsi"/>
                <w:sz w:val="20"/>
                <w:szCs w:val="20"/>
              </w:rPr>
              <w:t>Total</w:t>
            </w:r>
            <w:r w:rsidR="006D2EA8">
              <w:rPr>
                <w:rFonts w:cstheme="minorHAnsi"/>
                <w:sz w:val="20"/>
                <w:szCs w:val="20"/>
              </w:rPr>
              <w:t xml:space="preserve"> (EUR)</w:t>
            </w:r>
          </w:p>
        </w:tc>
        <w:tc>
          <w:tcPr>
            <w:tcW w:w="4058" w:type="pct"/>
            <w:gridSpan w:val="6"/>
            <w:tcBorders>
              <w:top w:val="single" w:sz="12" w:space="0" w:color="auto"/>
              <w:bottom w:val="single" w:sz="12" w:space="0" w:color="auto"/>
            </w:tcBorders>
          </w:tcPr>
          <w:p w14:paraId="44AB3143" w14:textId="1D06C0A3" w:rsidR="00EC56DA" w:rsidRDefault="00EC56DA" w:rsidP="00EC56DA">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3,347.16</w:t>
            </w:r>
          </w:p>
        </w:tc>
      </w:tr>
    </w:tbl>
    <w:p w14:paraId="3B6A9845" w14:textId="067A549E" w:rsidR="00344B07" w:rsidRDefault="00413D7A">
      <w:pPr>
        <w:rPr>
          <w:sz w:val="20"/>
          <w:szCs w:val="20"/>
        </w:rPr>
      </w:pPr>
      <w:r>
        <w:rPr>
          <w:b/>
          <w:bCs/>
          <w:sz w:val="20"/>
          <w:szCs w:val="20"/>
        </w:rPr>
        <w:t xml:space="preserve">DRG: </w:t>
      </w:r>
      <w:r w:rsidRPr="00413D7A">
        <w:rPr>
          <w:sz w:val="20"/>
          <w:szCs w:val="20"/>
        </w:rPr>
        <w:t>Diagnosis-related group;</w:t>
      </w:r>
      <w:r>
        <w:rPr>
          <w:b/>
          <w:bCs/>
          <w:sz w:val="20"/>
          <w:szCs w:val="20"/>
        </w:rPr>
        <w:t xml:space="preserve"> </w:t>
      </w:r>
      <w:r w:rsidR="00706BFF" w:rsidRPr="00706BFF">
        <w:rPr>
          <w:b/>
          <w:bCs/>
          <w:sz w:val="20"/>
          <w:szCs w:val="20"/>
        </w:rPr>
        <w:t>HPO:</w:t>
      </w:r>
      <w:r w:rsidR="00706BFF" w:rsidRPr="00706BFF">
        <w:rPr>
          <w:sz w:val="20"/>
          <w:szCs w:val="20"/>
        </w:rPr>
        <w:t xml:space="preserve"> Healthcare Pricing Office; </w:t>
      </w:r>
      <w:r w:rsidR="00706BFF" w:rsidRPr="00706BFF">
        <w:rPr>
          <w:b/>
          <w:bCs/>
          <w:sz w:val="20"/>
          <w:szCs w:val="20"/>
        </w:rPr>
        <w:t>HSE:</w:t>
      </w:r>
      <w:r w:rsidR="00706BFF" w:rsidRPr="00706BFF">
        <w:rPr>
          <w:sz w:val="20"/>
          <w:szCs w:val="20"/>
        </w:rPr>
        <w:t xml:space="preserve"> Health Service Executive</w:t>
      </w:r>
      <w:r w:rsidR="00706BFF">
        <w:rPr>
          <w:sz w:val="20"/>
          <w:szCs w:val="20"/>
        </w:rPr>
        <w:t xml:space="preserve">; </w:t>
      </w:r>
      <w:r w:rsidR="00706BFF" w:rsidRPr="00706BFF">
        <w:rPr>
          <w:b/>
          <w:bCs/>
          <w:sz w:val="20"/>
          <w:szCs w:val="20"/>
        </w:rPr>
        <w:t>OPD:</w:t>
      </w:r>
      <w:r w:rsidR="00706BFF">
        <w:rPr>
          <w:sz w:val="20"/>
          <w:szCs w:val="20"/>
        </w:rPr>
        <w:t xml:space="preserve"> Outpatient department</w:t>
      </w:r>
      <w:r>
        <w:rPr>
          <w:sz w:val="20"/>
          <w:szCs w:val="20"/>
        </w:rPr>
        <w:t>.</w:t>
      </w:r>
    </w:p>
    <w:p w14:paraId="1E0CE3FA" w14:textId="6F92B899" w:rsidR="00CC1596" w:rsidRDefault="00CC1596">
      <w:pPr>
        <w:rPr>
          <w:sz w:val="20"/>
          <w:szCs w:val="20"/>
        </w:rPr>
      </w:pPr>
    </w:p>
    <w:p w14:paraId="6AC0AA0F" w14:textId="77777777" w:rsidR="00CC1596" w:rsidRPr="00706BFF" w:rsidRDefault="00CC1596">
      <w:pPr>
        <w:rPr>
          <w:sz w:val="20"/>
          <w:szCs w:val="20"/>
        </w:rPr>
      </w:pPr>
    </w:p>
    <w:p w14:paraId="645B55DC" w14:textId="1EF9C040" w:rsidR="00EC56DA" w:rsidRDefault="00EC56DA"/>
    <w:p w14:paraId="6E511D3B" w14:textId="28C71F86" w:rsidR="00EC56DA" w:rsidRDefault="00CC1596" w:rsidP="00CC1596">
      <w:pPr>
        <w:pStyle w:val="Heading2"/>
      </w:pPr>
      <w:bookmarkStart w:id="24" w:name="_Toc103251262"/>
      <w:r>
        <w:t>Cost-Effectiveness Acceptability Curve</w:t>
      </w:r>
      <w:bookmarkEnd w:id="24"/>
    </w:p>
    <w:p w14:paraId="42E11D66" w14:textId="446AD7E5" w:rsidR="00CC1596" w:rsidRDefault="00747032" w:rsidP="00CC1596">
      <w:pPr>
        <w:keepNext/>
      </w:pPr>
      <w:r>
        <w:rPr>
          <w:noProof/>
          <w:lang w:eastAsia="en-IE"/>
        </w:rPr>
        <w:drawing>
          <wp:inline distT="0" distB="0" distL="0" distR="0" wp14:anchorId="51E94BE0" wp14:editId="4016EB6F">
            <wp:extent cx="5727700" cy="3419373"/>
            <wp:effectExtent l="0" t="0" r="0" b="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3419373"/>
                    </a:xfrm>
                    <a:prstGeom prst="rect">
                      <a:avLst/>
                    </a:prstGeom>
                    <a:noFill/>
                  </pic:spPr>
                </pic:pic>
              </a:graphicData>
            </a:graphic>
          </wp:inline>
        </w:drawing>
      </w:r>
    </w:p>
    <w:p w14:paraId="3EA267E4" w14:textId="364404C7" w:rsidR="00A44377" w:rsidRDefault="00A44377" w:rsidP="00B32851">
      <w:pPr>
        <w:pStyle w:val="Caption"/>
        <w:spacing w:after="0"/>
        <w:rPr>
          <w:b/>
          <w:bCs/>
          <w:i w:val="0"/>
          <w:iCs w:val="0"/>
          <w:color w:val="000000" w:themeColor="text1"/>
          <w:sz w:val="20"/>
          <w:szCs w:val="20"/>
        </w:rPr>
      </w:pPr>
      <w:r>
        <w:rPr>
          <w:b/>
          <w:bCs/>
          <w:i w:val="0"/>
          <w:iCs w:val="0"/>
          <w:color w:val="000000" w:themeColor="text1"/>
          <w:sz w:val="20"/>
          <w:szCs w:val="20"/>
        </w:rPr>
        <w:t xml:space="preserve">Supplementary </w:t>
      </w:r>
      <w:r w:rsidR="00CC1596" w:rsidRPr="00CC1596">
        <w:rPr>
          <w:b/>
          <w:bCs/>
          <w:i w:val="0"/>
          <w:iCs w:val="0"/>
          <w:color w:val="000000" w:themeColor="text1"/>
          <w:sz w:val="20"/>
          <w:szCs w:val="20"/>
        </w:rPr>
        <w:t xml:space="preserve">Figure </w:t>
      </w:r>
      <w:r w:rsidR="00CC1596" w:rsidRPr="00CC1596">
        <w:rPr>
          <w:b/>
          <w:bCs/>
          <w:i w:val="0"/>
          <w:iCs w:val="0"/>
          <w:color w:val="000000" w:themeColor="text1"/>
          <w:sz w:val="20"/>
          <w:szCs w:val="20"/>
        </w:rPr>
        <w:fldChar w:fldCharType="begin"/>
      </w:r>
      <w:r w:rsidR="00CC1596" w:rsidRPr="00CC1596">
        <w:rPr>
          <w:b/>
          <w:bCs/>
          <w:i w:val="0"/>
          <w:iCs w:val="0"/>
          <w:color w:val="000000" w:themeColor="text1"/>
          <w:sz w:val="20"/>
          <w:szCs w:val="20"/>
        </w:rPr>
        <w:instrText xml:space="preserve"> SEQ Figure \* ARABIC </w:instrText>
      </w:r>
      <w:r w:rsidR="00CC1596" w:rsidRPr="00CC1596">
        <w:rPr>
          <w:b/>
          <w:bCs/>
          <w:i w:val="0"/>
          <w:iCs w:val="0"/>
          <w:color w:val="000000" w:themeColor="text1"/>
          <w:sz w:val="20"/>
          <w:szCs w:val="20"/>
        </w:rPr>
        <w:fldChar w:fldCharType="separate"/>
      </w:r>
      <w:r w:rsidR="00B6067B">
        <w:rPr>
          <w:b/>
          <w:bCs/>
          <w:i w:val="0"/>
          <w:iCs w:val="0"/>
          <w:noProof/>
          <w:color w:val="000000" w:themeColor="text1"/>
          <w:sz w:val="20"/>
          <w:szCs w:val="20"/>
        </w:rPr>
        <w:t>7</w:t>
      </w:r>
      <w:r w:rsidR="00CC1596" w:rsidRPr="00CC1596">
        <w:rPr>
          <w:b/>
          <w:bCs/>
          <w:i w:val="0"/>
          <w:iCs w:val="0"/>
          <w:color w:val="000000" w:themeColor="text1"/>
          <w:sz w:val="20"/>
          <w:szCs w:val="20"/>
        </w:rPr>
        <w:fldChar w:fldCharType="end"/>
      </w:r>
      <w:r w:rsidR="00CC1596" w:rsidRPr="00CC1596">
        <w:rPr>
          <w:b/>
          <w:bCs/>
          <w:i w:val="0"/>
          <w:iCs w:val="0"/>
          <w:color w:val="000000" w:themeColor="text1"/>
          <w:sz w:val="20"/>
          <w:szCs w:val="20"/>
        </w:rPr>
        <w:t xml:space="preserve"> Cost-effectiveness acceptability curve of tisagenlecleucel versus blinatumomab in paediatric and young adult patients with R/R ALL</w:t>
      </w:r>
    </w:p>
    <w:p w14:paraId="01C90AED" w14:textId="18B4DBF9" w:rsidR="00B32851" w:rsidRDefault="00B32851" w:rsidP="00B32851"/>
    <w:p w14:paraId="5FF100DB" w14:textId="74A3615F" w:rsidR="00A44377" w:rsidRDefault="00A44377" w:rsidP="00CC1596"/>
    <w:p w14:paraId="3ADB7B4A" w14:textId="77777777" w:rsidR="00B6067B" w:rsidRDefault="00B6067B" w:rsidP="00CC1596">
      <w:pPr>
        <w:rPr>
          <w:lang w:val="en-CA" w:eastAsia="en-CA"/>
        </w:rPr>
      </w:pPr>
    </w:p>
    <w:p w14:paraId="0508E5D0" w14:textId="77777777" w:rsidR="00A44377" w:rsidRDefault="00A44377" w:rsidP="00CC1596">
      <w:pPr>
        <w:rPr>
          <w:lang w:val="en-CA" w:eastAsia="en-CA"/>
        </w:rPr>
      </w:pPr>
    </w:p>
    <w:p w14:paraId="6CB75C12" w14:textId="4988C55A" w:rsidR="00A44377" w:rsidRDefault="00A44377" w:rsidP="00A44377">
      <w:pPr>
        <w:pStyle w:val="Heading2"/>
      </w:pPr>
      <w:bookmarkStart w:id="25" w:name="_Toc103251263"/>
      <w:r>
        <w:lastRenderedPageBreak/>
        <w:t>One-Way Sensitivity Analysis</w:t>
      </w:r>
      <w:bookmarkEnd w:id="25"/>
    </w:p>
    <w:p w14:paraId="6CCAABE4" w14:textId="198E779D" w:rsidR="00A44377" w:rsidRDefault="002571C4" w:rsidP="00A44377">
      <w:pPr>
        <w:keepNext/>
      </w:pPr>
      <w:r w:rsidRPr="00EC1E0F">
        <w:rPr>
          <w:noProof/>
          <w:lang w:eastAsia="en-IE"/>
        </w:rPr>
        <w:drawing>
          <wp:inline distT="0" distB="0" distL="0" distR="0" wp14:anchorId="098F925D" wp14:editId="070B4D8D">
            <wp:extent cx="5727700" cy="3345840"/>
            <wp:effectExtent l="0" t="0" r="0" b="0"/>
            <wp:docPr id="24" name="Picture 2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3345840"/>
                    </a:xfrm>
                    <a:prstGeom prst="rect">
                      <a:avLst/>
                    </a:prstGeom>
                    <a:noFill/>
                  </pic:spPr>
                </pic:pic>
              </a:graphicData>
            </a:graphic>
          </wp:inline>
        </w:drawing>
      </w:r>
    </w:p>
    <w:p w14:paraId="1F07F2A0" w14:textId="10D3BD3E" w:rsidR="00A44377" w:rsidRPr="00A44377" w:rsidRDefault="00A44377" w:rsidP="00A44377">
      <w:pPr>
        <w:pStyle w:val="Caption"/>
        <w:spacing w:after="0"/>
        <w:rPr>
          <w:rFonts w:cstheme="minorHAnsi"/>
          <w:b/>
          <w:bCs/>
          <w:i w:val="0"/>
          <w:iCs w:val="0"/>
          <w:color w:val="000000" w:themeColor="text1"/>
          <w:sz w:val="20"/>
          <w:szCs w:val="20"/>
        </w:rPr>
      </w:pPr>
      <w:r>
        <w:rPr>
          <w:rFonts w:cstheme="minorHAnsi"/>
          <w:b/>
          <w:bCs/>
          <w:i w:val="0"/>
          <w:iCs w:val="0"/>
          <w:color w:val="000000" w:themeColor="text1"/>
          <w:sz w:val="20"/>
          <w:szCs w:val="20"/>
        </w:rPr>
        <w:t xml:space="preserve">Supplementary </w:t>
      </w:r>
      <w:r w:rsidRPr="00A44377">
        <w:rPr>
          <w:rFonts w:cstheme="minorHAnsi"/>
          <w:b/>
          <w:bCs/>
          <w:i w:val="0"/>
          <w:iCs w:val="0"/>
          <w:color w:val="000000" w:themeColor="text1"/>
          <w:sz w:val="20"/>
          <w:szCs w:val="20"/>
        </w:rPr>
        <w:t xml:space="preserve">Figure </w:t>
      </w:r>
      <w:r w:rsidRPr="00A44377">
        <w:rPr>
          <w:rFonts w:cstheme="minorHAnsi"/>
          <w:b/>
          <w:bCs/>
          <w:i w:val="0"/>
          <w:iCs w:val="0"/>
          <w:color w:val="000000" w:themeColor="text1"/>
          <w:sz w:val="20"/>
          <w:szCs w:val="20"/>
        </w:rPr>
        <w:fldChar w:fldCharType="begin"/>
      </w:r>
      <w:r w:rsidRPr="00A44377">
        <w:rPr>
          <w:rFonts w:cstheme="minorHAnsi"/>
          <w:b/>
          <w:bCs/>
          <w:i w:val="0"/>
          <w:iCs w:val="0"/>
          <w:color w:val="000000" w:themeColor="text1"/>
          <w:sz w:val="20"/>
          <w:szCs w:val="20"/>
        </w:rPr>
        <w:instrText xml:space="preserve"> SEQ Figure \* ARABIC </w:instrText>
      </w:r>
      <w:r w:rsidRPr="00A44377">
        <w:rPr>
          <w:rFonts w:cstheme="minorHAnsi"/>
          <w:b/>
          <w:bCs/>
          <w:i w:val="0"/>
          <w:iCs w:val="0"/>
          <w:color w:val="000000" w:themeColor="text1"/>
          <w:sz w:val="20"/>
          <w:szCs w:val="20"/>
        </w:rPr>
        <w:fldChar w:fldCharType="separate"/>
      </w:r>
      <w:r w:rsidR="00B6067B">
        <w:rPr>
          <w:rFonts w:cstheme="minorHAnsi"/>
          <w:b/>
          <w:bCs/>
          <w:i w:val="0"/>
          <w:iCs w:val="0"/>
          <w:noProof/>
          <w:color w:val="000000" w:themeColor="text1"/>
          <w:sz w:val="20"/>
          <w:szCs w:val="20"/>
        </w:rPr>
        <w:t>8</w:t>
      </w:r>
      <w:r w:rsidRPr="00A44377">
        <w:rPr>
          <w:rFonts w:cstheme="minorHAnsi"/>
          <w:b/>
          <w:bCs/>
          <w:i w:val="0"/>
          <w:iCs w:val="0"/>
          <w:color w:val="000000" w:themeColor="text1"/>
          <w:sz w:val="20"/>
          <w:szCs w:val="20"/>
        </w:rPr>
        <w:fldChar w:fldCharType="end"/>
      </w:r>
      <w:r w:rsidRPr="00A44377">
        <w:rPr>
          <w:rFonts w:cstheme="minorHAnsi"/>
          <w:b/>
          <w:bCs/>
          <w:i w:val="0"/>
          <w:iCs w:val="0"/>
          <w:color w:val="000000" w:themeColor="text1"/>
          <w:sz w:val="20"/>
          <w:szCs w:val="20"/>
        </w:rPr>
        <w:t xml:space="preserve"> Tornado diagram of one-way sensitivity analysis of tisagenlecleucel versus blinatumomab in paediatric and young adult patients with R/R ALL (base case ICER </w:t>
      </w:r>
      <w:r w:rsidR="006D2EA8">
        <w:rPr>
          <w:rFonts w:cstheme="minorHAnsi"/>
          <w:b/>
          <w:bCs/>
          <w:i w:val="0"/>
          <w:iCs w:val="0"/>
          <w:color w:val="000000" w:themeColor="text1"/>
          <w:sz w:val="20"/>
          <w:szCs w:val="20"/>
        </w:rPr>
        <w:t xml:space="preserve">EUR </w:t>
      </w:r>
      <w:r w:rsidRPr="00A44377">
        <w:rPr>
          <w:rFonts w:cstheme="minorHAnsi"/>
          <w:b/>
          <w:bCs/>
          <w:i w:val="0"/>
          <w:iCs w:val="0"/>
          <w:color w:val="000000" w:themeColor="text1"/>
          <w:sz w:val="20"/>
          <w:szCs w:val="20"/>
        </w:rPr>
        <w:t>73,086 per QALY)</w:t>
      </w:r>
    </w:p>
    <w:p w14:paraId="3CE24B2D" w14:textId="77777777" w:rsidR="00A44377" w:rsidRPr="00A44377" w:rsidRDefault="00A44377" w:rsidP="00A44377">
      <w:pPr>
        <w:rPr>
          <w:rFonts w:cstheme="minorHAnsi"/>
          <w:color w:val="000000" w:themeColor="text1"/>
          <w:sz w:val="20"/>
          <w:szCs w:val="20"/>
          <w:lang w:val="en-CA" w:eastAsia="en-CA"/>
        </w:rPr>
      </w:pPr>
      <w:r w:rsidRPr="00A44377">
        <w:rPr>
          <w:rFonts w:cstheme="minorHAnsi"/>
          <w:b/>
          <w:bCs/>
          <w:color w:val="000000" w:themeColor="text1"/>
          <w:sz w:val="20"/>
          <w:szCs w:val="20"/>
          <w:lang w:val="en-CA" w:eastAsia="en-CA"/>
        </w:rPr>
        <w:t xml:space="preserve">AlloSCT: </w:t>
      </w:r>
      <w:r w:rsidRPr="00A44377">
        <w:rPr>
          <w:rFonts w:cstheme="minorHAnsi"/>
          <w:color w:val="000000" w:themeColor="text1"/>
          <w:sz w:val="20"/>
          <w:szCs w:val="20"/>
          <w:lang w:val="en-CA" w:eastAsia="en-CA"/>
        </w:rPr>
        <w:t>Allogeneic stem cell transplant;</w:t>
      </w:r>
      <w:r w:rsidRPr="00A44377">
        <w:rPr>
          <w:rFonts w:cstheme="minorHAnsi"/>
          <w:b/>
          <w:bCs/>
          <w:color w:val="000000" w:themeColor="text1"/>
          <w:sz w:val="20"/>
          <w:szCs w:val="20"/>
          <w:lang w:val="en-CA" w:eastAsia="en-CA"/>
        </w:rPr>
        <w:t xml:space="preserve"> BSA:</w:t>
      </w:r>
      <w:r w:rsidRPr="00A44377">
        <w:rPr>
          <w:rFonts w:cstheme="minorHAnsi"/>
          <w:color w:val="000000" w:themeColor="text1"/>
          <w:sz w:val="20"/>
          <w:szCs w:val="20"/>
          <w:lang w:val="en-CA" w:eastAsia="en-CA"/>
        </w:rPr>
        <w:t xml:space="preserve"> Body surface area; </w:t>
      </w:r>
      <w:r w:rsidRPr="00A44377">
        <w:rPr>
          <w:rFonts w:cstheme="minorHAnsi"/>
          <w:b/>
          <w:bCs/>
          <w:color w:val="000000" w:themeColor="text1"/>
          <w:sz w:val="20"/>
          <w:szCs w:val="20"/>
          <w:lang w:val="en-CA" w:eastAsia="en-CA"/>
        </w:rPr>
        <w:t>EFS:</w:t>
      </w:r>
      <w:r w:rsidRPr="00A44377">
        <w:rPr>
          <w:rFonts w:cstheme="minorHAnsi"/>
          <w:color w:val="000000" w:themeColor="text1"/>
          <w:sz w:val="20"/>
          <w:szCs w:val="20"/>
          <w:lang w:val="en-CA" w:eastAsia="en-CA"/>
        </w:rPr>
        <w:t xml:space="preserve"> Event-free survival; </w:t>
      </w:r>
      <w:r w:rsidRPr="00A44377">
        <w:rPr>
          <w:rFonts w:cstheme="minorHAnsi"/>
          <w:b/>
          <w:bCs/>
          <w:color w:val="000000" w:themeColor="text1"/>
          <w:sz w:val="20"/>
          <w:szCs w:val="20"/>
          <w:lang w:val="en-CA" w:eastAsia="en-CA"/>
        </w:rPr>
        <w:t>ICER:</w:t>
      </w:r>
      <w:r w:rsidRPr="00A44377">
        <w:rPr>
          <w:rFonts w:cstheme="minorHAnsi"/>
          <w:color w:val="000000" w:themeColor="text1"/>
          <w:sz w:val="20"/>
          <w:szCs w:val="20"/>
          <w:lang w:val="en-CA" w:eastAsia="en-CA"/>
        </w:rPr>
        <w:t xml:space="preserve"> Incremental cost-effectiveness ratio; </w:t>
      </w:r>
      <w:r w:rsidRPr="00A44377">
        <w:rPr>
          <w:rFonts w:cstheme="minorHAnsi"/>
          <w:b/>
          <w:bCs/>
          <w:color w:val="000000" w:themeColor="text1"/>
          <w:sz w:val="20"/>
          <w:szCs w:val="20"/>
          <w:lang w:val="en-CA" w:eastAsia="en-CA"/>
        </w:rPr>
        <w:t>QALY:</w:t>
      </w:r>
      <w:r w:rsidRPr="00A44377">
        <w:rPr>
          <w:rFonts w:cstheme="minorHAnsi"/>
          <w:color w:val="000000" w:themeColor="text1"/>
          <w:sz w:val="20"/>
          <w:szCs w:val="20"/>
          <w:lang w:val="en-CA" w:eastAsia="en-CA"/>
        </w:rPr>
        <w:t xml:space="preserve"> Quality-adjusted life year.</w:t>
      </w:r>
    </w:p>
    <w:p w14:paraId="594B6804" w14:textId="77777777" w:rsidR="00A44377" w:rsidRPr="00A44377" w:rsidRDefault="00A44377" w:rsidP="00A44377">
      <w:pPr>
        <w:rPr>
          <w:lang w:val="en-CA" w:eastAsia="en-CA"/>
        </w:rPr>
      </w:pPr>
    </w:p>
    <w:p w14:paraId="6553EDAD" w14:textId="65CE16C8" w:rsidR="00CC1596" w:rsidRPr="00CC1596" w:rsidRDefault="00CC1596" w:rsidP="00CC1596">
      <w:pPr>
        <w:rPr>
          <w:lang w:val="en-CA" w:eastAsia="en-CA"/>
        </w:rPr>
      </w:pPr>
    </w:p>
    <w:p w14:paraId="2B2F0E1F" w14:textId="6EC4A1CE" w:rsidR="00CF48D0" w:rsidRDefault="00CF48D0" w:rsidP="00CF48D0">
      <w:pPr>
        <w:pStyle w:val="Heading2"/>
      </w:pPr>
      <w:bookmarkStart w:id="26" w:name="_Toc103251264"/>
      <w:r>
        <w:t>Scenario Analysis</w:t>
      </w:r>
      <w:bookmarkEnd w:id="26"/>
    </w:p>
    <w:p w14:paraId="088043B1" w14:textId="497FD9AD" w:rsidR="00D03D50" w:rsidRPr="00D03D50" w:rsidRDefault="00D03D50" w:rsidP="00D03D50">
      <w:pPr>
        <w:rPr>
          <w:lang w:val="en-CA" w:eastAsia="en-CA"/>
        </w:rPr>
      </w:pPr>
      <w:r w:rsidRPr="00D03D50">
        <w:rPr>
          <w:color w:val="000000" w:themeColor="text1"/>
        </w:rPr>
        <w:t>Scenarios which have the greatest impact on the ICER are highlighted in Bold</w:t>
      </w:r>
      <w:r>
        <w:rPr>
          <w:color w:val="000000" w:themeColor="text1"/>
        </w:rPr>
        <w:t xml:space="preserve">. </w:t>
      </w:r>
    </w:p>
    <w:p w14:paraId="1EDBCBA6" w14:textId="52ACC6E4" w:rsidR="00CF48D0" w:rsidRDefault="00CF48D0"/>
    <w:p w14:paraId="1AA80672" w14:textId="39C21D86" w:rsidR="00375BEA" w:rsidRPr="00017F39" w:rsidRDefault="00A44377" w:rsidP="00375BEA">
      <w:pPr>
        <w:pStyle w:val="Caption"/>
        <w:keepNext/>
        <w:spacing w:after="0"/>
        <w:rPr>
          <w:b/>
          <w:bCs/>
          <w:i w:val="0"/>
          <w:iCs w:val="0"/>
          <w:color w:val="000000" w:themeColor="text1"/>
          <w:sz w:val="20"/>
          <w:szCs w:val="20"/>
        </w:rPr>
      </w:pPr>
      <w:bookmarkStart w:id="27" w:name="_Ref82012833"/>
      <w:r>
        <w:rPr>
          <w:b/>
          <w:bCs/>
          <w:i w:val="0"/>
          <w:iCs w:val="0"/>
          <w:color w:val="000000" w:themeColor="text1"/>
          <w:sz w:val="20"/>
          <w:szCs w:val="20"/>
        </w:rPr>
        <w:t xml:space="preserve">Supplementary </w:t>
      </w:r>
      <w:r w:rsidR="00375BEA" w:rsidRPr="00017F39">
        <w:rPr>
          <w:b/>
          <w:bCs/>
          <w:i w:val="0"/>
          <w:iCs w:val="0"/>
          <w:color w:val="000000" w:themeColor="text1"/>
          <w:sz w:val="20"/>
          <w:szCs w:val="20"/>
        </w:rPr>
        <w:t xml:space="preserve">Table </w:t>
      </w:r>
      <w:r w:rsidR="00375BEA" w:rsidRPr="00017F39">
        <w:rPr>
          <w:b/>
          <w:bCs/>
          <w:i w:val="0"/>
          <w:iCs w:val="0"/>
          <w:color w:val="000000" w:themeColor="text1"/>
          <w:sz w:val="20"/>
          <w:szCs w:val="20"/>
        </w:rPr>
        <w:fldChar w:fldCharType="begin"/>
      </w:r>
      <w:r w:rsidR="00375BEA" w:rsidRPr="00017F39">
        <w:rPr>
          <w:b/>
          <w:bCs/>
          <w:i w:val="0"/>
          <w:iCs w:val="0"/>
          <w:color w:val="000000" w:themeColor="text1"/>
          <w:sz w:val="20"/>
          <w:szCs w:val="20"/>
        </w:rPr>
        <w:instrText xml:space="preserve"> SEQ Table \* ARABIC </w:instrText>
      </w:r>
      <w:r w:rsidR="00375BEA" w:rsidRPr="00017F39">
        <w:rPr>
          <w:b/>
          <w:bCs/>
          <w:i w:val="0"/>
          <w:iCs w:val="0"/>
          <w:color w:val="000000" w:themeColor="text1"/>
          <w:sz w:val="20"/>
          <w:szCs w:val="20"/>
        </w:rPr>
        <w:fldChar w:fldCharType="separate"/>
      </w:r>
      <w:r w:rsidR="00A201E1">
        <w:rPr>
          <w:b/>
          <w:bCs/>
          <w:i w:val="0"/>
          <w:iCs w:val="0"/>
          <w:noProof/>
          <w:color w:val="000000" w:themeColor="text1"/>
          <w:sz w:val="20"/>
          <w:szCs w:val="20"/>
        </w:rPr>
        <w:t>26</w:t>
      </w:r>
      <w:r w:rsidR="00375BEA" w:rsidRPr="00017F39">
        <w:rPr>
          <w:b/>
          <w:bCs/>
          <w:i w:val="0"/>
          <w:iCs w:val="0"/>
          <w:color w:val="000000" w:themeColor="text1"/>
          <w:sz w:val="20"/>
          <w:szCs w:val="20"/>
        </w:rPr>
        <w:fldChar w:fldCharType="end"/>
      </w:r>
      <w:bookmarkEnd w:id="27"/>
      <w:r w:rsidR="00375BEA" w:rsidRPr="00017F39">
        <w:rPr>
          <w:b/>
          <w:bCs/>
          <w:i w:val="0"/>
          <w:iCs w:val="0"/>
          <w:color w:val="000000" w:themeColor="text1"/>
          <w:sz w:val="20"/>
          <w:szCs w:val="20"/>
        </w:rPr>
        <w:t xml:space="preserve"> Impact of sc</w:t>
      </w:r>
      <w:r w:rsidR="00375BEA">
        <w:rPr>
          <w:b/>
          <w:bCs/>
          <w:i w:val="0"/>
          <w:iCs w:val="0"/>
          <w:color w:val="000000" w:themeColor="text1"/>
          <w:sz w:val="20"/>
          <w:szCs w:val="20"/>
        </w:rPr>
        <w:t>e</w:t>
      </w:r>
      <w:r w:rsidR="00375BEA" w:rsidRPr="00017F39">
        <w:rPr>
          <w:b/>
          <w:bCs/>
          <w:i w:val="0"/>
          <w:iCs w:val="0"/>
          <w:color w:val="000000" w:themeColor="text1"/>
          <w:sz w:val="20"/>
          <w:szCs w:val="20"/>
        </w:rPr>
        <w:t>n</w:t>
      </w:r>
      <w:r w:rsidR="00375BEA">
        <w:rPr>
          <w:b/>
          <w:bCs/>
          <w:i w:val="0"/>
          <w:iCs w:val="0"/>
          <w:color w:val="000000" w:themeColor="text1"/>
          <w:sz w:val="20"/>
          <w:szCs w:val="20"/>
        </w:rPr>
        <w:t>a</w:t>
      </w:r>
      <w:r w:rsidR="00375BEA" w:rsidRPr="00017F39">
        <w:rPr>
          <w:b/>
          <w:bCs/>
          <w:i w:val="0"/>
          <w:iCs w:val="0"/>
          <w:color w:val="000000" w:themeColor="text1"/>
          <w:sz w:val="20"/>
          <w:szCs w:val="20"/>
        </w:rPr>
        <w:t>rio analysis, examining alternative model assumptions, on deterministic ICER of tisagenlecleucel versus blinatumomab in paediatric and young adult pat</w:t>
      </w:r>
      <w:r w:rsidR="00375BEA">
        <w:rPr>
          <w:b/>
          <w:bCs/>
          <w:i w:val="0"/>
          <w:iCs w:val="0"/>
          <w:color w:val="000000" w:themeColor="text1"/>
          <w:sz w:val="20"/>
          <w:szCs w:val="20"/>
        </w:rPr>
        <w:t>i</w:t>
      </w:r>
      <w:r w:rsidR="00375BEA" w:rsidRPr="00017F39">
        <w:rPr>
          <w:b/>
          <w:bCs/>
          <w:i w:val="0"/>
          <w:iCs w:val="0"/>
          <w:color w:val="000000" w:themeColor="text1"/>
          <w:sz w:val="20"/>
          <w:szCs w:val="20"/>
        </w:rPr>
        <w:t>ents with R/R ALL</w:t>
      </w:r>
      <w:r w:rsidR="00375BEA">
        <w:rPr>
          <w:b/>
          <w:bCs/>
          <w:i w:val="0"/>
          <w:iCs w:val="0"/>
          <w:color w:val="000000" w:themeColor="text1"/>
          <w:sz w:val="20"/>
          <w:szCs w:val="20"/>
        </w:rPr>
        <w:t>*</w:t>
      </w:r>
      <w:r w:rsidR="00217A25" w:rsidRPr="00217A25">
        <w:rPr>
          <w:rFonts w:cstheme="minorHAnsi"/>
          <w:i w:val="0"/>
          <w:iCs w:val="0"/>
          <w:color w:val="000000" w:themeColor="text1"/>
          <w:sz w:val="20"/>
          <w:szCs w:val="20"/>
        </w:rPr>
        <w:t>†</w:t>
      </w:r>
    </w:p>
    <w:tbl>
      <w:tblPr>
        <w:tblStyle w:val="PlainTable21"/>
        <w:tblW w:w="0" w:type="auto"/>
        <w:tblLook w:val="04A0" w:firstRow="1" w:lastRow="0" w:firstColumn="1" w:lastColumn="0" w:noHBand="0" w:noVBand="1"/>
      </w:tblPr>
      <w:tblGrid>
        <w:gridCol w:w="2175"/>
        <w:gridCol w:w="1611"/>
        <w:gridCol w:w="1611"/>
        <w:gridCol w:w="1990"/>
        <w:gridCol w:w="1633"/>
      </w:tblGrid>
      <w:tr w:rsidR="00375BEA" w14:paraId="4A2CC353" w14:textId="77777777" w:rsidTr="00CF4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dxa"/>
            <w:tcBorders>
              <w:top w:val="single" w:sz="12" w:space="0" w:color="auto"/>
              <w:bottom w:val="single" w:sz="12" w:space="0" w:color="auto"/>
            </w:tcBorders>
          </w:tcPr>
          <w:p w14:paraId="3B0C05CD" w14:textId="77777777" w:rsidR="00375BEA" w:rsidRPr="00C33578" w:rsidRDefault="00375BEA" w:rsidP="006E2AAF">
            <w:pPr>
              <w:jc w:val="center"/>
              <w:rPr>
                <w:b w:val="0"/>
                <w:sz w:val="20"/>
                <w:szCs w:val="20"/>
              </w:rPr>
            </w:pPr>
            <w:r w:rsidRPr="00C33578">
              <w:rPr>
                <w:sz w:val="20"/>
                <w:szCs w:val="20"/>
              </w:rPr>
              <w:t>Parameter/Assumption</w:t>
            </w:r>
          </w:p>
        </w:tc>
        <w:tc>
          <w:tcPr>
            <w:tcW w:w="1611" w:type="dxa"/>
            <w:tcBorders>
              <w:top w:val="single" w:sz="12" w:space="0" w:color="auto"/>
              <w:bottom w:val="single" w:sz="12" w:space="0" w:color="auto"/>
            </w:tcBorders>
          </w:tcPr>
          <w:p w14:paraId="574760C3" w14:textId="74466A99" w:rsidR="00375BEA" w:rsidRPr="00C33578" w:rsidRDefault="00375BEA" w:rsidP="006E2AA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C33578">
              <w:rPr>
                <w:sz w:val="20"/>
                <w:szCs w:val="20"/>
              </w:rPr>
              <w:t xml:space="preserve">Base Case </w:t>
            </w:r>
          </w:p>
        </w:tc>
        <w:tc>
          <w:tcPr>
            <w:tcW w:w="1611" w:type="dxa"/>
            <w:tcBorders>
              <w:top w:val="single" w:sz="12" w:space="0" w:color="auto"/>
              <w:bottom w:val="single" w:sz="12" w:space="0" w:color="auto"/>
            </w:tcBorders>
          </w:tcPr>
          <w:p w14:paraId="68580A21" w14:textId="77777777" w:rsidR="00375BEA" w:rsidRPr="00C33578" w:rsidRDefault="00375BEA" w:rsidP="006E2AA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C33578">
              <w:rPr>
                <w:sz w:val="20"/>
                <w:szCs w:val="20"/>
              </w:rPr>
              <w:t>Scenario</w:t>
            </w:r>
          </w:p>
        </w:tc>
        <w:tc>
          <w:tcPr>
            <w:tcW w:w="1990" w:type="dxa"/>
            <w:tcBorders>
              <w:top w:val="single" w:sz="12" w:space="0" w:color="auto"/>
              <w:bottom w:val="single" w:sz="12" w:space="0" w:color="auto"/>
            </w:tcBorders>
          </w:tcPr>
          <w:p w14:paraId="14898668" w14:textId="77777777" w:rsidR="00375BEA" w:rsidRPr="00C33578" w:rsidRDefault="00375BEA" w:rsidP="006E2AA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C33578">
              <w:rPr>
                <w:sz w:val="20"/>
                <w:szCs w:val="20"/>
              </w:rPr>
              <w:t>Justification</w:t>
            </w:r>
          </w:p>
        </w:tc>
        <w:tc>
          <w:tcPr>
            <w:tcW w:w="1633" w:type="dxa"/>
            <w:tcBorders>
              <w:top w:val="single" w:sz="12" w:space="0" w:color="auto"/>
              <w:bottom w:val="single" w:sz="12" w:space="0" w:color="auto"/>
            </w:tcBorders>
          </w:tcPr>
          <w:p w14:paraId="7AF60544" w14:textId="6DE443F7" w:rsidR="00375BEA" w:rsidRDefault="00375BEA" w:rsidP="006E2AA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C33578">
              <w:rPr>
                <w:sz w:val="20"/>
                <w:szCs w:val="20"/>
              </w:rPr>
              <w:t>Scenario ICER</w:t>
            </w:r>
            <w:r>
              <w:rPr>
                <w:sz w:val="20"/>
                <w:szCs w:val="20"/>
              </w:rPr>
              <w:t xml:space="preserve"> </w:t>
            </w:r>
            <w:r w:rsidR="006D2EA8">
              <w:rPr>
                <w:sz w:val="20"/>
                <w:szCs w:val="20"/>
              </w:rPr>
              <w:t>(EUR per QALY)</w:t>
            </w:r>
          </w:p>
          <w:p w14:paraId="4B34F877" w14:textId="2CC6609F" w:rsidR="00375BEA" w:rsidRPr="00C33578" w:rsidRDefault="00375BEA" w:rsidP="006E2AA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(base case ICER </w:t>
            </w:r>
            <w:r w:rsidR="006D2EA8">
              <w:rPr>
                <w:sz w:val="20"/>
                <w:szCs w:val="20"/>
              </w:rPr>
              <w:t xml:space="preserve">EUR </w:t>
            </w:r>
            <w:r>
              <w:rPr>
                <w:sz w:val="20"/>
                <w:szCs w:val="20"/>
              </w:rPr>
              <w:t>73,086/QALY)</w:t>
            </w:r>
          </w:p>
        </w:tc>
      </w:tr>
      <w:tr w:rsidR="00375BEA" w14:paraId="62CA6510" w14:textId="77777777" w:rsidTr="00CF4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dxa"/>
            <w:tcBorders>
              <w:top w:val="single" w:sz="12" w:space="0" w:color="auto"/>
            </w:tcBorders>
          </w:tcPr>
          <w:p w14:paraId="324E15AE" w14:textId="77777777" w:rsidR="00375BEA" w:rsidRPr="00B80FB7" w:rsidRDefault="00375BEA" w:rsidP="006E2AAF">
            <w:pPr>
              <w:rPr>
                <w:b w:val="0"/>
                <w:bCs w:val="0"/>
                <w:sz w:val="20"/>
                <w:szCs w:val="20"/>
              </w:rPr>
            </w:pPr>
            <w:r w:rsidRPr="00B80FB7">
              <w:rPr>
                <w:b w:val="0"/>
                <w:bCs w:val="0"/>
                <w:sz w:val="20"/>
                <w:szCs w:val="20"/>
              </w:rPr>
              <w:t>Time Horizon</w:t>
            </w:r>
          </w:p>
        </w:tc>
        <w:tc>
          <w:tcPr>
            <w:tcW w:w="1611" w:type="dxa"/>
            <w:tcBorders>
              <w:top w:val="single" w:sz="12" w:space="0" w:color="auto"/>
            </w:tcBorders>
          </w:tcPr>
          <w:p w14:paraId="78A27578" w14:textId="77777777" w:rsidR="00375BEA" w:rsidRPr="00C33578" w:rsidRDefault="00375BEA"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88 years</w:t>
            </w:r>
          </w:p>
        </w:tc>
        <w:tc>
          <w:tcPr>
            <w:tcW w:w="1611" w:type="dxa"/>
            <w:tcBorders>
              <w:top w:val="single" w:sz="12" w:space="0" w:color="auto"/>
            </w:tcBorders>
          </w:tcPr>
          <w:p w14:paraId="0B8184D1" w14:textId="77777777" w:rsidR="00375BEA" w:rsidRPr="00C33578" w:rsidRDefault="00375BEA"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years</w:t>
            </w:r>
          </w:p>
        </w:tc>
        <w:tc>
          <w:tcPr>
            <w:tcW w:w="1990" w:type="dxa"/>
            <w:tcBorders>
              <w:top w:val="single" w:sz="12" w:space="0" w:color="auto"/>
            </w:tcBorders>
          </w:tcPr>
          <w:p w14:paraId="02D10219" w14:textId="66C38985" w:rsidR="00375BEA" w:rsidRPr="00C33578" w:rsidRDefault="00375BEA"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Median follow up was 13.1 months in ELIANA </w:t>
            </w:r>
            <w:r>
              <w:rPr>
                <w:sz w:val="20"/>
                <w:szCs w:val="20"/>
              </w:rPr>
              <w:fldChar w:fldCharType="begin"/>
            </w:r>
            <w:r w:rsidR="0080557E">
              <w:rPr>
                <w:sz w:val="20"/>
                <w:szCs w:val="20"/>
              </w:rPr>
              <w:instrText xml:space="preserve"> ADDIN EN.CITE &lt;EndNote&gt;&lt;Cite&gt;&lt;Author&gt;European Medicines Agency (EMA)&lt;/Author&gt;&lt;Year&gt;2018&lt;/Year&gt;&lt;RecNum&gt;146&lt;/RecNum&gt;&lt;DisplayText&gt;(3)&lt;/DisplayText&gt;&lt;record&gt;&lt;rec-number&gt;146&lt;/rec-number&gt;&lt;foreign-keys&gt;&lt;key app="EN" db-id="rvfes9wwfa9v07efewrvdvvurve2avdaf50e" timestamp="1614430749"&gt;146&lt;/key&gt;&lt;/foreign-keys&gt;&lt;ref-type name="Report"&gt;27&lt;/ref-type&gt;&lt;contributors&gt;&lt;authors&gt;&lt;author&gt;European Medicines Agency (EMA),&lt;/author&gt;&lt;/authors&gt;&lt;/contributors&gt;&lt;titles&gt;&lt;title&gt;Kymriah: EPAR -Public assessment report&lt;/title&gt;&lt;/titles&gt;&lt;dates&gt;&lt;year&gt;2018&lt;/year&gt;&lt;/dates&gt;&lt;urls&gt;&lt;/urls&gt;&lt;/record&gt;&lt;/Cite&gt;&lt;/EndNote&gt;</w:instrText>
            </w:r>
            <w:r>
              <w:rPr>
                <w:sz w:val="20"/>
                <w:szCs w:val="20"/>
              </w:rPr>
              <w:fldChar w:fldCharType="separate"/>
            </w:r>
            <w:r w:rsidR="0080557E">
              <w:rPr>
                <w:noProof/>
                <w:sz w:val="20"/>
                <w:szCs w:val="20"/>
              </w:rPr>
              <w:t>(3)</w:t>
            </w:r>
            <w:r>
              <w:rPr>
                <w:sz w:val="20"/>
                <w:szCs w:val="20"/>
              </w:rPr>
              <w:fldChar w:fldCharType="end"/>
            </w:r>
            <w:r>
              <w:rPr>
                <w:sz w:val="20"/>
                <w:szCs w:val="20"/>
              </w:rPr>
              <w:t xml:space="preserve"> &amp; 31.7 months in ENSIGN </w:t>
            </w:r>
            <w:r>
              <w:rPr>
                <w:sz w:val="20"/>
                <w:szCs w:val="20"/>
              </w:rPr>
              <w:fldChar w:fldCharType="begin"/>
            </w:r>
            <w:r w:rsidR="0080557E">
              <w:rPr>
                <w:sz w:val="20"/>
                <w:szCs w:val="20"/>
              </w:rPr>
              <w:instrText xml:space="preserve"> ADDIN EN.CITE &lt;EndNote&gt;&lt;Cite&gt;&lt;Author&gt;European Medicines Agency (EMA)&lt;/Author&gt;&lt;Year&gt;2020&lt;/Year&gt;&lt;RecNum&gt;274&lt;/RecNum&gt;&lt;DisplayText&gt;(4)&lt;/DisplayText&gt;&lt;record&gt;&lt;rec-number&gt;274&lt;/rec-number&gt;&lt;foreign-keys&gt;&lt;key app="EN" db-id="rvfes9wwfa9v07efewrvdvvurve2avdaf50e" timestamp="1619355778"&gt;274&lt;/key&gt;&lt;/foreign-keys&gt;&lt;ref-type name="Report"&gt;27&lt;/ref-type&gt;&lt;contributors&gt;&lt;authors&gt;&lt;author&gt;European Medicines Agency (EMA),&lt;/author&gt;&lt;/authors&gt;&lt;/contributors&gt;&lt;titles&gt;&lt;title&gt;Kymriah: EPAR Public Assessment Report Update&lt;/title&gt;&lt;/titles&gt;&lt;dates&gt;&lt;year&gt;2020&lt;/year&gt;&lt;/dates&gt;&lt;urls&gt;&lt;/urls&gt;&lt;/record&gt;&lt;/Cite&gt;&lt;/EndNote&gt;</w:instrText>
            </w:r>
            <w:r>
              <w:rPr>
                <w:sz w:val="20"/>
                <w:szCs w:val="20"/>
              </w:rPr>
              <w:fldChar w:fldCharType="separate"/>
            </w:r>
            <w:r w:rsidR="0080557E">
              <w:rPr>
                <w:noProof/>
                <w:sz w:val="20"/>
                <w:szCs w:val="20"/>
              </w:rPr>
              <w:t>(4)</w:t>
            </w:r>
            <w:r>
              <w:rPr>
                <w:sz w:val="20"/>
                <w:szCs w:val="20"/>
              </w:rPr>
              <w:fldChar w:fldCharType="end"/>
            </w:r>
          </w:p>
        </w:tc>
        <w:tc>
          <w:tcPr>
            <w:tcW w:w="1633" w:type="dxa"/>
            <w:tcBorders>
              <w:top w:val="single" w:sz="12" w:space="0" w:color="auto"/>
            </w:tcBorders>
          </w:tcPr>
          <w:p w14:paraId="274A2717" w14:textId="77777777" w:rsidR="00375BEA" w:rsidRPr="00017F39" w:rsidRDefault="00375BEA" w:rsidP="006E2AAF">
            <w:pPr>
              <w:jc w:val="right"/>
              <w:cnfStyle w:val="000000100000" w:firstRow="0" w:lastRow="0" w:firstColumn="0" w:lastColumn="0" w:oddVBand="0" w:evenVBand="0" w:oddHBand="1" w:evenHBand="0" w:firstRowFirstColumn="0" w:firstRowLastColumn="0" w:lastRowFirstColumn="0" w:lastRowLastColumn="0"/>
              <w:rPr>
                <w:b/>
                <w:bCs/>
                <w:sz w:val="20"/>
                <w:szCs w:val="20"/>
              </w:rPr>
            </w:pPr>
            <w:r w:rsidRPr="00017F39">
              <w:rPr>
                <w:b/>
                <w:bCs/>
                <w:sz w:val="20"/>
                <w:szCs w:val="20"/>
              </w:rPr>
              <w:t>369,621</w:t>
            </w:r>
          </w:p>
        </w:tc>
      </w:tr>
      <w:tr w:rsidR="00375BEA" w14:paraId="106FE308" w14:textId="77777777" w:rsidTr="00CF48D0">
        <w:tc>
          <w:tcPr>
            <w:cnfStyle w:val="001000000000" w:firstRow="0" w:lastRow="0" w:firstColumn="1" w:lastColumn="0" w:oddVBand="0" w:evenVBand="0" w:oddHBand="0" w:evenHBand="0" w:firstRowFirstColumn="0" w:firstRowLastColumn="0" w:lastRowFirstColumn="0" w:lastRowLastColumn="0"/>
            <w:tcW w:w="2175" w:type="dxa"/>
          </w:tcPr>
          <w:p w14:paraId="09940124" w14:textId="70D7ED1A" w:rsidR="00375BEA" w:rsidRPr="00B80FB7" w:rsidRDefault="00375BEA" w:rsidP="006E2AAF">
            <w:pPr>
              <w:rPr>
                <w:b w:val="0"/>
                <w:bCs w:val="0"/>
                <w:sz w:val="20"/>
                <w:szCs w:val="20"/>
              </w:rPr>
            </w:pPr>
            <w:r w:rsidRPr="00B80FB7">
              <w:rPr>
                <w:b w:val="0"/>
                <w:bCs w:val="0"/>
                <w:sz w:val="20"/>
                <w:szCs w:val="20"/>
              </w:rPr>
              <w:t xml:space="preserve">Proportion of </w:t>
            </w:r>
            <w:r w:rsidR="00AC1AC0">
              <w:rPr>
                <w:b w:val="0"/>
                <w:bCs w:val="0"/>
                <w:sz w:val="20"/>
                <w:szCs w:val="20"/>
              </w:rPr>
              <w:t>P</w:t>
            </w:r>
            <w:r w:rsidRPr="00B80FB7">
              <w:rPr>
                <w:b w:val="0"/>
                <w:bCs w:val="0"/>
                <w:sz w:val="20"/>
                <w:szCs w:val="20"/>
              </w:rPr>
              <w:t xml:space="preserve">atients </w:t>
            </w:r>
            <w:r w:rsidR="00AC1AC0">
              <w:rPr>
                <w:b w:val="0"/>
                <w:bCs w:val="0"/>
                <w:sz w:val="20"/>
                <w:szCs w:val="20"/>
              </w:rPr>
              <w:t>W</w:t>
            </w:r>
            <w:r w:rsidRPr="00B80FB7">
              <w:rPr>
                <w:b w:val="0"/>
                <w:bCs w:val="0"/>
                <w:sz w:val="20"/>
                <w:szCs w:val="20"/>
              </w:rPr>
              <w:t xml:space="preserve">ho </w:t>
            </w:r>
            <w:r w:rsidR="00AC1AC0">
              <w:rPr>
                <w:b w:val="0"/>
                <w:bCs w:val="0"/>
                <w:sz w:val="20"/>
                <w:szCs w:val="20"/>
              </w:rPr>
              <w:t>R</w:t>
            </w:r>
            <w:r w:rsidRPr="00B80FB7">
              <w:rPr>
                <w:b w:val="0"/>
                <w:bCs w:val="0"/>
                <w:sz w:val="20"/>
                <w:szCs w:val="20"/>
              </w:rPr>
              <w:t xml:space="preserve">eceive </w:t>
            </w:r>
            <w:r w:rsidR="00AC1AC0">
              <w:rPr>
                <w:b w:val="0"/>
                <w:bCs w:val="0"/>
                <w:sz w:val="20"/>
                <w:szCs w:val="20"/>
              </w:rPr>
              <w:t>I</w:t>
            </w:r>
            <w:r w:rsidRPr="00B80FB7">
              <w:rPr>
                <w:b w:val="0"/>
                <w:bCs w:val="0"/>
                <w:sz w:val="20"/>
                <w:szCs w:val="20"/>
              </w:rPr>
              <w:t xml:space="preserve">nfusion in the </w:t>
            </w:r>
            <w:r w:rsidR="00AC1AC0">
              <w:rPr>
                <w:b w:val="0"/>
                <w:bCs w:val="0"/>
                <w:sz w:val="20"/>
                <w:szCs w:val="20"/>
              </w:rPr>
              <w:t>T</w:t>
            </w:r>
            <w:r w:rsidRPr="00B80FB7">
              <w:rPr>
                <w:b w:val="0"/>
                <w:bCs w:val="0"/>
                <w:sz w:val="20"/>
                <w:szCs w:val="20"/>
              </w:rPr>
              <w:t xml:space="preserve">isagenlecleucel </w:t>
            </w:r>
            <w:r w:rsidR="00AC1AC0">
              <w:rPr>
                <w:b w:val="0"/>
                <w:bCs w:val="0"/>
                <w:sz w:val="20"/>
                <w:szCs w:val="20"/>
              </w:rPr>
              <w:t>A</w:t>
            </w:r>
            <w:r w:rsidRPr="00B80FB7">
              <w:rPr>
                <w:b w:val="0"/>
                <w:bCs w:val="0"/>
                <w:sz w:val="20"/>
                <w:szCs w:val="20"/>
              </w:rPr>
              <w:t>rm</w:t>
            </w:r>
          </w:p>
        </w:tc>
        <w:tc>
          <w:tcPr>
            <w:tcW w:w="1611" w:type="dxa"/>
          </w:tcPr>
          <w:p w14:paraId="0DFC6BE4" w14:textId="26AFF788" w:rsidR="00375BEA" w:rsidRPr="00C33578" w:rsidRDefault="00375BEA"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83% </w:t>
            </w:r>
          </w:p>
        </w:tc>
        <w:tc>
          <w:tcPr>
            <w:tcW w:w="1611" w:type="dxa"/>
          </w:tcPr>
          <w:p w14:paraId="27C3CAF1" w14:textId="74BCBF98" w:rsidR="00375BEA" w:rsidRPr="00C33578" w:rsidRDefault="00375BEA"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100% </w:t>
            </w:r>
          </w:p>
        </w:tc>
        <w:tc>
          <w:tcPr>
            <w:tcW w:w="1990" w:type="dxa"/>
          </w:tcPr>
          <w:p w14:paraId="1D4D5379" w14:textId="44FC0E00" w:rsidR="00375BEA" w:rsidRPr="00C33578" w:rsidRDefault="00375BEA"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Efficacy data in ELIANA &amp; ENSIGN is based on patients who received infusion (i.e. mITT) </w:t>
            </w:r>
            <w:r>
              <w:rPr>
                <w:sz w:val="20"/>
                <w:szCs w:val="20"/>
              </w:rPr>
              <w:fldChar w:fldCharType="begin">
                <w:fldData xml:space="preserve">PEVuZE5vdGU+PENpdGU+PEF1dGhvcj5NYXVkZTwvQXV0aG9yPjxZZWFyPjIwMTg8L1llYXI+PFJl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</w:fldData>
              </w:fldChar>
            </w:r>
            <w:r w:rsidR="00AC1AC0">
              <w:rPr>
                <w:sz w:val="20"/>
                <w:szCs w:val="20"/>
              </w:rPr>
              <w:instrText xml:space="preserve"> ADDIN EN.CITE </w:instrText>
            </w:r>
            <w:r w:rsidR="00AC1AC0">
              <w:rPr>
                <w:sz w:val="20"/>
                <w:szCs w:val="20"/>
              </w:rPr>
              <w:fldChar w:fldCharType="begin">
                <w:fldData xml:space="preserve">PEVuZE5vdGU+PENpdGU+PEF1dGhvcj5NYXVkZTwvQXV0aG9yPjxZZWFyPjIwMTg8L1llYXI+PFJl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</w:fldData>
              </w:fldChar>
            </w:r>
            <w:r w:rsidR="00AC1AC0">
              <w:rPr>
                <w:sz w:val="20"/>
                <w:szCs w:val="20"/>
              </w:rPr>
              <w:instrText xml:space="preserve"> ADDIN EN.CITE.DATA </w:instrText>
            </w:r>
            <w:r w:rsidR="00AC1AC0">
              <w:rPr>
                <w:sz w:val="20"/>
                <w:szCs w:val="20"/>
              </w:rPr>
            </w:r>
            <w:r w:rsidR="00AC1AC0">
              <w:rPr>
                <w:sz w:val="20"/>
                <w:szCs w:val="20"/>
              </w:rPr>
              <w:fldChar w:fldCharType="end"/>
            </w:r>
            <w:r>
              <w:rPr>
                <w:sz w:val="20"/>
                <w:szCs w:val="20"/>
              </w:rPr>
            </w:r>
            <w:r>
              <w:rPr>
                <w:sz w:val="20"/>
                <w:szCs w:val="20"/>
              </w:rPr>
              <w:fldChar w:fldCharType="separate"/>
            </w:r>
            <w:r w:rsidR="0080557E">
              <w:rPr>
                <w:noProof/>
                <w:sz w:val="20"/>
                <w:szCs w:val="20"/>
              </w:rPr>
              <w:t>(2, 4)</w:t>
            </w:r>
            <w:r>
              <w:rPr>
                <w:sz w:val="20"/>
                <w:szCs w:val="20"/>
              </w:rPr>
              <w:fldChar w:fldCharType="end"/>
            </w:r>
          </w:p>
        </w:tc>
        <w:tc>
          <w:tcPr>
            <w:tcW w:w="1633" w:type="dxa"/>
          </w:tcPr>
          <w:p w14:paraId="3A880D38" w14:textId="77777777" w:rsidR="00375BEA" w:rsidRPr="00C33578" w:rsidRDefault="00375BEA" w:rsidP="006E2AAF">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69,253</w:t>
            </w:r>
          </w:p>
        </w:tc>
      </w:tr>
      <w:tr w:rsidR="003E178A" w14:paraId="2DE1E654" w14:textId="77777777" w:rsidTr="00CF4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dxa"/>
          </w:tcPr>
          <w:p w14:paraId="26F16F93" w14:textId="4099F820" w:rsidR="003E178A" w:rsidRPr="003E178A" w:rsidRDefault="00AC1AC0" w:rsidP="006E2AAF">
            <w:pPr>
              <w:rPr>
                <w:b w:val="0"/>
                <w:bCs w:val="0"/>
                <w:sz w:val="20"/>
                <w:szCs w:val="20"/>
              </w:rPr>
            </w:pPr>
            <w:r>
              <w:rPr>
                <w:b w:val="0"/>
                <w:bCs w:val="0"/>
                <w:sz w:val="20"/>
                <w:szCs w:val="20"/>
              </w:rPr>
              <w:t xml:space="preserve">Extrapolation </w:t>
            </w:r>
            <w:r w:rsidR="003E178A" w:rsidRPr="003E178A">
              <w:rPr>
                <w:b w:val="0"/>
                <w:bCs w:val="0"/>
                <w:sz w:val="20"/>
                <w:szCs w:val="20"/>
              </w:rPr>
              <w:t>of ELIANA (</w:t>
            </w:r>
            <w:r>
              <w:rPr>
                <w:b w:val="0"/>
                <w:bCs w:val="0"/>
                <w:sz w:val="20"/>
                <w:szCs w:val="20"/>
              </w:rPr>
              <w:t>T</w:t>
            </w:r>
            <w:r w:rsidR="003E178A" w:rsidRPr="003E178A">
              <w:rPr>
                <w:b w:val="0"/>
                <w:bCs w:val="0"/>
                <w:sz w:val="20"/>
                <w:szCs w:val="20"/>
              </w:rPr>
              <w:t xml:space="preserve">isagenlecleucel) </w:t>
            </w:r>
            <w:r>
              <w:rPr>
                <w:b w:val="0"/>
                <w:bCs w:val="0"/>
                <w:sz w:val="20"/>
                <w:szCs w:val="20"/>
              </w:rPr>
              <w:t>Event-Free Survival D</w:t>
            </w:r>
            <w:r w:rsidR="003E178A" w:rsidRPr="003E178A">
              <w:rPr>
                <w:b w:val="0"/>
                <w:bCs w:val="0"/>
                <w:sz w:val="20"/>
                <w:szCs w:val="20"/>
              </w:rPr>
              <w:t>ata</w:t>
            </w:r>
          </w:p>
        </w:tc>
        <w:tc>
          <w:tcPr>
            <w:tcW w:w="1611" w:type="dxa"/>
          </w:tcPr>
          <w:p w14:paraId="1752215D" w14:textId="78CA5455" w:rsidR="003E178A" w:rsidRPr="00A12FF1" w:rsidRDefault="00AC1AC0"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w:t>
            </w:r>
            <w:r w:rsidR="003E178A">
              <w:rPr>
                <w:sz w:val="20"/>
                <w:szCs w:val="20"/>
              </w:rPr>
              <w:t>eneralised gamma model</w:t>
            </w:r>
          </w:p>
        </w:tc>
        <w:tc>
          <w:tcPr>
            <w:tcW w:w="1611" w:type="dxa"/>
          </w:tcPr>
          <w:p w14:paraId="44D6A0C9" w14:textId="1BE14D1A" w:rsidR="003E178A" w:rsidRPr="00A12FF1" w:rsidRDefault="00AC1AC0"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w:t>
            </w:r>
            <w:r w:rsidR="003E178A">
              <w:rPr>
                <w:sz w:val="20"/>
                <w:szCs w:val="20"/>
              </w:rPr>
              <w:t>wo-knot (odds) spline model</w:t>
            </w:r>
          </w:p>
        </w:tc>
        <w:tc>
          <w:tcPr>
            <w:tcW w:w="1990" w:type="dxa"/>
          </w:tcPr>
          <w:p w14:paraId="78E31B1A" w14:textId="2897320F" w:rsidR="003E178A" w:rsidRDefault="003E178A"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Two-knot (odds) spline model also have reasonable AIC and BIC statistics, </w:t>
            </w:r>
            <w:r>
              <w:rPr>
                <w:sz w:val="20"/>
                <w:szCs w:val="20"/>
              </w:rPr>
              <w:lastRenderedPageBreak/>
              <w:t xml:space="preserve">visual fit, and clinical plausibility </w:t>
            </w:r>
          </w:p>
        </w:tc>
        <w:tc>
          <w:tcPr>
            <w:tcW w:w="1633" w:type="dxa"/>
          </w:tcPr>
          <w:p w14:paraId="3B93BDB7" w14:textId="4C9C1A5B" w:rsidR="003E178A" w:rsidRDefault="003E178A" w:rsidP="006E2AAF">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73,290</w:t>
            </w:r>
          </w:p>
        </w:tc>
      </w:tr>
      <w:tr w:rsidR="00375BEA" w14:paraId="51B484F7" w14:textId="77777777" w:rsidTr="00CF48D0">
        <w:tc>
          <w:tcPr>
            <w:cnfStyle w:val="001000000000" w:firstRow="0" w:lastRow="0" w:firstColumn="1" w:lastColumn="0" w:oddVBand="0" w:evenVBand="0" w:oddHBand="0" w:evenHBand="0" w:firstRowFirstColumn="0" w:firstRowLastColumn="0" w:lastRowFirstColumn="0" w:lastRowLastColumn="0"/>
            <w:tcW w:w="2175" w:type="dxa"/>
          </w:tcPr>
          <w:p w14:paraId="67965E42" w14:textId="49992231" w:rsidR="00375BEA" w:rsidRPr="00B80FB7" w:rsidRDefault="00375BEA" w:rsidP="006E2AAF">
            <w:pPr>
              <w:rPr>
                <w:b w:val="0"/>
                <w:bCs w:val="0"/>
                <w:sz w:val="20"/>
                <w:szCs w:val="20"/>
              </w:rPr>
            </w:pPr>
            <w:r w:rsidRPr="00B80FB7">
              <w:rPr>
                <w:b w:val="0"/>
                <w:bCs w:val="0"/>
                <w:sz w:val="20"/>
                <w:szCs w:val="20"/>
              </w:rPr>
              <w:t xml:space="preserve">Utility of </w:t>
            </w:r>
            <w:r w:rsidR="00AC1AC0">
              <w:rPr>
                <w:b w:val="0"/>
                <w:bCs w:val="0"/>
                <w:sz w:val="20"/>
                <w:szCs w:val="20"/>
              </w:rPr>
              <w:t>L</w:t>
            </w:r>
            <w:r w:rsidRPr="00B80FB7">
              <w:rPr>
                <w:b w:val="0"/>
                <w:bCs w:val="0"/>
                <w:sz w:val="20"/>
                <w:szCs w:val="20"/>
              </w:rPr>
              <w:t>ong-</w:t>
            </w:r>
            <w:r w:rsidR="00AC1AC0">
              <w:rPr>
                <w:b w:val="0"/>
                <w:bCs w:val="0"/>
                <w:sz w:val="20"/>
                <w:szCs w:val="20"/>
              </w:rPr>
              <w:t>T</w:t>
            </w:r>
            <w:r w:rsidRPr="00B80FB7">
              <w:rPr>
                <w:b w:val="0"/>
                <w:bCs w:val="0"/>
                <w:sz w:val="20"/>
                <w:szCs w:val="20"/>
              </w:rPr>
              <w:t xml:space="preserve">erm </w:t>
            </w:r>
            <w:r w:rsidR="00AC1AC0">
              <w:rPr>
                <w:b w:val="0"/>
                <w:bCs w:val="0"/>
                <w:sz w:val="20"/>
                <w:szCs w:val="20"/>
              </w:rPr>
              <w:t>S</w:t>
            </w:r>
            <w:r w:rsidRPr="00B80FB7">
              <w:rPr>
                <w:b w:val="0"/>
                <w:bCs w:val="0"/>
                <w:sz w:val="20"/>
                <w:szCs w:val="20"/>
              </w:rPr>
              <w:t>urvivors</w:t>
            </w:r>
          </w:p>
        </w:tc>
        <w:tc>
          <w:tcPr>
            <w:tcW w:w="1611" w:type="dxa"/>
          </w:tcPr>
          <w:p w14:paraId="0EAAF979" w14:textId="5D1D22B8" w:rsidR="00375BEA" w:rsidRPr="00995209" w:rsidRDefault="00375BEA"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All patients alive after </w:t>
            </w:r>
            <w:r w:rsidR="00AC1AC0">
              <w:rPr>
                <w:sz w:val="20"/>
                <w:szCs w:val="20"/>
              </w:rPr>
              <w:t>60</w:t>
            </w:r>
            <w:r>
              <w:rPr>
                <w:sz w:val="20"/>
                <w:szCs w:val="20"/>
              </w:rPr>
              <w:t xml:space="preserve"> </w:t>
            </w:r>
            <w:r w:rsidR="00AC1AC0">
              <w:rPr>
                <w:sz w:val="20"/>
                <w:szCs w:val="20"/>
              </w:rPr>
              <w:t>months</w:t>
            </w:r>
            <w:r>
              <w:rPr>
                <w:sz w:val="20"/>
                <w:szCs w:val="20"/>
              </w:rPr>
              <w:t xml:space="preserve"> assumed utility equivalent to event-free survival health state (0.80)</w:t>
            </w:r>
          </w:p>
        </w:tc>
        <w:tc>
          <w:tcPr>
            <w:tcW w:w="1611" w:type="dxa"/>
          </w:tcPr>
          <w:p w14:paraId="50315539" w14:textId="6015432A" w:rsidR="00375BEA" w:rsidRDefault="00375BEA"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sidRPr="006F266D">
              <w:rPr>
                <w:sz w:val="20"/>
                <w:szCs w:val="20"/>
              </w:rPr>
              <w:t xml:space="preserve">All patients alive after </w:t>
            </w:r>
            <w:r w:rsidR="00AC1AC0">
              <w:rPr>
                <w:sz w:val="20"/>
                <w:szCs w:val="20"/>
              </w:rPr>
              <w:t>60</w:t>
            </w:r>
            <w:r w:rsidRPr="006F266D">
              <w:rPr>
                <w:sz w:val="20"/>
                <w:szCs w:val="20"/>
              </w:rPr>
              <w:t xml:space="preserve"> </w:t>
            </w:r>
            <w:r w:rsidR="00AC1AC0">
              <w:rPr>
                <w:sz w:val="20"/>
                <w:szCs w:val="20"/>
              </w:rPr>
              <w:t xml:space="preserve">months </w:t>
            </w:r>
            <w:r w:rsidRPr="006F266D">
              <w:rPr>
                <w:sz w:val="20"/>
                <w:szCs w:val="20"/>
              </w:rPr>
              <w:t>assumed utility</w:t>
            </w:r>
            <w:r>
              <w:rPr>
                <w:sz w:val="20"/>
                <w:szCs w:val="20"/>
              </w:rPr>
              <w:t xml:space="preserve"> derived from Kwon et al. (0.90) </w:t>
            </w:r>
          </w:p>
        </w:tc>
        <w:tc>
          <w:tcPr>
            <w:tcW w:w="1990" w:type="dxa"/>
          </w:tcPr>
          <w:p w14:paraId="0F9F4360" w14:textId="203852AF" w:rsidR="00375BEA" w:rsidRDefault="00375BEA"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Alternative published utility value </w:t>
            </w:r>
            <w:r>
              <w:rPr>
                <w:sz w:val="20"/>
                <w:szCs w:val="20"/>
              </w:rPr>
              <w:fldChar w:fldCharType="begin">
                <w:fldData xml:space="preserve">PEVuZE5vdGU+PENpdGU+PEF1dGhvcj5Ld29uPC9BdXRob3I+PFllYXI+MjAxODwvWWVhcj48UmVj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</w:fldData>
              </w:fldChar>
            </w:r>
            <w:r w:rsidR="0080557E">
              <w:rPr>
                <w:sz w:val="20"/>
                <w:szCs w:val="20"/>
              </w:rPr>
              <w:instrText xml:space="preserve"> ADDIN EN.CITE </w:instrText>
            </w:r>
            <w:r w:rsidR="0080557E">
              <w:rPr>
                <w:sz w:val="20"/>
                <w:szCs w:val="20"/>
              </w:rPr>
              <w:fldChar w:fldCharType="begin">
                <w:fldData xml:space="preserve">PEVuZE5vdGU+PENpdGU+PEF1dGhvcj5Ld29uPC9BdXRob3I+PFllYXI+MjAxODwvWWVhcj48UmVj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</w:fldData>
              </w:fldChar>
            </w:r>
            <w:r w:rsidR="0080557E">
              <w:rPr>
                <w:sz w:val="20"/>
                <w:szCs w:val="20"/>
              </w:rPr>
              <w:instrText xml:space="preserve"> ADDIN EN.CITE.DATA </w:instrText>
            </w:r>
            <w:r w:rsidR="0080557E">
              <w:rPr>
                <w:sz w:val="20"/>
                <w:szCs w:val="20"/>
              </w:rPr>
            </w:r>
            <w:r w:rsidR="0080557E">
              <w:rPr>
                <w:sz w:val="20"/>
                <w:szCs w:val="20"/>
              </w:rPr>
              <w:fldChar w:fldCharType="end"/>
            </w:r>
            <w:r>
              <w:rPr>
                <w:sz w:val="20"/>
                <w:szCs w:val="20"/>
              </w:rPr>
            </w:r>
            <w:r>
              <w:rPr>
                <w:sz w:val="20"/>
                <w:szCs w:val="20"/>
              </w:rPr>
              <w:fldChar w:fldCharType="separate"/>
            </w:r>
            <w:r w:rsidR="0080557E">
              <w:rPr>
                <w:noProof/>
                <w:sz w:val="20"/>
                <w:szCs w:val="20"/>
              </w:rPr>
              <w:t>(16)</w:t>
            </w:r>
            <w:r>
              <w:rPr>
                <w:sz w:val="20"/>
                <w:szCs w:val="20"/>
              </w:rPr>
              <w:fldChar w:fldCharType="end"/>
            </w:r>
          </w:p>
        </w:tc>
        <w:tc>
          <w:tcPr>
            <w:tcW w:w="1633" w:type="dxa"/>
          </w:tcPr>
          <w:p w14:paraId="6BE88148" w14:textId="77777777" w:rsidR="00375BEA" w:rsidRDefault="00375BEA" w:rsidP="006E2AAF">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71,817</w:t>
            </w:r>
          </w:p>
        </w:tc>
      </w:tr>
      <w:tr w:rsidR="00375BEA" w14:paraId="03099957" w14:textId="77777777" w:rsidTr="00CF4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dxa"/>
          </w:tcPr>
          <w:p w14:paraId="155DE175" w14:textId="5D0831D6" w:rsidR="00375BEA" w:rsidRPr="00B80FB7" w:rsidRDefault="00375BEA" w:rsidP="006E2AAF">
            <w:pPr>
              <w:rPr>
                <w:b w:val="0"/>
                <w:bCs w:val="0"/>
                <w:sz w:val="20"/>
                <w:szCs w:val="20"/>
              </w:rPr>
            </w:pPr>
            <w:r w:rsidRPr="00B80FB7">
              <w:rPr>
                <w:b w:val="0"/>
                <w:bCs w:val="0"/>
                <w:sz w:val="20"/>
                <w:szCs w:val="20"/>
              </w:rPr>
              <w:t xml:space="preserve">Disutility </w:t>
            </w:r>
            <w:r w:rsidR="00AC1AC0">
              <w:rPr>
                <w:b w:val="0"/>
                <w:bCs w:val="0"/>
                <w:sz w:val="20"/>
                <w:szCs w:val="20"/>
              </w:rPr>
              <w:t>V</w:t>
            </w:r>
            <w:r w:rsidRPr="00B80FB7">
              <w:rPr>
                <w:b w:val="0"/>
                <w:bCs w:val="0"/>
                <w:sz w:val="20"/>
                <w:szCs w:val="20"/>
              </w:rPr>
              <w:t xml:space="preserve">alues </w:t>
            </w:r>
            <w:r w:rsidR="00AC1AC0">
              <w:rPr>
                <w:b w:val="0"/>
                <w:bCs w:val="0"/>
                <w:sz w:val="20"/>
                <w:szCs w:val="20"/>
              </w:rPr>
              <w:t>A</w:t>
            </w:r>
            <w:r w:rsidRPr="00B80FB7">
              <w:rPr>
                <w:b w:val="0"/>
                <w:bCs w:val="0"/>
                <w:sz w:val="20"/>
                <w:szCs w:val="20"/>
              </w:rPr>
              <w:t xml:space="preserve">ssociated with </w:t>
            </w:r>
            <w:r w:rsidR="00AC1AC0">
              <w:rPr>
                <w:b w:val="0"/>
                <w:bCs w:val="0"/>
                <w:sz w:val="20"/>
                <w:szCs w:val="20"/>
              </w:rPr>
              <w:t>Select A</w:t>
            </w:r>
            <w:r w:rsidRPr="00B80FB7">
              <w:rPr>
                <w:b w:val="0"/>
                <w:bCs w:val="0"/>
                <w:sz w:val="20"/>
                <w:szCs w:val="20"/>
              </w:rPr>
              <w:t xml:space="preserve">dverse </w:t>
            </w:r>
            <w:r w:rsidR="00AC1AC0">
              <w:rPr>
                <w:b w:val="0"/>
                <w:bCs w:val="0"/>
                <w:sz w:val="20"/>
                <w:szCs w:val="20"/>
              </w:rPr>
              <w:t>E</w:t>
            </w:r>
            <w:r w:rsidRPr="00B80FB7">
              <w:rPr>
                <w:b w:val="0"/>
                <w:bCs w:val="0"/>
                <w:sz w:val="20"/>
                <w:szCs w:val="20"/>
              </w:rPr>
              <w:t>vents</w:t>
            </w:r>
          </w:p>
        </w:tc>
        <w:tc>
          <w:tcPr>
            <w:tcW w:w="1611" w:type="dxa"/>
          </w:tcPr>
          <w:p w14:paraId="4D9F044B" w14:textId="77777777" w:rsidR="00375BEA" w:rsidRDefault="00375BEA"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Included</w:t>
            </w:r>
          </w:p>
        </w:tc>
        <w:tc>
          <w:tcPr>
            <w:tcW w:w="1611" w:type="dxa"/>
          </w:tcPr>
          <w:p w14:paraId="68749353" w14:textId="77777777" w:rsidR="00375BEA" w:rsidRPr="006F266D" w:rsidRDefault="00375BEA"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Excluded</w:t>
            </w:r>
          </w:p>
        </w:tc>
        <w:tc>
          <w:tcPr>
            <w:tcW w:w="1990" w:type="dxa"/>
          </w:tcPr>
          <w:p w14:paraId="5B44CE70" w14:textId="06BE8A35" w:rsidR="00375BEA" w:rsidRDefault="00375BEA" w:rsidP="006E2AA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Potential for disutility due to adverse events to be captured </w:t>
            </w:r>
            <w:r w:rsidR="00AC1AC0">
              <w:rPr>
                <w:sz w:val="20"/>
                <w:szCs w:val="20"/>
              </w:rPr>
              <w:t>by health-state utility values</w:t>
            </w:r>
          </w:p>
        </w:tc>
        <w:tc>
          <w:tcPr>
            <w:tcW w:w="1633" w:type="dxa"/>
          </w:tcPr>
          <w:p w14:paraId="79B07F1E" w14:textId="77777777" w:rsidR="00375BEA" w:rsidRDefault="00375BEA" w:rsidP="006E2AAF">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72,490</w:t>
            </w:r>
          </w:p>
        </w:tc>
      </w:tr>
      <w:tr w:rsidR="00375BEA" w14:paraId="64A23E20" w14:textId="77777777" w:rsidTr="00CF48D0">
        <w:tc>
          <w:tcPr>
            <w:cnfStyle w:val="001000000000" w:firstRow="0" w:lastRow="0" w:firstColumn="1" w:lastColumn="0" w:oddVBand="0" w:evenVBand="0" w:oddHBand="0" w:evenHBand="0" w:firstRowFirstColumn="0" w:firstRowLastColumn="0" w:lastRowFirstColumn="0" w:lastRowLastColumn="0"/>
            <w:tcW w:w="2175" w:type="dxa"/>
          </w:tcPr>
          <w:p w14:paraId="224C4066" w14:textId="65EB4A9A" w:rsidR="00375BEA" w:rsidRPr="00B80FB7" w:rsidRDefault="00375BEA" w:rsidP="006E2AAF">
            <w:pPr>
              <w:rPr>
                <w:b w:val="0"/>
                <w:bCs w:val="0"/>
                <w:sz w:val="20"/>
                <w:szCs w:val="20"/>
              </w:rPr>
            </w:pPr>
            <w:r w:rsidRPr="00B80FB7">
              <w:rPr>
                <w:b w:val="0"/>
                <w:bCs w:val="0"/>
                <w:sz w:val="20"/>
                <w:szCs w:val="20"/>
              </w:rPr>
              <w:t xml:space="preserve">Duration of </w:t>
            </w:r>
            <w:r w:rsidR="00AC1AC0">
              <w:rPr>
                <w:b w:val="0"/>
                <w:bCs w:val="0"/>
                <w:sz w:val="20"/>
                <w:szCs w:val="20"/>
              </w:rPr>
              <w:t>I</w:t>
            </w:r>
            <w:r w:rsidRPr="00B80FB7">
              <w:rPr>
                <w:b w:val="0"/>
                <w:bCs w:val="0"/>
                <w:sz w:val="20"/>
                <w:szCs w:val="20"/>
              </w:rPr>
              <w:t xml:space="preserve">ntravenous </w:t>
            </w:r>
            <w:r w:rsidR="00AC1AC0">
              <w:rPr>
                <w:b w:val="0"/>
                <w:bCs w:val="0"/>
                <w:sz w:val="20"/>
                <w:szCs w:val="20"/>
              </w:rPr>
              <w:t>I</w:t>
            </w:r>
            <w:r w:rsidRPr="00B80FB7">
              <w:rPr>
                <w:b w:val="0"/>
                <w:bCs w:val="0"/>
                <w:sz w:val="20"/>
                <w:szCs w:val="20"/>
              </w:rPr>
              <w:t xml:space="preserve">mmunoglobulin </w:t>
            </w:r>
            <w:r w:rsidR="00AC1AC0">
              <w:rPr>
                <w:b w:val="0"/>
                <w:bCs w:val="0"/>
                <w:sz w:val="20"/>
                <w:szCs w:val="20"/>
              </w:rPr>
              <w:t>T</w:t>
            </w:r>
            <w:r w:rsidRPr="00B80FB7">
              <w:rPr>
                <w:b w:val="0"/>
                <w:bCs w:val="0"/>
                <w:sz w:val="20"/>
                <w:szCs w:val="20"/>
              </w:rPr>
              <w:t>reatment</w:t>
            </w:r>
          </w:p>
        </w:tc>
        <w:tc>
          <w:tcPr>
            <w:tcW w:w="1611" w:type="dxa"/>
          </w:tcPr>
          <w:p w14:paraId="624F5FD2" w14:textId="77777777" w:rsidR="00375BEA" w:rsidRDefault="00375BEA"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Duration of event-free survival</w:t>
            </w:r>
          </w:p>
        </w:tc>
        <w:tc>
          <w:tcPr>
            <w:tcW w:w="1611" w:type="dxa"/>
          </w:tcPr>
          <w:p w14:paraId="1A1BF92C" w14:textId="77777777" w:rsidR="00375BEA" w:rsidRDefault="00375BEA"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11.4 months</w:t>
            </w:r>
          </w:p>
        </w:tc>
        <w:tc>
          <w:tcPr>
            <w:tcW w:w="1990" w:type="dxa"/>
          </w:tcPr>
          <w:p w14:paraId="3E32C674" w14:textId="485EF1E0" w:rsidR="00375BEA" w:rsidRDefault="00375BEA" w:rsidP="006E2AA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w:t>
            </w:r>
            <w:r w:rsidRPr="008E5224">
              <w:rPr>
                <w:sz w:val="20"/>
                <w:szCs w:val="20"/>
              </w:rPr>
              <w:t>edian time to B-cell recovery in ELIANA was 11.4 months</w:t>
            </w:r>
            <w:r>
              <w:rPr>
                <w:sz w:val="20"/>
                <w:szCs w:val="20"/>
              </w:rPr>
              <w:t xml:space="preserve"> </w:t>
            </w:r>
            <w:r>
              <w:rPr>
                <w:sz w:val="20"/>
                <w:szCs w:val="20"/>
              </w:rPr>
              <w:fldChar w:fldCharType="begin"/>
            </w:r>
            <w:r w:rsidR="0080557E">
              <w:rPr>
                <w:sz w:val="20"/>
                <w:szCs w:val="20"/>
              </w:rPr>
              <w:instrText xml:space="preserve"> ADDIN EN.CITE &lt;EndNote&gt;&lt;Cite&gt;&lt;Author&gt;Norwegian Medicines Agency (NoMA)&lt;/Author&gt;&lt;Year&gt;2018&lt;/Year&gt;&lt;RecNum&gt;36&lt;/RecNum&gt;&lt;DisplayText&gt;(11)&lt;/DisplayText&gt;&lt;record&gt;&lt;rec-number&gt;36&lt;/rec-number&gt;&lt;foreign-keys&gt;&lt;key app="EN" db-id="rvfes9wwfa9v07efewrvdvvurve2avdaf50e" timestamp="1610825211"&gt;36&lt;/key&gt;&lt;/foreign-keys&gt;&lt;ref-type name="Report"&gt;27&lt;/ref-type&gt;&lt;contributors&gt;&lt;authors&gt;&lt;author&gt;Norwegian Medicines Agency (NoMA),&lt;/author&gt;&lt;/authors&gt;&lt;/contributors&gt;&lt;titles&gt;&lt;title&gt;Single Technology Assessent: Tisagenlecleucel (Kymriah) for the treatment of relapsed/refractory acute lymphoblastic leukaemia (ALL) in paediatric and young adult patients&lt;/title&gt;&lt;/titles&gt;&lt;dates&gt;&lt;year&gt;2018&lt;/year&gt;&lt;/dates&gt;&lt;urls&gt;&lt;/urls&gt;&lt;/record&gt;&lt;/Cite&gt;&lt;/EndNote&gt;</w:instrText>
            </w:r>
            <w:r>
              <w:rPr>
                <w:sz w:val="20"/>
                <w:szCs w:val="20"/>
              </w:rPr>
              <w:fldChar w:fldCharType="separate"/>
            </w:r>
            <w:r w:rsidR="0080557E">
              <w:rPr>
                <w:noProof/>
                <w:sz w:val="20"/>
                <w:szCs w:val="20"/>
              </w:rPr>
              <w:t>(11)</w:t>
            </w:r>
            <w:r>
              <w:rPr>
                <w:sz w:val="20"/>
                <w:szCs w:val="20"/>
              </w:rPr>
              <w:fldChar w:fldCharType="end"/>
            </w:r>
          </w:p>
        </w:tc>
        <w:tc>
          <w:tcPr>
            <w:tcW w:w="1633" w:type="dxa"/>
          </w:tcPr>
          <w:p w14:paraId="3CF43632" w14:textId="77777777" w:rsidR="00375BEA" w:rsidRDefault="00375BEA" w:rsidP="006E2AAF">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60,010</w:t>
            </w:r>
          </w:p>
          <w:p w14:paraId="7FCFDEC6" w14:textId="77777777" w:rsidR="00375BEA" w:rsidRDefault="00375BEA" w:rsidP="006E2AAF">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35361B" w14:paraId="721360C7" w14:textId="77777777" w:rsidTr="00353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dxa"/>
            <w:vMerge w:val="restart"/>
          </w:tcPr>
          <w:p w14:paraId="54952AFE" w14:textId="77777777" w:rsidR="0035361B" w:rsidRPr="0035361B" w:rsidRDefault="0035361B" w:rsidP="0035361B">
            <w:pPr>
              <w:rPr>
                <w:b w:val="0"/>
                <w:sz w:val="20"/>
                <w:szCs w:val="20"/>
              </w:rPr>
            </w:pPr>
            <w:r w:rsidRPr="0035361B">
              <w:rPr>
                <w:b w:val="0"/>
                <w:sz w:val="20"/>
                <w:szCs w:val="20"/>
              </w:rPr>
              <w:t>Dosing Regimen of Blinatumomab</w:t>
            </w:r>
          </w:p>
          <w:p w14:paraId="3C696D04" w14:textId="77777777" w:rsidR="0035361B" w:rsidRPr="00B80FB7" w:rsidRDefault="0035361B" w:rsidP="0035361B">
            <w:pPr>
              <w:rPr>
                <w:sz w:val="20"/>
                <w:szCs w:val="20"/>
              </w:rPr>
            </w:pPr>
          </w:p>
        </w:tc>
        <w:tc>
          <w:tcPr>
            <w:tcW w:w="1611" w:type="dxa"/>
            <w:vMerge w:val="restart"/>
            <w:vAlign w:val="center"/>
          </w:tcPr>
          <w:p w14:paraId="33881463" w14:textId="799F34CD" w:rsidR="0035361B" w:rsidRDefault="0035361B" w:rsidP="0035361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1E0F">
              <w:rPr>
                <w:sz w:val="20"/>
                <w:szCs w:val="20"/>
              </w:rPr>
              <w:t>50% of patients receive dosing based on body surface area and 50% receive fixed-dosing regimen</w:t>
            </w:r>
          </w:p>
        </w:tc>
        <w:tc>
          <w:tcPr>
            <w:tcW w:w="1611" w:type="dxa"/>
          </w:tcPr>
          <w:p w14:paraId="0682DCF4" w14:textId="6BB99734" w:rsidR="0035361B" w:rsidRDefault="0035361B" w:rsidP="0035361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1E0F">
              <w:rPr>
                <w:sz w:val="20"/>
                <w:szCs w:val="20"/>
              </w:rPr>
              <w:t xml:space="preserve">100% receive dosing based on body surface area </w:t>
            </w:r>
          </w:p>
        </w:tc>
        <w:tc>
          <w:tcPr>
            <w:tcW w:w="1990" w:type="dxa"/>
            <w:vMerge w:val="restart"/>
            <w:vAlign w:val="center"/>
          </w:tcPr>
          <w:p w14:paraId="65633EF3" w14:textId="49EA941C" w:rsidR="0035361B" w:rsidRDefault="0035361B" w:rsidP="0035361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1E0F">
              <w:rPr>
                <w:sz w:val="20"/>
                <w:szCs w:val="20"/>
              </w:rPr>
              <w:t>Lack of published data on weight distribution of patients in ELIANA, ENSIGN (tisagenlecleucel), and NCT01471782 (blinatumomab)</w:t>
            </w:r>
          </w:p>
        </w:tc>
        <w:tc>
          <w:tcPr>
            <w:tcW w:w="1633" w:type="dxa"/>
          </w:tcPr>
          <w:p w14:paraId="2B72E6F7" w14:textId="4740D781" w:rsidR="0035361B" w:rsidRDefault="0035361B" w:rsidP="0035361B">
            <w:pPr>
              <w:jc w:val="right"/>
              <w:cnfStyle w:val="000000100000" w:firstRow="0" w:lastRow="0" w:firstColumn="0" w:lastColumn="0" w:oddVBand="0" w:evenVBand="0" w:oddHBand="1" w:evenHBand="0" w:firstRowFirstColumn="0" w:firstRowLastColumn="0" w:lastRowFirstColumn="0" w:lastRowLastColumn="0"/>
              <w:rPr>
                <w:sz w:val="20"/>
                <w:szCs w:val="20"/>
              </w:rPr>
            </w:pPr>
            <w:r w:rsidRPr="00EC1E0F">
              <w:rPr>
                <w:sz w:val="20"/>
                <w:szCs w:val="20"/>
              </w:rPr>
              <w:t>78,012</w:t>
            </w:r>
          </w:p>
        </w:tc>
      </w:tr>
      <w:tr w:rsidR="0035361B" w14:paraId="06A69814" w14:textId="77777777" w:rsidTr="00CF48D0">
        <w:tc>
          <w:tcPr>
            <w:cnfStyle w:val="001000000000" w:firstRow="0" w:lastRow="0" w:firstColumn="1" w:lastColumn="0" w:oddVBand="0" w:evenVBand="0" w:oddHBand="0" w:evenHBand="0" w:firstRowFirstColumn="0" w:firstRowLastColumn="0" w:lastRowFirstColumn="0" w:lastRowLastColumn="0"/>
            <w:tcW w:w="2175" w:type="dxa"/>
            <w:vMerge/>
          </w:tcPr>
          <w:p w14:paraId="4A21B1AD" w14:textId="77777777" w:rsidR="0035361B" w:rsidRPr="00B80FB7" w:rsidRDefault="0035361B" w:rsidP="0035361B">
            <w:pPr>
              <w:rPr>
                <w:sz w:val="20"/>
                <w:szCs w:val="20"/>
              </w:rPr>
            </w:pPr>
          </w:p>
        </w:tc>
        <w:tc>
          <w:tcPr>
            <w:tcW w:w="1611" w:type="dxa"/>
            <w:vMerge/>
          </w:tcPr>
          <w:p w14:paraId="09AA28BF" w14:textId="77777777" w:rsidR="0035361B" w:rsidRDefault="0035361B" w:rsidP="0035361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11" w:type="dxa"/>
          </w:tcPr>
          <w:p w14:paraId="5FE9D444" w14:textId="1D9847D5" w:rsidR="0035361B" w:rsidRDefault="0035361B" w:rsidP="0035361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C1E0F">
              <w:rPr>
                <w:sz w:val="20"/>
                <w:szCs w:val="20"/>
              </w:rPr>
              <w:t xml:space="preserve">100% receive fixed-dosing regimen </w:t>
            </w:r>
          </w:p>
        </w:tc>
        <w:tc>
          <w:tcPr>
            <w:tcW w:w="1990" w:type="dxa"/>
            <w:vMerge/>
          </w:tcPr>
          <w:p w14:paraId="28812D57" w14:textId="77777777" w:rsidR="0035361B" w:rsidRDefault="0035361B" w:rsidP="0035361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33" w:type="dxa"/>
          </w:tcPr>
          <w:p w14:paraId="7EB52703" w14:textId="7608734B" w:rsidR="0035361B" w:rsidRDefault="0035361B" w:rsidP="0035361B">
            <w:pPr>
              <w:jc w:val="right"/>
              <w:cnfStyle w:val="000000000000" w:firstRow="0" w:lastRow="0" w:firstColumn="0" w:lastColumn="0" w:oddVBand="0" w:evenVBand="0" w:oddHBand="0" w:evenHBand="0" w:firstRowFirstColumn="0" w:firstRowLastColumn="0" w:lastRowFirstColumn="0" w:lastRowLastColumn="0"/>
              <w:rPr>
                <w:sz w:val="20"/>
                <w:szCs w:val="20"/>
              </w:rPr>
            </w:pPr>
            <w:r w:rsidRPr="00EC1E0F">
              <w:rPr>
                <w:sz w:val="20"/>
                <w:szCs w:val="20"/>
              </w:rPr>
              <w:t>68,161</w:t>
            </w:r>
          </w:p>
        </w:tc>
      </w:tr>
      <w:tr w:rsidR="008C5E59" w14:paraId="5FC18E07" w14:textId="77777777" w:rsidTr="00CF4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dxa"/>
          </w:tcPr>
          <w:p w14:paraId="5E1A19AF" w14:textId="6A223781" w:rsidR="008C5E59" w:rsidRPr="008C5E59" w:rsidRDefault="008C5E59" w:rsidP="008C5E59">
            <w:pPr>
              <w:rPr>
                <w:b w:val="0"/>
                <w:sz w:val="20"/>
                <w:szCs w:val="20"/>
              </w:rPr>
            </w:pPr>
            <w:r w:rsidRPr="008C5E59">
              <w:rPr>
                <w:b w:val="0"/>
                <w:sz w:val="20"/>
                <w:szCs w:val="20"/>
              </w:rPr>
              <w:t>Cycles of Blinatumomab Received</w:t>
            </w:r>
          </w:p>
        </w:tc>
        <w:tc>
          <w:tcPr>
            <w:tcW w:w="1611" w:type="dxa"/>
          </w:tcPr>
          <w:p w14:paraId="2A582FAF" w14:textId="3DB83F82" w:rsidR="008C5E59" w:rsidRDefault="008C5E59" w:rsidP="008C5E59">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1E0F">
              <w:rPr>
                <w:sz w:val="20"/>
                <w:szCs w:val="20"/>
              </w:rPr>
              <w:t>100% of patients receive one cycle, 33% receive a second cycle</w:t>
            </w:r>
          </w:p>
        </w:tc>
        <w:tc>
          <w:tcPr>
            <w:tcW w:w="1611" w:type="dxa"/>
          </w:tcPr>
          <w:p w14:paraId="142A0FA3" w14:textId="5A092EE7" w:rsidR="008C5E59" w:rsidRDefault="008C5E59" w:rsidP="008C5E59">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1E0F">
              <w:rPr>
                <w:sz w:val="20"/>
                <w:szCs w:val="20"/>
              </w:rPr>
              <w:t xml:space="preserve">100% of patients receive one cycle, 33% receive a second cycle, 11.4% receive a third cycle, 4.3% receive a fourth cycle, and 4.3% receive a fifth cycle </w:t>
            </w:r>
            <w:r w:rsidRPr="00EC1E0F">
              <w:rPr>
                <w:sz w:val="20"/>
                <w:szCs w:val="20"/>
              </w:rPr>
              <w:fldChar w:fldCharType="begin"/>
            </w:r>
            <w:r w:rsidR="00B6067B">
              <w:rPr>
                <w:sz w:val="20"/>
                <w:szCs w:val="20"/>
              </w:rPr>
              <w:instrText xml:space="preserve"> ADDIN EN.CITE &lt;EndNote&gt;&lt;Cite&gt;&lt;Author&gt;European Medicines Agency (EMA)&lt;/Author&gt;&lt;Year&gt;2018&lt;/Year&gt;&lt;RecNum&gt;273&lt;/RecNum&gt;&lt;DisplayText&gt;(6)&lt;/DisplayText&gt;&lt;record&gt;&lt;rec-number&gt;273&lt;/rec-number&gt;&lt;foreign-keys&gt;&lt;key app="EN" db-id="rvfes9wwfa9v07efewrvdvvurve2avdaf50e" timestamp="1619351846"&gt;273&lt;/key&gt;&lt;/foreign-keys&gt;&lt;ref-type name="Report"&gt;27&lt;/ref-type&gt;&lt;contributors&gt;&lt;authors&gt;&lt;author&gt;European Medicines Agency (EMA),&lt;/author&gt;&lt;/authors&gt;&lt;/contributors&gt;&lt;titles&gt;&lt;title&gt;Blincyto EPAR: Public Assessment Report&lt;/title&gt;&lt;/titles&gt;&lt;dates&gt;&lt;year&gt;2018&lt;/year&gt;&lt;/dates&gt;&lt;urls&gt;&lt;/urls&gt;&lt;/record&gt;&lt;/Cite&gt;&lt;/EndNote&gt;</w:instrText>
            </w:r>
            <w:r w:rsidRPr="00EC1E0F">
              <w:rPr>
                <w:sz w:val="20"/>
                <w:szCs w:val="20"/>
              </w:rPr>
              <w:fldChar w:fldCharType="separate"/>
            </w:r>
            <w:r w:rsidR="00B6067B">
              <w:rPr>
                <w:noProof/>
                <w:sz w:val="20"/>
                <w:szCs w:val="20"/>
              </w:rPr>
              <w:t>(6)</w:t>
            </w:r>
            <w:r w:rsidRPr="00EC1E0F">
              <w:rPr>
                <w:sz w:val="20"/>
                <w:szCs w:val="20"/>
              </w:rPr>
              <w:fldChar w:fldCharType="end"/>
            </w:r>
          </w:p>
        </w:tc>
        <w:tc>
          <w:tcPr>
            <w:tcW w:w="1990" w:type="dxa"/>
          </w:tcPr>
          <w:p w14:paraId="2CA6A97F" w14:textId="357DB1E4" w:rsidR="008C5E59" w:rsidRDefault="008C5E59" w:rsidP="008C5E59">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1E0F">
              <w:rPr>
                <w:sz w:val="20"/>
                <w:szCs w:val="20"/>
              </w:rPr>
              <w:t xml:space="preserve">Up to five cycles permitted in NCT01471782 </w:t>
            </w:r>
            <w:r w:rsidRPr="00EC1E0F">
              <w:rPr>
                <w:sz w:val="20"/>
                <w:szCs w:val="20"/>
              </w:rPr>
              <w:fldChar w:fldCharType="begin"/>
            </w:r>
            <w:r w:rsidR="00B6067B">
              <w:rPr>
                <w:sz w:val="20"/>
                <w:szCs w:val="20"/>
              </w:rPr>
              <w:instrText xml:space="preserve"> ADDIN EN.CITE &lt;EndNote&gt;&lt;Cite&gt;&lt;Author&gt;European Medicines Agency (EMA)&lt;/Author&gt;&lt;Year&gt;2018&lt;/Year&gt;&lt;RecNum&gt;273&lt;/RecNum&gt;&lt;DisplayText&gt;(6)&lt;/DisplayText&gt;&lt;record&gt;&lt;rec-number&gt;273&lt;/rec-number&gt;&lt;foreign-keys&gt;&lt;key app="EN" db-id="rvfes9wwfa9v07efewrvdvvurve2avdaf50e" timestamp="1619351846"&gt;273&lt;/key&gt;&lt;/foreign-keys&gt;&lt;ref-type name="Report"&gt;27&lt;/ref-type&gt;&lt;contributors&gt;&lt;authors&gt;&lt;author&gt;European Medicines Agency (EMA),&lt;/author&gt;&lt;/authors&gt;&lt;/contributors&gt;&lt;titles&gt;&lt;title&gt;Blincyto EPAR: Public Assessment Report&lt;/title&gt;&lt;/titles&gt;&lt;dates&gt;&lt;year&gt;2018&lt;/year&gt;&lt;/dates&gt;&lt;urls&gt;&lt;/urls&gt;&lt;/record&gt;&lt;/Cite&gt;&lt;/EndNote&gt;</w:instrText>
            </w:r>
            <w:r w:rsidRPr="00EC1E0F">
              <w:rPr>
                <w:sz w:val="20"/>
                <w:szCs w:val="20"/>
              </w:rPr>
              <w:fldChar w:fldCharType="separate"/>
            </w:r>
            <w:r w:rsidR="00B6067B">
              <w:rPr>
                <w:noProof/>
                <w:sz w:val="20"/>
                <w:szCs w:val="20"/>
              </w:rPr>
              <w:t>(6)</w:t>
            </w:r>
            <w:r w:rsidRPr="00EC1E0F">
              <w:rPr>
                <w:sz w:val="20"/>
                <w:szCs w:val="20"/>
              </w:rPr>
              <w:fldChar w:fldCharType="end"/>
            </w:r>
          </w:p>
        </w:tc>
        <w:tc>
          <w:tcPr>
            <w:tcW w:w="1633" w:type="dxa"/>
          </w:tcPr>
          <w:p w14:paraId="38E6D38E" w14:textId="77777777" w:rsidR="008C5E59" w:rsidRPr="00EC1E0F" w:rsidRDefault="008C5E59" w:rsidP="008C5E59">
            <w:pPr>
              <w:jc w:val="right"/>
              <w:cnfStyle w:val="000000100000" w:firstRow="0" w:lastRow="0" w:firstColumn="0" w:lastColumn="0" w:oddVBand="0" w:evenVBand="0" w:oddHBand="1" w:evenHBand="0" w:firstRowFirstColumn="0" w:firstRowLastColumn="0" w:lastRowFirstColumn="0" w:lastRowLastColumn="0"/>
              <w:rPr>
                <w:sz w:val="20"/>
                <w:szCs w:val="20"/>
              </w:rPr>
            </w:pPr>
            <w:r w:rsidRPr="00EC1E0F">
              <w:rPr>
                <w:sz w:val="20"/>
                <w:szCs w:val="20"/>
              </w:rPr>
              <w:t>68,037</w:t>
            </w:r>
          </w:p>
          <w:p w14:paraId="10C13958" w14:textId="77777777" w:rsidR="008C5E59" w:rsidRDefault="008C5E59" w:rsidP="008C5E59">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8C5E59" w14:paraId="14FF1C70" w14:textId="77777777" w:rsidTr="00CF48D0">
        <w:tc>
          <w:tcPr>
            <w:cnfStyle w:val="001000000000" w:firstRow="0" w:lastRow="0" w:firstColumn="1" w:lastColumn="0" w:oddVBand="0" w:evenVBand="0" w:oddHBand="0" w:evenHBand="0" w:firstRowFirstColumn="0" w:firstRowLastColumn="0" w:lastRowFirstColumn="0" w:lastRowLastColumn="0"/>
            <w:tcW w:w="2175" w:type="dxa"/>
          </w:tcPr>
          <w:p w14:paraId="626F0921" w14:textId="6EDA9B3C" w:rsidR="008C5E59" w:rsidRPr="008C5E59" w:rsidRDefault="008C5E59" w:rsidP="008C5E59">
            <w:pPr>
              <w:rPr>
                <w:b w:val="0"/>
                <w:bCs w:val="0"/>
                <w:sz w:val="20"/>
                <w:szCs w:val="20"/>
              </w:rPr>
            </w:pPr>
            <w:r w:rsidRPr="008C5E59">
              <w:rPr>
                <w:b w:val="0"/>
                <w:bCs w:val="0"/>
                <w:sz w:val="20"/>
                <w:szCs w:val="20"/>
              </w:rPr>
              <w:t>Tisagenlecleucel Hospitalisation</w:t>
            </w:r>
          </w:p>
        </w:tc>
        <w:tc>
          <w:tcPr>
            <w:tcW w:w="1611" w:type="dxa"/>
          </w:tcPr>
          <w:p w14:paraId="58BE2F9F" w14:textId="062ABFDF" w:rsidR="008C5E59" w:rsidRDefault="008C5E59" w:rsidP="008C5E5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All patients hospitalised for 24.5 days. 50% of these are subsequently discharged to hospital-associated patient apartments for 4 nights</w:t>
            </w:r>
          </w:p>
        </w:tc>
        <w:tc>
          <w:tcPr>
            <w:tcW w:w="1611" w:type="dxa"/>
          </w:tcPr>
          <w:p w14:paraId="1335D18A" w14:textId="16C86ED9" w:rsidR="008C5E59" w:rsidRDefault="008C5E59" w:rsidP="008C5E5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All patients hospitalised for 29 days</w:t>
            </w:r>
          </w:p>
        </w:tc>
        <w:tc>
          <w:tcPr>
            <w:tcW w:w="1990" w:type="dxa"/>
          </w:tcPr>
          <w:p w14:paraId="12B44865" w14:textId="33044D80" w:rsidR="008C5E59" w:rsidRDefault="00994C76" w:rsidP="008C5E5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Patients may be hospitalised for a long period considering the innovative nature of tisagenlecleucel</w:t>
            </w:r>
          </w:p>
        </w:tc>
        <w:tc>
          <w:tcPr>
            <w:tcW w:w="1633" w:type="dxa"/>
          </w:tcPr>
          <w:p w14:paraId="2949F314" w14:textId="3557A111" w:rsidR="008C5E59" w:rsidRDefault="008C5E59" w:rsidP="008C5E5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74,999</w:t>
            </w:r>
          </w:p>
        </w:tc>
      </w:tr>
      <w:tr w:rsidR="008C5E59" w14:paraId="5A98FAED" w14:textId="77777777" w:rsidTr="00CF4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dxa"/>
          </w:tcPr>
          <w:p w14:paraId="38D34AF2" w14:textId="1DF51435" w:rsidR="008C5E59" w:rsidRPr="00B80FB7" w:rsidRDefault="008C5E59" w:rsidP="008C5E59">
            <w:pPr>
              <w:rPr>
                <w:b w:val="0"/>
                <w:bCs w:val="0"/>
                <w:sz w:val="20"/>
                <w:szCs w:val="20"/>
              </w:rPr>
            </w:pPr>
            <w:r w:rsidRPr="00B80FB7">
              <w:rPr>
                <w:b w:val="0"/>
                <w:bCs w:val="0"/>
                <w:sz w:val="20"/>
                <w:szCs w:val="20"/>
              </w:rPr>
              <w:t xml:space="preserve">Proportion of </w:t>
            </w:r>
            <w:r>
              <w:rPr>
                <w:b w:val="0"/>
                <w:bCs w:val="0"/>
                <w:sz w:val="20"/>
                <w:szCs w:val="20"/>
              </w:rPr>
              <w:t>P</w:t>
            </w:r>
            <w:r w:rsidRPr="00B80FB7">
              <w:rPr>
                <w:b w:val="0"/>
                <w:bCs w:val="0"/>
                <w:sz w:val="20"/>
                <w:szCs w:val="20"/>
              </w:rPr>
              <w:t xml:space="preserve">atients </w:t>
            </w:r>
            <w:r>
              <w:rPr>
                <w:b w:val="0"/>
                <w:bCs w:val="0"/>
                <w:sz w:val="20"/>
                <w:szCs w:val="20"/>
              </w:rPr>
              <w:t>R</w:t>
            </w:r>
            <w:r w:rsidRPr="00B80FB7">
              <w:rPr>
                <w:b w:val="0"/>
                <w:bCs w:val="0"/>
                <w:sz w:val="20"/>
                <w:szCs w:val="20"/>
              </w:rPr>
              <w:t xml:space="preserve">eceiving </w:t>
            </w:r>
            <w:r>
              <w:rPr>
                <w:b w:val="0"/>
                <w:bCs w:val="0"/>
                <w:sz w:val="20"/>
                <w:szCs w:val="20"/>
              </w:rPr>
              <w:t>Allo</w:t>
            </w:r>
            <w:r w:rsidRPr="00B80FB7">
              <w:rPr>
                <w:b w:val="0"/>
                <w:bCs w:val="0"/>
                <w:sz w:val="20"/>
                <w:szCs w:val="20"/>
              </w:rPr>
              <w:t xml:space="preserve">SCT in the </w:t>
            </w:r>
            <w:r>
              <w:rPr>
                <w:b w:val="0"/>
                <w:bCs w:val="0"/>
                <w:sz w:val="20"/>
                <w:szCs w:val="20"/>
              </w:rPr>
              <w:t>B</w:t>
            </w:r>
            <w:r w:rsidRPr="00B80FB7">
              <w:rPr>
                <w:b w:val="0"/>
                <w:bCs w:val="0"/>
                <w:sz w:val="20"/>
                <w:szCs w:val="20"/>
              </w:rPr>
              <w:t xml:space="preserve">linatumomab </w:t>
            </w:r>
            <w:r>
              <w:rPr>
                <w:b w:val="0"/>
                <w:bCs w:val="0"/>
                <w:sz w:val="20"/>
                <w:szCs w:val="20"/>
              </w:rPr>
              <w:t>A</w:t>
            </w:r>
            <w:r w:rsidRPr="00B80FB7">
              <w:rPr>
                <w:b w:val="0"/>
                <w:bCs w:val="0"/>
                <w:sz w:val="20"/>
                <w:szCs w:val="20"/>
              </w:rPr>
              <w:t>rm</w:t>
            </w:r>
          </w:p>
        </w:tc>
        <w:tc>
          <w:tcPr>
            <w:tcW w:w="1611" w:type="dxa"/>
          </w:tcPr>
          <w:p w14:paraId="1CEEF9FC" w14:textId="25660FAD" w:rsidR="008C5E59" w:rsidRDefault="008C5E59" w:rsidP="008C5E5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49% based on expert clinical opinion</w:t>
            </w:r>
          </w:p>
        </w:tc>
        <w:tc>
          <w:tcPr>
            <w:tcW w:w="1611" w:type="dxa"/>
          </w:tcPr>
          <w:p w14:paraId="16F90ABF" w14:textId="77777777" w:rsidR="008C5E59" w:rsidRPr="007D6BED" w:rsidRDefault="008C5E59" w:rsidP="008C5E5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35.7% </w:t>
            </w:r>
          </w:p>
        </w:tc>
        <w:tc>
          <w:tcPr>
            <w:tcW w:w="1990" w:type="dxa"/>
          </w:tcPr>
          <w:p w14:paraId="6B1DFED3" w14:textId="0D766A26" w:rsidR="008C5E59" w:rsidRDefault="008C5E59" w:rsidP="008C5E5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35.7% of patients received alloSCT in </w:t>
            </w:r>
            <w:r w:rsidRPr="00A73316">
              <w:rPr>
                <w:sz w:val="20"/>
                <w:szCs w:val="20"/>
              </w:rPr>
              <w:t xml:space="preserve">NCT01471782 </w:t>
            </w:r>
            <w:r>
              <w:rPr>
                <w:sz w:val="20"/>
                <w:szCs w:val="20"/>
              </w:rPr>
              <w:fldChar w:fldCharType="begin"/>
            </w:r>
            <w:r>
              <w:rPr>
                <w:sz w:val="20"/>
                <w:szCs w:val="20"/>
              </w:rPr>
              <w:instrText xml:space="preserve"> ADDIN EN.CITE &lt;EndNote&gt;&lt;Cite&gt;&lt;Author&gt;European Medicines Agency (EMA)&lt;/Author&gt;&lt;Year&gt;2018&lt;/Year&gt;&lt;RecNum&gt;273&lt;/RecNum&gt;&lt;DisplayText&gt;(6)&lt;/DisplayText&gt;&lt;record&gt;&lt;rec-number&gt;273&lt;/rec-number&gt;&lt;foreign-keys&gt;&lt;key app="EN" db-id="rvfes9wwfa9v07efewrvdvvurve2avdaf50e" timestamp="1619351846"&gt;273&lt;/key&gt;&lt;/foreign-keys&gt;&lt;ref-type name="Report"&gt;27&lt;/ref-type&gt;&lt;contributors&gt;&lt;authors&gt;&lt;author&gt;European Medicines Agency (EMA),&lt;/author&gt;&lt;/authors&gt;&lt;/contributors&gt;&lt;titles&gt;&lt;title&gt;Blincyto EPAR: Public Assessment Report&lt;/title&gt;&lt;/titles&gt;&lt;dates&gt;&lt;year&gt;2018&lt;/year&gt;&lt;/dates&gt;&lt;urls&gt;&lt;/urls&gt;&lt;/record&gt;&lt;/Cite&gt;&lt;/EndNote&gt;</w:instrText>
            </w:r>
            <w:r>
              <w:rPr>
                <w:sz w:val="20"/>
                <w:szCs w:val="20"/>
              </w:rPr>
              <w:fldChar w:fldCharType="separate"/>
            </w:r>
            <w:r>
              <w:rPr>
                <w:noProof/>
                <w:sz w:val="20"/>
                <w:szCs w:val="20"/>
              </w:rPr>
              <w:t>(6)</w:t>
            </w:r>
            <w:r>
              <w:rPr>
                <w:sz w:val="20"/>
                <w:szCs w:val="20"/>
              </w:rPr>
              <w:fldChar w:fldCharType="end"/>
            </w:r>
          </w:p>
        </w:tc>
        <w:tc>
          <w:tcPr>
            <w:tcW w:w="1633" w:type="dxa"/>
          </w:tcPr>
          <w:p w14:paraId="78C5E2C1" w14:textId="77777777" w:rsidR="008C5E59" w:rsidRDefault="008C5E59" w:rsidP="008C5E59">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88,443</w:t>
            </w:r>
          </w:p>
        </w:tc>
      </w:tr>
      <w:tr w:rsidR="008C5E59" w14:paraId="620FA195" w14:textId="77777777" w:rsidTr="00CF48D0">
        <w:tc>
          <w:tcPr>
            <w:cnfStyle w:val="001000000000" w:firstRow="0" w:lastRow="0" w:firstColumn="1" w:lastColumn="0" w:oddVBand="0" w:evenVBand="0" w:oddHBand="0" w:evenHBand="0" w:firstRowFirstColumn="0" w:firstRowLastColumn="0" w:lastRowFirstColumn="0" w:lastRowLastColumn="0"/>
            <w:tcW w:w="2175" w:type="dxa"/>
            <w:tcBorders>
              <w:bottom w:val="single" w:sz="12" w:space="0" w:color="auto"/>
            </w:tcBorders>
          </w:tcPr>
          <w:p w14:paraId="39DF36D5" w14:textId="6443D794" w:rsidR="008C5E59" w:rsidRPr="00B80FB7" w:rsidRDefault="008C5E59" w:rsidP="008C5E59">
            <w:pPr>
              <w:rPr>
                <w:b w:val="0"/>
                <w:bCs w:val="0"/>
                <w:sz w:val="20"/>
                <w:szCs w:val="20"/>
              </w:rPr>
            </w:pPr>
            <w:r w:rsidRPr="00B80FB7">
              <w:rPr>
                <w:b w:val="0"/>
                <w:bCs w:val="0"/>
                <w:sz w:val="20"/>
                <w:szCs w:val="20"/>
              </w:rPr>
              <w:t xml:space="preserve">Proportion of </w:t>
            </w:r>
            <w:r>
              <w:rPr>
                <w:b w:val="0"/>
                <w:bCs w:val="0"/>
                <w:sz w:val="20"/>
                <w:szCs w:val="20"/>
              </w:rPr>
              <w:t>P</w:t>
            </w:r>
            <w:r w:rsidRPr="00B80FB7">
              <w:rPr>
                <w:b w:val="0"/>
                <w:bCs w:val="0"/>
                <w:sz w:val="20"/>
                <w:szCs w:val="20"/>
              </w:rPr>
              <w:t xml:space="preserve">atients </w:t>
            </w:r>
            <w:r>
              <w:rPr>
                <w:b w:val="0"/>
                <w:bCs w:val="0"/>
                <w:sz w:val="20"/>
                <w:szCs w:val="20"/>
              </w:rPr>
              <w:t>R</w:t>
            </w:r>
            <w:r w:rsidRPr="00B80FB7">
              <w:rPr>
                <w:b w:val="0"/>
                <w:bCs w:val="0"/>
                <w:sz w:val="20"/>
                <w:szCs w:val="20"/>
              </w:rPr>
              <w:t xml:space="preserve">eceiving </w:t>
            </w:r>
            <w:r>
              <w:rPr>
                <w:b w:val="0"/>
                <w:bCs w:val="0"/>
                <w:sz w:val="20"/>
                <w:szCs w:val="20"/>
              </w:rPr>
              <w:t>Allo</w:t>
            </w:r>
            <w:r w:rsidRPr="00B80FB7">
              <w:rPr>
                <w:b w:val="0"/>
                <w:bCs w:val="0"/>
                <w:sz w:val="20"/>
                <w:szCs w:val="20"/>
              </w:rPr>
              <w:t xml:space="preserve">SCT in the </w:t>
            </w:r>
            <w:r>
              <w:rPr>
                <w:b w:val="0"/>
                <w:bCs w:val="0"/>
                <w:sz w:val="20"/>
                <w:szCs w:val="20"/>
              </w:rPr>
              <w:t>T</w:t>
            </w:r>
            <w:r w:rsidRPr="00B80FB7">
              <w:rPr>
                <w:b w:val="0"/>
                <w:bCs w:val="0"/>
                <w:sz w:val="20"/>
                <w:szCs w:val="20"/>
              </w:rPr>
              <w:t xml:space="preserve">isagenlecleucel </w:t>
            </w:r>
            <w:r>
              <w:rPr>
                <w:b w:val="0"/>
                <w:bCs w:val="0"/>
                <w:sz w:val="20"/>
                <w:szCs w:val="20"/>
              </w:rPr>
              <w:t>A</w:t>
            </w:r>
            <w:r w:rsidRPr="00B80FB7">
              <w:rPr>
                <w:b w:val="0"/>
                <w:bCs w:val="0"/>
                <w:sz w:val="20"/>
                <w:szCs w:val="20"/>
              </w:rPr>
              <w:t>rm</w:t>
            </w:r>
          </w:p>
        </w:tc>
        <w:tc>
          <w:tcPr>
            <w:tcW w:w="1611" w:type="dxa"/>
            <w:tcBorders>
              <w:bottom w:val="single" w:sz="12" w:space="0" w:color="auto"/>
            </w:tcBorders>
          </w:tcPr>
          <w:p w14:paraId="43474FF6" w14:textId="4A5B8CA8" w:rsidR="008C5E59" w:rsidRDefault="008C5E59" w:rsidP="008C5E5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 based on expert clinical opinion</w:t>
            </w:r>
          </w:p>
        </w:tc>
        <w:tc>
          <w:tcPr>
            <w:tcW w:w="1611" w:type="dxa"/>
            <w:tcBorders>
              <w:bottom w:val="single" w:sz="12" w:space="0" w:color="auto"/>
            </w:tcBorders>
          </w:tcPr>
          <w:p w14:paraId="21D36E41" w14:textId="77777777" w:rsidR="008C5E59" w:rsidRDefault="008C5E59" w:rsidP="008C5E5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12% </w:t>
            </w:r>
          </w:p>
        </w:tc>
        <w:tc>
          <w:tcPr>
            <w:tcW w:w="1990" w:type="dxa"/>
            <w:tcBorders>
              <w:bottom w:val="single" w:sz="12" w:space="0" w:color="auto"/>
            </w:tcBorders>
          </w:tcPr>
          <w:p w14:paraId="47397DF1" w14:textId="1A271B70" w:rsidR="008C5E59" w:rsidRDefault="008C5E59" w:rsidP="008C5E5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12% of patients received alloSCT in the pooled ELIANA &amp; ENSIGN data </w:t>
            </w:r>
            <w:r>
              <w:rPr>
                <w:sz w:val="20"/>
                <w:szCs w:val="20"/>
              </w:rPr>
              <w:fldChar w:fldCharType="begin">
                <w:fldData xml:space="preserve">PEVuZE5vdGU+PENpdGU+PEF1dGhvcj5NYXVkZTwvQXV0aG9yPjxZZWFyPjIwMTg8L1llYXI+PFJl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</w:fldData>
              </w:fldChar>
            </w:r>
            <w:r>
              <w:rPr>
                <w:sz w:val="20"/>
                <w:szCs w:val="20"/>
              </w:rPr>
              <w:instrText xml:space="preserve"> ADDIN EN.CITE </w:instrText>
            </w:r>
            <w:r>
              <w:rPr>
                <w:sz w:val="20"/>
                <w:szCs w:val="20"/>
              </w:rPr>
              <w:fldChar w:fldCharType="begin">
                <w:fldData xml:space="preserve">PEVuZE5vdGU+PENpdGU+PEF1dGhvcj5NYXVkZTwvQXV0aG9yPjxZZWFyPjIwMTg8L1llYXI+PFJl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</w:fldData>
              </w:fldChar>
            </w:r>
            <w:r>
              <w:rPr>
                <w:sz w:val="20"/>
                <w:szCs w:val="20"/>
              </w:rPr>
              <w:instrText xml:space="preserve"> ADDIN EN.CITE.DATA </w:instrText>
            </w:r>
            <w:r>
              <w:rPr>
                <w:sz w:val="20"/>
                <w:szCs w:val="20"/>
              </w:rPr>
            </w:r>
            <w:r>
              <w:rPr>
                <w:sz w:val="20"/>
                <w:szCs w:val="20"/>
              </w:rPr>
              <w:fldChar w:fldCharType="end"/>
            </w:r>
            <w:r>
              <w:rPr>
                <w:sz w:val="20"/>
                <w:szCs w:val="20"/>
              </w:rPr>
            </w:r>
            <w:r>
              <w:rPr>
                <w:sz w:val="20"/>
                <w:szCs w:val="20"/>
              </w:rPr>
              <w:fldChar w:fldCharType="separate"/>
            </w:r>
            <w:r>
              <w:rPr>
                <w:noProof/>
                <w:sz w:val="20"/>
                <w:szCs w:val="20"/>
              </w:rPr>
              <w:t>(2, 4)</w:t>
            </w:r>
            <w:r>
              <w:rPr>
                <w:sz w:val="20"/>
                <w:szCs w:val="20"/>
              </w:rPr>
              <w:fldChar w:fldCharType="end"/>
            </w:r>
          </w:p>
        </w:tc>
        <w:tc>
          <w:tcPr>
            <w:tcW w:w="1633" w:type="dxa"/>
            <w:tcBorders>
              <w:bottom w:val="single" w:sz="12" w:space="0" w:color="auto"/>
            </w:tcBorders>
          </w:tcPr>
          <w:p w14:paraId="03A16796" w14:textId="77777777" w:rsidR="008C5E59" w:rsidRDefault="008C5E59" w:rsidP="008C5E5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85,705</w:t>
            </w:r>
          </w:p>
        </w:tc>
      </w:tr>
    </w:tbl>
    <w:p w14:paraId="0CB6C4E6" w14:textId="07C71739" w:rsidR="00375BEA" w:rsidRDefault="00375BEA" w:rsidP="00375BEA">
      <w:pPr>
        <w:rPr>
          <w:sz w:val="20"/>
          <w:szCs w:val="20"/>
        </w:rPr>
      </w:pPr>
      <w:r>
        <w:rPr>
          <w:b/>
          <w:bCs/>
          <w:sz w:val="20"/>
          <w:szCs w:val="20"/>
        </w:rPr>
        <w:lastRenderedPageBreak/>
        <w:t xml:space="preserve">ALL: </w:t>
      </w:r>
      <w:r w:rsidRPr="00017F39">
        <w:rPr>
          <w:sz w:val="20"/>
          <w:szCs w:val="20"/>
        </w:rPr>
        <w:t>Acute lymphoblastic leukaemia;</w:t>
      </w:r>
      <w:r>
        <w:rPr>
          <w:b/>
          <w:bCs/>
          <w:sz w:val="20"/>
          <w:szCs w:val="20"/>
        </w:rPr>
        <w:t xml:space="preserve"> </w:t>
      </w:r>
      <w:r w:rsidR="00B62989">
        <w:rPr>
          <w:b/>
          <w:bCs/>
          <w:color w:val="000000" w:themeColor="text1"/>
          <w:sz w:val="20"/>
          <w:szCs w:val="20"/>
        </w:rPr>
        <w:t xml:space="preserve">AlloSCT: </w:t>
      </w:r>
      <w:r w:rsidR="00B62989" w:rsidRPr="00B62989">
        <w:rPr>
          <w:color w:val="000000" w:themeColor="text1"/>
          <w:sz w:val="20"/>
          <w:szCs w:val="20"/>
        </w:rPr>
        <w:t>Allogeneic stem cell trans</w:t>
      </w:r>
      <w:r w:rsidR="00B62989">
        <w:rPr>
          <w:color w:val="000000" w:themeColor="text1"/>
          <w:sz w:val="20"/>
          <w:szCs w:val="20"/>
        </w:rPr>
        <w:t>plant</w:t>
      </w:r>
      <w:r w:rsidR="00B62989" w:rsidRPr="00B62989">
        <w:rPr>
          <w:color w:val="000000" w:themeColor="text1"/>
          <w:sz w:val="20"/>
          <w:szCs w:val="20"/>
        </w:rPr>
        <w:t>;</w:t>
      </w:r>
      <w:r w:rsidR="00B62989">
        <w:rPr>
          <w:b/>
          <w:bCs/>
          <w:color w:val="000000" w:themeColor="text1"/>
          <w:sz w:val="20"/>
          <w:szCs w:val="20"/>
        </w:rPr>
        <w:t xml:space="preserve"> </w:t>
      </w:r>
      <w:r w:rsidRPr="00017F39">
        <w:rPr>
          <w:b/>
          <w:bCs/>
          <w:sz w:val="20"/>
          <w:szCs w:val="20"/>
        </w:rPr>
        <w:t>ICER:</w:t>
      </w:r>
      <w:r>
        <w:rPr>
          <w:sz w:val="20"/>
          <w:szCs w:val="20"/>
        </w:rPr>
        <w:t xml:space="preserve"> Incremental cost-effectiveness ratio; </w:t>
      </w:r>
      <w:r w:rsidRPr="00017F39">
        <w:rPr>
          <w:b/>
          <w:bCs/>
          <w:sz w:val="20"/>
          <w:szCs w:val="20"/>
        </w:rPr>
        <w:t>mITT:</w:t>
      </w:r>
      <w:r>
        <w:rPr>
          <w:sz w:val="20"/>
          <w:szCs w:val="20"/>
        </w:rPr>
        <w:t xml:space="preserve"> Modified intention-to-treat; </w:t>
      </w:r>
      <w:r w:rsidRPr="00017F39">
        <w:rPr>
          <w:b/>
          <w:bCs/>
          <w:sz w:val="20"/>
          <w:szCs w:val="20"/>
        </w:rPr>
        <w:t>NICE:</w:t>
      </w:r>
      <w:r>
        <w:rPr>
          <w:sz w:val="20"/>
          <w:szCs w:val="20"/>
        </w:rPr>
        <w:t xml:space="preserve"> National Institute of Health and Care Excellence; </w:t>
      </w:r>
      <w:r w:rsidRPr="00017F39">
        <w:rPr>
          <w:b/>
          <w:bCs/>
          <w:sz w:val="20"/>
          <w:szCs w:val="20"/>
        </w:rPr>
        <w:t>QALY:</w:t>
      </w:r>
      <w:r>
        <w:rPr>
          <w:sz w:val="20"/>
          <w:szCs w:val="20"/>
        </w:rPr>
        <w:t xml:space="preserve"> Quality-adjusted life year; </w:t>
      </w:r>
      <w:r w:rsidRPr="00017F39">
        <w:rPr>
          <w:b/>
          <w:bCs/>
          <w:sz w:val="20"/>
          <w:szCs w:val="20"/>
        </w:rPr>
        <w:t>R/R:</w:t>
      </w:r>
      <w:r>
        <w:rPr>
          <w:sz w:val="20"/>
          <w:szCs w:val="20"/>
        </w:rPr>
        <w:t xml:space="preserve"> Relapsed/refractory.</w:t>
      </w:r>
    </w:p>
    <w:p w14:paraId="4A3F79EB" w14:textId="5E1BEA34" w:rsidR="00B32851" w:rsidRDefault="00375BEA" w:rsidP="00217A25">
      <w:pPr>
        <w:rPr>
          <w:color w:val="000000" w:themeColor="text1"/>
          <w:sz w:val="20"/>
          <w:szCs w:val="20"/>
        </w:rPr>
      </w:pPr>
      <w:r>
        <w:rPr>
          <w:sz w:val="20"/>
          <w:szCs w:val="20"/>
        </w:rPr>
        <w:t>*</w:t>
      </w:r>
      <w:r w:rsidRPr="00420926">
        <w:rPr>
          <w:color w:val="000000" w:themeColor="text1"/>
          <w:sz w:val="20"/>
          <w:szCs w:val="20"/>
        </w:rPr>
        <w:t xml:space="preserve">Scenarios </w:t>
      </w:r>
      <w:r w:rsidR="00217A25">
        <w:rPr>
          <w:color w:val="000000" w:themeColor="text1"/>
          <w:sz w:val="20"/>
          <w:szCs w:val="20"/>
        </w:rPr>
        <w:t>that</w:t>
      </w:r>
      <w:r w:rsidRPr="00420926">
        <w:rPr>
          <w:color w:val="000000" w:themeColor="text1"/>
          <w:sz w:val="20"/>
          <w:szCs w:val="20"/>
        </w:rPr>
        <w:t xml:space="preserve"> have the greatest impact on the ICER are highlighted in </w:t>
      </w:r>
      <w:r>
        <w:rPr>
          <w:color w:val="000000" w:themeColor="text1"/>
          <w:sz w:val="20"/>
          <w:szCs w:val="20"/>
        </w:rPr>
        <w:t>B</w:t>
      </w:r>
      <w:r w:rsidRPr="00420926">
        <w:rPr>
          <w:color w:val="000000" w:themeColor="text1"/>
          <w:sz w:val="20"/>
          <w:szCs w:val="20"/>
        </w:rPr>
        <w:t>old.</w:t>
      </w:r>
    </w:p>
    <w:p w14:paraId="6F55E076" w14:textId="6430B676" w:rsidR="00A416C3" w:rsidRPr="000954DA" w:rsidRDefault="00217A25" w:rsidP="00375BEA">
      <w:pPr>
        <w:rPr>
          <w:color w:val="000000" w:themeColor="text1"/>
          <w:sz w:val="20"/>
          <w:szCs w:val="20"/>
        </w:rPr>
      </w:pPr>
      <w:r w:rsidRPr="00FD2026">
        <w:rPr>
          <w:rFonts w:cstheme="minorHAnsi"/>
          <w:color w:val="000000" w:themeColor="text1"/>
          <w:sz w:val="20"/>
          <w:szCs w:val="20"/>
        </w:rPr>
        <w:t>†</w:t>
      </w:r>
      <w:r w:rsidR="00FD2026" w:rsidRPr="00FD2026">
        <w:rPr>
          <w:rFonts w:cstheme="minorHAnsi"/>
          <w:color w:val="000000" w:themeColor="text1"/>
          <w:sz w:val="20"/>
          <w:szCs w:val="20"/>
        </w:rPr>
        <w:t>Scenario analyses were conducted on deterministic outcomes. Thus, they should be considered indicative only.</w:t>
      </w:r>
    </w:p>
    <w:p w14:paraId="47AF0E3A" w14:textId="21C1973F" w:rsidR="00CC1596" w:rsidRDefault="00CC1596" w:rsidP="00375BEA">
      <w:pPr>
        <w:rPr>
          <w:sz w:val="20"/>
          <w:szCs w:val="20"/>
        </w:rPr>
      </w:pPr>
    </w:p>
    <w:p w14:paraId="455B9D7B" w14:textId="48862336" w:rsidR="00CF48D0" w:rsidRDefault="00CC1596" w:rsidP="00B32851">
      <w:pPr>
        <w:pStyle w:val="Heading2"/>
      </w:pPr>
      <w:bookmarkStart w:id="28" w:name="_Toc103251265"/>
      <w:r>
        <w:t>Population Partial Expected Value of Perfect Informatio</w:t>
      </w:r>
      <w:r w:rsidR="00B32851">
        <w:t>n</w:t>
      </w:r>
      <w:bookmarkEnd w:id="28"/>
    </w:p>
    <w:p w14:paraId="53EA89E8" w14:textId="64C3317B" w:rsidR="00A416C3" w:rsidRDefault="00627D40" w:rsidP="00A416C3">
      <w:pPr>
        <w:keepNext/>
      </w:pPr>
      <w:r>
        <w:rPr>
          <w:noProof/>
          <w:lang w:eastAsia="en-IE"/>
        </w:rPr>
        <w:drawing>
          <wp:inline distT="0" distB="0" distL="0" distR="0" wp14:anchorId="1B82D55D" wp14:editId="2DBA7264">
            <wp:extent cx="4889500" cy="26517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9500" cy="2651760"/>
                    </a:xfrm>
                    <a:prstGeom prst="rect">
                      <a:avLst/>
                    </a:prstGeom>
                    <a:noFill/>
                  </pic:spPr>
                </pic:pic>
              </a:graphicData>
            </a:graphic>
          </wp:inline>
        </w:drawing>
      </w:r>
    </w:p>
    <w:p w14:paraId="329911DC" w14:textId="442CBA7E" w:rsidR="00CC1596" w:rsidRDefault="00A44377" w:rsidP="00A416C3">
      <w:pPr>
        <w:pStyle w:val="Caption"/>
        <w:spacing w:after="0"/>
        <w:rPr>
          <w:b/>
          <w:bCs/>
          <w:i w:val="0"/>
          <w:iCs w:val="0"/>
          <w:color w:val="000000" w:themeColor="text1"/>
          <w:sz w:val="20"/>
          <w:szCs w:val="20"/>
        </w:rPr>
      </w:pPr>
      <w:r>
        <w:rPr>
          <w:b/>
          <w:bCs/>
          <w:i w:val="0"/>
          <w:iCs w:val="0"/>
          <w:color w:val="000000" w:themeColor="text1"/>
          <w:sz w:val="20"/>
          <w:szCs w:val="20"/>
        </w:rPr>
        <w:t xml:space="preserve">Supplementary </w:t>
      </w:r>
      <w:r w:rsidR="00A416C3" w:rsidRPr="00A416C3">
        <w:rPr>
          <w:b/>
          <w:bCs/>
          <w:i w:val="0"/>
          <w:iCs w:val="0"/>
          <w:color w:val="000000" w:themeColor="text1"/>
          <w:sz w:val="20"/>
          <w:szCs w:val="20"/>
        </w:rPr>
        <w:t xml:space="preserve">Figure </w:t>
      </w:r>
      <w:r w:rsidR="00A416C3" w:rsidRPr="00A416C3">
        <w:rPr>
          <w:b/>
          <w:bCs/>
          <w:i w:val="0"/>
          <w:iCs w:val="0"/>
          <w:color w:val="000000" w:themeColor="text1"/>
          <w:sz w:val="20"/>
          <w:szCs w:val="20"/>
        </w:rPr>
        <w:fldChar w:fldCharType="begin"/>
      </w:r>
      <w:r w:rsidR="00A416C3" w:rsidRPr="00A416C3">
        <w:rPr>
          <w:b/>
          <w:bCs/>
          <w:i w:val="0"/>
          <w:iCs w:val="0"/>
          <w:color w:val="000000" w:themeColor="text1"/>
          <w:sz w:val="20"/>
          <w:szCs w:val="20"/>
        </w:rPr>
        <w:instrText xml:space="preserve"> SEQ Figure \* ARABIC </w:instrText>
      </w:r>
      <w:r w:rsidR="00A416C3" w:rsidRPr="00A416C3">
        <w:rPr>
          <w:b/>
          <w:bCs/>
          <w:i w:val="0"/>
          <w:iCs w:val="0"/>
          <w:color w:val="000000" w:themeColor="text1"/>
          <w:sz w:val="20"/>
          <w:szCs w:val="20"/>
        </w:rPr>
        <w:fldChar w:fldCharType="separate"/>
      </w:r>
      <w:r w:rsidR="00B6067B">
        <w:rPr>
          <w:b/>
          <w:bCs/>
          <w:i w:val="0"/>
          <w:iCs w:val="0"/>
          <w:noProof/>
          <w:color w:val="000000" w:themeColor="text1"/>
          <w:sz w:val="20"/>
          <w:szCs w:val="20"/>
        </w:rPr>
        <w:t>9</w:t>
      </w:r>
      <w:r w:rsidR="00A416C3" w:rsidRPr="00A416C3">
        <w:rPr>
          <w:b/>
          <w:bCs/>
          <w:i w:val="0"/>
          <w:iCs w:val="0"/>
          <w:color w:val="000000" w:themeColor="text1"/>
          <w:sz w:val="20"/>
          <w:szCs w:val="20"/>
        </w:rPr>
        <w:fldChar w:fldCharType="end"/>
      </w:r>
      <w:r w:rsidR="00A416C3" w:rsidRPr="00A416C3">
        <w:rPr>
          <w:b/>
          <w:bCs/>
          <w:i w:val="0"/>
          <w:iCs w:val="0"/>
          <w:color w:val="000000" w:themeColor="text1"/>
          <w:sz w:val="20"/>
          <w:szCs w:val="20"/>
        </w:rPr>
        <w:t xml:space="preserve"> Population partial expected value of perfect information of parameter categories – tisagenlecleucel versus blinatumomab</w:t>
      </w:r>
    </w:p>
    <w:p w14:paraId="22F2C22F" w14:textId="76E14A5D" w:rsidR="00CF48D0" w:rsidRDefault="00806A70">
      <w:pPr>
        <w:rPr>
          <w:sz w:val="20"/>
          <w:szCs w:val="20"/>
        </w:rPr>
      </w:pPr>
      <w:r w:rsidRPr="00806A70">
        <w:rPr>
          <w:b/>
          <w:bCs/>
          <w:sz w:val="20"/>
          <w:szCs w:val="20"/>
        </w:rPr>
        <w:t>AlloSCT:</w:t>
      </w:r>
      <w:r w:rsidRPr="00806A70">
        <w:rPr>
          <w:sz w:val="20"/>
          <w:szCs w:val="20"/>
        </w:rPr>
        <w:t xml:space="preserve"> Allogeneic stem cell transplant.</w:t>
      </w:r>
    </w:p>
    <w:p w14:paraId="3BEECCAB" w14:textId="1B41BF26" w:rsidR="00747032" w:rsidRDefault="00747032">
      <w:pPr>
        <w:rPr>
          <w:sz w:val="20"/>
          <w:szCs w:val="20"/>
        </w:rPr>
      </w:pPr>
    </w:p>
    <w:p w14:paraId="410CF8DA" w14:textId="0E1D0455" w:rsidR="00B6067B" w:rsidRDefault="00627D40" w:rsidP="00B6067B">
      <w:pPr>
        <w:keepNext/>
      </w:pPr>
      <w:r>
        <w:rPr>
          <w:noProof/>
          <w:lang w:eastAsia="en-IE"/>
        </w:rPr>
        <w:drawing>
          <wp:inline distT="0" distB="0" distL="0" distR="0" wp14:anchorId="45E699B0" wp14:editId="6AB07247">
            <wp:extent cx="4895215" cy="2755900"/>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5215" cy="2755900"/>
                    </a:xfrm>
                    <a:prstGeom prst="rect">
                      <a:avLst/>
                    </a:prstGeom>
                    <a:noFill/>
                  </pic:spPr>
                </pic:pic>
              </a:graphicData>
            </a:graphic>
          </wp:inline>
        </w:drawing>
      </w:r>
    </w:p>
    <w:p w14:paraId="444ECE0D" w14:textId="1AE2B3F8" w:rsidR="00747032" w:rsidRDefault="00B946D7" w:rsidP="00B946D7">
      <w:pPr>
        <w:pStyle w:val="Caption"/>
        <w:spacing w:after="0"/>
        <w:rPr>
          <w:b/>
          <w:bCs/>
          <w:i w:val="0"/>
          <w:iCs w:val="0"/>
          <w:color w:val="000000" w:themeColor="text1"/>
          <w:sz w:val="20"/>
          <w:szCs w:val="20"/>
        </w:rPr>
      </w:pPr>
      <w:r>
        <w:rPr>
          <w:b/>
          <w:bCs/>
          <w:i w:val="0"/>
          <w:iCs w:val="0"/>
          <w:color w:val="000000" w:themeColor="text1"/>
          <w:sz w:val="20"/>
          <w:szCs w:val="20"/>
        </w:rPr>
        <w:t xml:space="preserve">Supplementary </w:t>
      </w:r>
      <w:r w:rsidR="00B6067B" w:rsidRPr="00B946D7">
        <w:rPr>
          <w:b/>
          <w:bCs/>
          <w:i w:val="0"/>
          <w:iCs w:val="0"/>
          <w:color w:val="000000" w:themeColor="text1"/>
          <w:sz w:val="20"/>
          <w:szCs w:val="20"/>
        </w:rPr>
        <w:t xml:space="preserve">Figure </w:t>
      </w:r>
      <w:r w:rsidR="00B6067B" w:rsidRPr="00B946D7">
        <w:rPr>
          <w:b/>
          <w:bCs/>
          <w:i w:val="0"/>
          <w:iCs w:val="0"/>
          <w:color w:val="000000" w:themeColor="text1"/>
          <w:sz w:val="20"/>
          <w:szCs w:val="20"/>
        </w:rPr>
        <w:fldChar w:fldCharType="begin"/>
      </w:r>
      <w:r w:rsidR="00B6067B" w:rsidRPr="00B946D7">
        <w:rPr>
          <w:b/>
          <w:bCs/>
          <w:i w:val="0"/>
          <w:iCs w:val="0"/>
          <w:color w:val="000000" w:themeColor="text1"/>
          <w:sz w:val="20"/>
          <w:szCs w:val="20"/>
        </w:rPr>
        <w:instrText xml:space="preserve"> SEQ Figure \* ARABIC </w:instrText>
      </w:r>
      <w:r w:rsidR="00B6067B" w:rsidRPr="00B946D7">
        <w:rPr>
          <w:b/>
          <w:bCs/>
          <w:i w:val="0"/>
          <w:iCs w:val="0"/>
          <w:color w:val="000000" w:themeColor="text1"/>
          <w:sz w:val="20"/>
          <w:szCs w:val="20"/>
        </w:rPr>
        <w:fldChar w:fldCharType="separate"/>
      </w:r>
      <w:r w:rsidR="00B6067B" w:rsidRPr="00B946D7">
        <w:rPr>
          <w:b/>
          <w:bCs/>
          <w:i w:val="0"/>
          <w:iCs w:val="0"/>
          <w:noProof/>
          <w:color w:val="000000" w:themeColor="text1"/>
          <w:sz w:val="20"/>
          <w:szCs w:val="20"/>
        </w:rPr>
        <w:t>10</w:t>
      </w:r>
      <w:r w:rsidR="00B6067B" w:rsidRPr="00B946D7">
        <w:rPr>
          <w:b/>
          <w:bCs/>
          <w:i w:val="0"/>
          <w:iCs w:val="0"/>
          <w:color w:val="000000" w:themeColor="text1"/>
          <w:sz w:val="20"/>
          <w:szCs w:val="20"/>
        </w:rPr>
        <w:fldChar w:fldCharType="end"/>
      </w:r>
      <w:r w:rsidRPr="00B946D7">
        <w:rPr>
          <w:b/>
          <w:bCs/>
          <w:i w:val="0"/>
          <w:iCs w:val="0"/>
          <w:color w:val="000000" w:themeColor="text1"/>
          <w:sz w:val="20"/>
          <w:szCs w:val="20"/>
        </w:rPr>
        <w:t xml:space="preserve"> Population partial expected value of perfect information of parameter categories – tisagenlecleucel (price that reduced the ICER to </w:t>
      </w:r>
      <w:r w:rsidRPr="00B946D7">
        <w:rPr>
          <w:rFonts w:ascii="Calibri" w:hAnsi="Calibri" w:cs="Calibri"/>
          <w:b/>
          <w:bCs/>
          <w:i w:val="0"/>
          <w:iCs w:val="0"/>
          <w:color w:val="000000" w:themeColor="text1"/>
          <w:sz w:val="20"/>
          <w:szCs w:val="20"/>
        </w:rPr>
        <w:t>€</w:t>
      </w:r>
      <w:r w:rsidRPr="00B946D7">
        <w:rPr>
          <w:b/>
          <w:bCs/>
          <w:i w:val="0"/>
          <w:iCs w:val="0"/>
          <w:color w:val="000000" w:themeColor="text1"/>
          <w:sz w:val="20"/>
          <w:szCs w:val="20"/>
        </w:rPr>
        <w:t>45,000 per QALY) versus blinatumomab</w:t>
      </w:r>
    </w:p>
    <w:p w14:paraId="6B2E9E22" w14:textId="77777777" w:rsidR="00B946D7" w:rsidRDefault="00B946D7" w:rsidP="00B946D7">
      <w:pPr>
        <w:rPr>
          <w:sz w:val="20"/>
          <w:szCs w:val="20"/>
        </w:rPr>
      </w:pPr>
      <w:r w:rsidRPr="00806A70">
        <w:rPr>
          <w:b/>
          <w:bCs/>
          <w:sz w:val="20"/>
          <w:szCs w:val="20"/>
        </w:rPr>
        <w:t>AlloSCT:</w:t>
      </w:r>
      <w:r w:rsidRPr="00806A70">
        <w:rPr>
          <w:sz w:val="20"/>
          <w:szCs w:val="20"/>
        </w:rPr>
        <w:t xml:space="preserve"> Allogeneic stem cell transplant.</w:t>
      </w:r>
    </w:p>
    <w:p w14:paraId="7A8924E9" w14:textId="0341CD81" w:rsidR="00B946D7" w:rsidRDefault="00B946D7" w:rsidP="00B946D7"/>
    <w:p w14:paraId="0E757F18" w14:textId="5B421278" w:rsidR="00627D40" w:rsidRDefault="00627D40" w:rsidP="00B946D7"/>
    <w:p w14:paraId="10CB5D57" w14:textId="20F2E438" w:rsidR="00627D40" w:rsidRDefault="00627D40" w:rsidP="00B946D7"/>
    <w:p w14:paraId="71183416" w14:textId="77777777" w:rsidR="00C517A5" w:rsidRDefault="00C517A5"/>
    <w:p w14:paraId="4A10CB78" w14:textId="37FBEFFD" w:rsidR="00CF48D0" w:rsidRDefault="00CF48D0" w:rsidP="00CF48D0">
      <w:pPr>
        <w:pStyle w:val="Heading2"/>
      </w:pPr>
      <w:bookmarkStart w:id="29" w:name="_Toc103251266"/>
      <w:r>
        <w:lastRenderedPageBreak/>
        <w:t>References</w:t>
      </w:r>
      <w:bookmarkEnd w:id="29"/>
    </w:p>
    <w:p w14:paraId="19A152EA" w14:textId="77777777" w:rsidR="00341845" w:rsidRPr="00341845" w:rsidRDefault="00CF48D0" w:rsidP="00341845">
      <w:pPr>
        <w:pStyle w:val="EndNoteBibliography"/>
        <w:rPr>
          <w:noProof/>
        </w:rPr>
      </w:pPr>
      <w:r>
        <w:fldChar w:fldCharType="begin"/>
      </w:r>
      <w:r>
        <w:instrText xml:space="preserve"> ADDIN EN.REFLIST </w:instrText>
      </w:r>
      <w:r>
        <w:fldChar w:fldCharType="separate"/>
      </w:r>
      <w:r w:rsidR="00341845" w:rsidRPr="00341845">
        <w:rPr>
          <w:noProof/>
        </w:rPr>
        <w:t>1.</w:t>
      </w:r>
      <w:r w:rsidR="00341845" w:rsidRPr="00341845">
        <w:rPr>
          <w:noProof/>
        </w:rPr>
        <w:tab/>
        <w:t>Woods B, Sideris E, Palmer S, Latimer N, Soares M. NICE DSU Technical Support Document 19. Partitioned Survival Analysis for Decision Modelling in Healht Care: A Critical Review. 2017.</w:t>
      </w:r>
    </w:p>
    <w:p w14:paraId="4BB72A32" w14:textId="77777777" w:rsidR="00341845" w:rsidRPr="00341845" w:rsidRDefault="00341845" w:rsidP="00341845">
      <w:pPr>
        <w:pStyle w:val="EndNoteBibliography"/>
        <w:rPr>
          <w:noProof/>
        </w:rPr>
      </w:pPr>
      <w:r w:rsidRPr="00341845">
        <w:rPr>
          <w:noProof/>
        </w:rPr>
        <w:t>2.</w:t>
      </w:r>
      <w:r w:rsidRPr="00341845">
        <w:rPr>
          <w:noProof/>
        </w:rPr>
        <w:tab/>
        <w:t>Maude SL, Laetsch TW, Buechner J, Rives S, Boyer M, Bittencourt H, et al. Tisagenlecleucel in Children and Young Adults with B-Cell Lymphoblastic Leukemia. N Engl J Med. 2018;378(5):439-48.</w:t>
      </w:r>
    </w:p>
    <w:p w14:paraId="7C8EC4C9" w14:textId="77777777" w:rsidR="00341845" w:rsidRPr="00341845" w:rsidRDefault="00341845" w:rsidP="00341845">
      <w:pPr>
        <w:pStyle w:val="EndNoteBibliography"/>
        <w:rPr>
          <w:noProof/>
        </w:rPr>
      </w:pPr>
      <w:r w:rsidRPr="00341845">
        <w:rPr>
          <w:noProof/>
        </w:rPr>
        <w:t>3.</w:t>
      </w:r>
      <w:r w:rsidRPr="00341845">
        <w:rPr>
          <w:noProof/>
        </w:rPr>
        <w:tab/>
        <w:t>European Medicines Agency (EMA). Kymriah: EPAR -Public assessment report. 2018.</w:t>
      </w:r>
    </w:p>
    <w:p w14:paraId="20579AA8" w14:textId="77777777" w:rsidR="00341845" w:rsidRPr="00341845" w:rsidRDefault="00341845" w:rsidP="00341845">
      <w:pPr>
        <w:pStyle w:val="EndNoteBibliography"/>
        <w:rPr>
          <w:noProof/>
        </w:rPr>
      </w:pPr>
      <w:r w:rsidRPr="00341845">
        <w:rPr>
          <w:noProof/>
        </w:rPr>
        <w:t>4.</w:t>
      </w:r>
      <w:r w:rsidRPr="00341845">
        <w:rPr>
          <w:noProof/>
        </w:rPr>
        <w:tab/>
        <w:t>European Medicines Agency (EMA). Kymriah: EPAR Public Assessment Report Update. 2020.</w:t>
      </w:r>
    </w:p>
    <w:p w14:paraId="3F287FB6" w14:textId="77777777" w:rsidR="00341845" w:rsidRPr="00341845" w:rsidRDefault="00341845" w:rsidP="00341845">
      <w:pPr>
        <w:pStyle w:val="EndNoteBibliography"/>
        <w:rPr>
          <w:noProof/>
        </w:rPr>
      </w:pPr>
      <w:r w:rsidRPr="00341845">
        <w:rPr>
          <w:noProof/>
        </w:rPr>
        <w:t>5.</w:t>
      </w:r>
      <w:r w:rsidRPr="00341845">
        <w:rPr>
          <w:noProof/>
        </w:rPr>
        <w:tab/>
        <w:t>von Stackelberg A, Locatelli F, Zugmaier G, Handgretinger R, Trippett TM, Rizzari C, et al. Phase I/Phase II Study of Blinatumomab in Pediatric Patients With Relapsed/Refractory Acute Lymphoblastic Leukemia. J Clin Oncol. 2016;34(36):4381-9.</w:t>
      </w:r>
    </w:p>
    <w:p w14:paraId="2A71E83D" w14:textId="77777777" w:rsidR="00341845" w:rsidRPr="00341845" w:rsidRDefault="00341845" w:rsidP="00341845">
      <w:pPr>
        <w:pStyle w:val="EndNoteBibliography"/>
        <w:rPr>
          <w:noProof/>
        </w:rPr>
      </w:pPr>
      <w:r w:rsidRPr="00341845">
        <w:rPr>
          <w:noProof/>
        </w:rPr>
        <w:t>6.</w:t>
      </w:r>
      <w:r w:rsidRPr="00341845">
        <w:rPr>
          <w:noProof/>
        </w:rPr>
        <w:tab/>
        <w:t>European Medicines Agency (EMA). Blincyto EPAR: Public Assessment Report. 2018.</w:t>
      </w:r>
    </w:p>
    <w:p w14:paraId="373379AB" w14:textId="77777777" w:rsidR="00341845" w:rsidRPr="00341845" w:rsidRDefault="00341845" w:rsidP="00341845">
      <w:pPr>
        <w:pStyle w:val="EndNoteBibliography"/>
        <w:rPr>
          <w:noProof/>
        </w:rPr>
      </w:pPr>
      <w:r w:rsidRPr="00341845">
        <w:rPr>
          <w:noProof/>
        </w:rPr>
        <w:t>7.</w:t>
      </w:r>
      <w:r w:rsidRPr="00341845">
        <w:rPr>
          <w:noProof/>
        </w:rPr>
        <w:tab/>
        <w:t>National Cancer Control Programme (NCCP). Blinatumomab Paediatric Therapy. 2019.</w:t>
      </w:r>
    </w:p>
    <w:p w14:paraId="324BC56C" w14:textId="04DC2D94" w:rsidR="00341845" w:rsidRPr="00341845" w:rsidRDefault="00341845" w:rsidP="00341845">
      <w:pPr>
        <w:pStyle w:val="EndNoteBibliography"/>
        <w:rPr>
          <w:noProof/>
        </w:rPr>
      </w:pPr>
      <w:r w:rsidRPr="00341845">
        <w:rPr>
          <w:noProof/>
        </w:rPr>
        <w:t>8.</w:t>
      </w:r>
      <w:r w:rsidRPr="00341845">
        <w:rPr>
          <w:noProof/>
        </w:rPr>
        <w:tab/>
        <w:t xml:space="preserve">Blincyto 38.5 micrograms powder for concentrate and solution for solution for infusion: Summary of Product Characteristics 2021 [Available from: </w:t>
      </w:r>
      <w:hyperlink r:id="rId19" w:history="1">
        <w:r w:rsidRPr="00341845">
          <w:rPr>
            <w:rStyle w:val="Hyperlink"/>
            <w:noProof/>
          </w:rPr>
          <w:t>https://www.medicines.ie/medicines/blincyto-31448/spc</w:t>
        </w:r>
      </w:hyperlink>
      <w:r w:rsidRPr="00341845">
        <w:rPr>
          <w:noProof/>
        </w:rPr>
        <w:t>.</w:t>
      </w:r>
    </w:p>
    <w:p w14:paraId="2A9A68C5" w14:textId="77777777" w:rsidR="00341845" w:rsidRPr="00341845" w:rsidRDefault="00341845" w:rsidP="00341845">
      <w:pPr>
        <w:pStyle w:val="EndNoteBibliography"/>
        <w:rPr>
          <w:noProof/>
        </w:rPr>
      </w:pPr>
      <w:r w:rsidRPr="00341845">
        <w:rPr>
          <w:noProof/>
        </w:rPr>
        <w:t>9.</w:t>
      </w:r>
      <w:r w:rsidRPr="00341845">
        <w:rPr>
          <w:noProof/>
        </w:rPr>
        <w:tab/>
        <w:t>Rutherford M, Lambert P, Sweeting M, Pennington R, Crowther M, Abrams K, et al. NICE DSU Technical Support Document 21. Flexible Methods for Survival Analysis. 2020.</w:t>
      </w:r>
    </w:p>
    <w:p w14:paraId="41FD0467" w14:textId="77777777" w:rsidR="00341845" w:rsidRPr="00341845" w:rsidRDefault="00341845" w:rsidP="00341845">
      <w:pPr>
        <w:pStyle w:val="EndNoteBibliography"/>
        <w:rPr>
          <w:noProof/>
        </w:rPr>
      </w:pPr>
      <w:r w:rsidRPr="00341845">
        <w:rPr>
          <w:noProof/>
        </w:rPr>
        <w:t>10.</w:t>
      </w:r>
      <w:r w:rsidRPr="00341845">
        <w:rPr>
          <w:noProof/>
        </w:rPr>
        <w:tab/>
        <w:t>Kuhlen M, Willasch AM, Dalle J-H, Wachowiak J, Yaniv I, Ifversen M, et al. Outcome of relapse after allogeneic HSCT in children with ALL enrolled in the ALL-SCT 2003/2007 trial. British Journal of Haematology. 2018;180(1):82-9.</w:t>
      </w:r>
    </w:p>
    <w:p w14:paraId="79AC8E47" w14:textId="77777777" w:rsidR="00341845" w:rsidRPr="00341845" w:rsidRDefault="00341845" w:rsidP="00341845">
      <w:pPr>
        <w:pStyle w:val="EndNoteBibliography"/>
        <w:rPr>
          <w:noProof/>
        </w:rPr>
      </w:pPr>
      <w:r w:rsidRPr="00341845">
        <w:rPr>
          <w:noProof/>
        </w:rPr>
        <w:t>11.</w:t>
      </w:r>
      <w:r w:rsidRPr="00341845">
        <w:rPr>
          <w:noProof/>
        </w:rPr>
        <w:tab/>
        <w:t>Norwegian Medicines Agency (NoMA). Single Technology Assessent: Tisagenlecleucel (Kymriah) for the treatment of relapsed/refractory acute lymphoblastic leukaemia (ALL) in paediatric and young adult patients. 2018.</w:t>
      </w:r>
    </w:p>
    <w:p w14:paraId="4E46F4D4" w14:textId="77777777" w:rsidR="00341845" w:rsidRPr="00341845" w:rsidRDefault="00341845" w:rsidP="00341845">
      <w:pPr>
        <w:pStyle w:val="EndNoteBibliography"/>
        <w:rPr>
          <w:noProof/>
        </w:rPr>
      </w:pPr>
      <w:r w:rsidRPr="00341845">
        <w:rPr>
          <w:noProof/>
        </w:rPr>
        <w:t>12.</w:t>
      </w:r>
      <w:r w:rsidRPr="00341845">
        <w:rPr>
          <w:noProof/>
        </w:rPr>
        <w:tab/>
        <w:t>Walton M, Sharif S, Hodgson R, Claxton L, Wright K, Simmonds M. Tisagenlecleucel-T for treating relapsed or refractory B-cell acute lymphoblastic leukaemia in people ages up to 25 years: A Single Technology Appraisal. CRD and CHE, University of York, Technology Assessment Group. 2018.</w:t>
      </w:r>
    </w:p>
    <w:p w14:paraId="505EE03E" w14:textId="77777777" w:rsidR="00341845" w:rsidRPr="00341845" w:rsidRDefault="00341845" w:rsidP="00341845">
      <w:pPr>
        <w:pStyle w:val="EndNoteBibliography"/>
        <w:rPr>
          <w:noProof/>
        </w:rPr>
      </w:pPr>
      <w:r w:rsidRPr="00341845">
        <w:rPr>
          <w:noProof/>
        </w:rPr>
        <w:t>13.</w:t>
      </w:r>
      <w:r w:rsidRPr="00341845">
        <w:rPr>
          <w:noProof/>
        </w:rPr>
        <w:tab/>
        <w:t>Scottish Medicines Consortium (SMC). Tisagenlecleucel for the treatment of paediatric and young adult patients up to 25 years with B-cell acute lymphoblastic leukaemia (ALL) that is refractory, in relapse post-transplant, or in second or later relapse: Detailed advice. 2019.</w:t>
      </w:r>
    </w:p>
    <w:p w14:paraId="26998DF5" w14:textId="77777777" w:rsidR="00341845" w:rsidRPr="00341845" w:rsidRDefault="00341845" w:rsidP="00341845">
      <w:pPr>
        <w:pStyle w:val="EndNoteBibliography"/>
        <w:rPr>
          <w:noProof/>
        </w:rPr>
      </w:pPr>
      <w:r w:rsidRPr="00341845">
        <w:rPr>
          <w:noProof/>
        </w:rPr>
        <w:t>14.</w:t>
      </w:r>
      <w:r w:rsidRPr="00341845">
        <w:rPr>
          <w:noProof/>
        </w:rPr>
        <w:tab/>
        <w:t>Hettle R, Corbett M, Hinde S, Hodgson R, Jones-Diette J, Woolacott N, et al. The assessment and appraisal of regenerative medicines and cell therapy products: an exploration of methods for review, economic evaluation and appraisal. Health Technology Assessment. 2017;21(7).</w:t>
      </w:r>
    </w:p>
    <w:p w14:paraId="32E746CB" w14:textId="77777777" w:rsidR="00341845" w:rsidRPr="00341845" w:rsidRDefault="00341845" w:rsidP="00341845">
      <w:pPr>
        <w:pStyle w:val="EndNoteBibliography"/>
        <w:rPr>
          <w:noProof/>
        </w:rPr>
      </w:pPr>
      <w:r w:rsidRPr="00341845">
        <w:rPr>
          <w:noProof/>
        </w:rPr>
        <w:t>15.</w:t>
      </w:r>
      <w:r w:rsidRPr="00341845">
        <w:rPr>
          <w:noProof/>
        </w:rPr>
        <w:tab/>
        <w:t>Institute for Clinical and Economic Review (ICER). Chimeric Antigen Receptor T-Cell Therapy for B-Cell Cancers: Effectiveness and Value. 2018.</w:t>
      </w:r>
    </w:p>
    <w:p w14:paraId="1E19884D" w14:textId="77777777" w:rsidR="00341845" w:rsidRPr="00341845" w:rsidRDefault="00341845" w:rsidP="00341845">
      <w:pPr>
        <w:pStyle w:val="EndNoteBibliography"/>
        <w:rPr>
          <w:noProof/>
        </w:rPr>
      </w:pPr>
      <w:r w:rsidRPr="00341845">
        <w:rPr>
          <w:noProof/>
        </w:rPr>
        <w:t>16.</w:t>
      </w:r>
      <w:r w:rsidRPr="00341845">
        <w:rPr>
          <w:noProof/>
        </w:rPr>
        <w:tab/>
        <w:t>Kwon J, Kim SW, Ungar WJ, Tsiplova K, Madan J, Petrou S. A Systematic Review and Meta-analysis of Childhood Health Utilities. Med Decis Making. 2018;38(3):277-305.</w:t>
      </w:r>
    </w:p>
    <w:p w14:paraId="00505C4A" w14:textId="77777777" w:rsidR="00341845" w:rsidRPr="00341845" w:rsidRDefault="00341845" w:rsidP="00341845">
      <w:pPr>
        <w:pStyle w:val="EndNoteBibliography"/>
        <w:rPr>
          <w:noProof/>
        </w:rPr>
      </w:pPr>
      <w:r w:rsidRPr="00341845">
        <w:rPr>
          <w:noProof/>
        </w:rPr>
        <w:t>17.</w:t>
      </w:r>
      <w:r w:rsidRPr="00341845">
        <w:rPr>
          <w:noProof/>
        </w:rPr>
        <w:tab/>
        <w:t>The Canadian Agency for Drugs and Technologies in Health (CADTH). Tisagenlecleucel for Acute Lymphoblastic Leukemia: Economic Review Report. Ottawa: CADTH; 2019.</w:t>
      </w:r>
    </w:p>
    <w:p w14:paraId="2F3B6190" w14:textId="77777777" w:rsidR="00341845" w:rsidRPr="00341845" w:rsidRDefault="00341845" w:rsidP="00341845">
      <w:pPr>
        <w:pStyle w:val="EndNoteBibliography"/>
        <w:rPr>
          <w:noProof/>
        </w:rPr>
      </w:pPr>
      <w:r w:rsidRPr="00341845">
        <w:rPr>
          <w:noProof/>
        </w:rPr>
        <w:lastRenderedPageBreak/>
        <w:t>18.</w:t>
      </w:r>
      <w:r w:rsidRPr="00341845">
        <w:rPr>
          <w:noProof/>
        </w:rPr>
        <w:tab/>
        <w:t>Forsythe A, Brandt PS, Dolph M, Patel S, Rabe APJ, Tremblay G. Systematic review of health state utility values for acute myeloid leukemia. Clinicoecon Outcomes Res. 2018;10:83-92.</w:t>
      </w:r>
    </w:p>
    <w:p w14:paraId="5A8B51D5" w14:textId="77777777" w:rsidR="00341845" w:rsidRPr="00341845" w:rsidRDefault="00341845" w:rsidP="00341845">
      <w:pPr>
        <w:pStyle w:val="EndNoteBibliography"/>
        <w:rPr>
          <w:noProof/>
        </w:rPr>
      </w:pPr>
      <w:r w:rsidRPr="00341845">
        <w:rPr>
          <w:noProof/>
        </w:rPr>
        <w:t>19.</w:t>
      </w:r>
      <w:r w:rsidRPr="00341845">
        <w:rPr>
          <w:noProof/>
        </w:rPr>
        <w:tab/>
        <w:t>Felder-Puig R, di Gallo A, Waldenmair M, Norden P, Winter A, Gadner H, et al. Health-related quality of life of pediatric patients receiving allogeneic stem cell or bone marrow transplantation: results of a longitudinal, multi-center study. Bone Marrow Transplant. 2006;38(2):119-26.</w:t>
      </w:r>
    </w:p>
    <w:p w14:paraId="0078C383" w14:textId="77777777" w:rsidR="00341845" w:rsidRPr="00341845" w:rsidRDefault="00341845" w:rsidP="00341845">
      <w:pPr>
        <w:pStyle w:val="EndNoteBibliography"/>
        <w:rPr>
          <w:noProof/>
        </w:rPr>
      </w:pPr>
      <w:r w:rsidRPr="00341845">
        <w:rPr>
          <w:noProof/>
        </w:rPr>
        <w:t>20.</w:t>
      </w:r>
      <w:r w:rsidRPr="00341845">
        <w:rPr>
          <w:noProof/>
        </w:rPr>
        <w:tab/>
        <w:t>Health Information and Quality Authority (HIQA). Guidelines for the Economic Evaluation of Health Technologies in Ireland. Dublin; 2020.</w:t>
      </w:r>
    </w:p>
    <w:p w14:paraId="53BA2AF4" w14:textId="77777777" w:rsidR="00341845" w:rsidRPr="00341845" w:rsidRDefault="00341845" w:rsidP="00341845">
      <w:pPr>
        <w:pStyle w:val="EndNoteBibliography"/>
        <w:rPr>
          <w:noProof/>
        </w:rPr>
      </w:pPr>
      <w:r w:rsidRPr="00341845">
        <w:rPr>
          <w:noProof/>
        </w:rPr>
        <w:t>21.</w:t>
      </w:r>
      <w:r w:rsidRPr="00341845">
        <w:rPr>
          <w:noProof/>
        </w:rPr>
        <w:tab/>
        <w:t>Corbett M, Duarte A, Melton H, Walker S, Wright K, Eastwood A, et al. Axicabtagene ciloleucel for treating diffuse large B-cell lymphoma, mediastinal B-cell lymphoma and follicular lymphoma: A Single Technology Appraisal. University of York Technology Assessment Group; 2018.</w:t>
      </w:r>
    </w:p>
    <w:p w14:paraId="732F5823" w14:textId="77777777" w:rsidR="00341845" w:rsidRPr="00341845" w:rsidRDefault="00341845" w:rsidP="00341845">
      <w:pPr>
        <w:pStyle w:val="EndNoteBibliography"/>
        <w:rPr>
          <w:noProof/>
        </w:rPr>
      </w:pPr>
      <w:r w:rsidRPr="00341845">
        <w:rPr>
          <w:noProof/>
        </w:rPr>
        <w:t>22.</w:t>
      </w:r>
      <w:r w:rsidRPr="00341845">
        <w:rPr>
          <w:noProof/>
        </w:rPr>
        <w:tab/>
        <w:t>Ibrahim Y-A, Christian C, Peter B, Grzegorz WB, Halvard B, Fabio C, et al. Management of adults and children undergoing chimeric antigen receptor T-cell therapy: best practice recommendations of the European Society for Blood and Marrow Transplantation (EBMT) and the Joint Accreditation Committee of ISCT and EBMT (JACIE). Haematologica. 2020;105(2):297-316.</w:t>
      </w:r>
    </w:p>
    <w:p w14:paraId="32DDBF0C" w14:textId="77777777" w:rsidR="00341845" w:rsidRPr="00341845" w:rsidRDefault="00341845" w:rsidP="00341845">
      <w:pPr>
        <w:pStyle w:val="EndNoteBibliography"/>
        <w:rPr>
          <w:noProof/>
        </w:rPr>
      </w:pPr>
      <w:r w:rsidRPr="00341845">
        <w:rPr>
          <w:noProof/>
        </w:rPr>
        <w:t>23.</w:t>
      </w:r>
      <w:r w:rsidRPr="00341845">
        <w:rPr>
          <w:noProof/>
        </w:rPr>
        <w:tab/>
        <w:t>National Centre for Pharmacoeconomics (NCPE). Guidelines for Inclusion of Drug Costs in Pharmacoeconomic Evaluations. Version 2.2. 2020.</w:t>
      </w:r>
    </w:p>
    <w:p w14:paraId="3A52BC3F" w14:textId="77777777" w:rsidR="00341845" w:rsidRPr="00341845" w:rsidRDefault="00341845" w:rsidP="00341845">
      <w:pPr>
        <w:pStyle w:val="EndNoteBibliography"/>
        <w:rPr>
          <w:noProof/>
        </w:rPr>
      </w:pPr>
      <w:r w:rsidRPr="00341845">
        <w:rPr>
          <w:noProof/>
        </w:rPr>
        <w:t>24.</w:t>
      </w:r>
      <w:r w:rsidRPr="00341845">
        <w:rPr>
          <w:noProof/>
        </w:rPr>
        <w:tab/>
        <w:t>Primary Care Reimbursement Service (PCRS). Primary Care Reimbursement Service Statistical Analysis of Claims and Payments 2020. 2020.</w:t>
      </w:r>
    </w:p>
    <w:p w14:paraId="0120C8D2" w14:textId="11472934" w:rsidR="00341845" w:rsidRPr="00341845" w:rsidRDefault="00341845" w:rsidP="00341845">
      <w:pPr>
        <w:pStyle w:val="EndNoteBibliography"/>
        <w:rPr>
          <w:noProof/>
        </w:rPr>
      </w:pPr>
      <w:r w:rsidRPr="00341845">
        <w:rPr>
          <w:noProof/>
        </w:rPr>
        <w:t>25.</w:t>
      </w:r>
      <w:r w:rsidRPr="00341845">
        <w:rPr>
          <w:noProof/>
        </w:rPr>
        <w:tab/>
        <w:t xml:space="preserve">United Kingdom Childrens Cancer and Leukaemia Group. ALLR3: An International Collaborative Trial for Relapsed and Refractory Acute Lymphoblastic Leukaemia (ALL) 2007 [cited 2021 05 November]. Available from: </w:t>
      </w:r>
      <w:hyperlink r:id="rId20" w:history="1">
        <w:r w:rsidRPr="00341845">
          <w:rPr>
            <w:rStyle w:val="Hyperlink"/>
            <w:noProof/>
          </w:rPr>
          <w:t>https://storage.googleapis.com/plos-corpus-prod/10.1371/journal.pone.0108107/1/pone.0108107.s003.pdf?X-Goog-Algorithm=GOOG4-RSA-SHA256&amp;X-Goog-Credential=wombat-sa%40plos-prod.iam.gserviceaccount.com%2F20211105%2Fauto%2Fstorage%2Fgoog4_request&amp;X-Goog-Date=20211105T165025Z&amp;X-Goog-Expires=86400&amp;X-Goog-SignedHeaders=host&amp;X-Goog-Signature=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</w:t>
        </w:r>
      </w:hyperlink>
      <w:r w:rsidRPr="00341845">
        <w:rPr>
          <w:noProof/>
        </w:rPr>
        <w:t>.</w:t>
      </w:r>
    </w:p>
    <w:p w14:paraId="0194AE49" w14:textId="36F309B7" w:rsidR="00341845" w:rsidRPr="00341845" w:rsidRDefault="00341845" w:rsidP="00341845">
      <w:pPr>
        <w:pStyle w:val="EndNoteBibliography"/>
        <w:rPr>
          <w:noProof/>
        </w:rPr>
      </w:pPr>
      <w:r w:rsidRPr="00341845">
        <w:rPr>
          <w:noProof/>
        </w:rPr>
        <w:t>26.</w:t>
      </w:r>
      <w:r w:rsidRPr="00341845">
        <w:rPr>
          <w:noProof/>
        </w:rPr>
        <w:tab/>
        <w:t xml:space="preserve">Corporate Pharmaceutical Unit (CPU). IPHA Price Realignement Masterfile for Implementation on 1st July 2019 2019 [Available from: </w:t>
      </w:r>
      <w:hyperlink r:id="rId21" w:history="1">
        <w:r w:rsidRPr="00341845">
          <w:rPr>
            <w:rStyle w:val="Hyperlink"/>
            <w:noProof/>
          </w:rPr>
          <w:t>https://www.hse.ie/eng/about/who/cpu/ipha-price-reduction-2019/</w:t>
        </w:r>
      </w:hyperlink>
      <w:r w:rsidRPr="00341845">
        <w:rPr>
          <w:noProof/>
        </w:rPr>
        <w:t>.</w:t>
      </w:r>
    </w:p>
    <w:p w14:paraId="4930BD2E" w14:textId="5AFB4FFA" w:rsidR="00341845" w:rsidRPr="00341845" w:rsidRDefault="00341845" w:rsidP="00341845">
      <w:pPr>
        <w:pStyle w:val="EndNoteBibliography"/>
        <w:rPr>
          <w:noProof/>
        </w:rPr>
      </w:pPr>
      <w:r w:rsidRPr="00341845">
        <w:rPr>
          <w:noProof/>
        </w:rPr>
        <w:t>27.</w:t>
      </w:r>
      <w:r w:rsidRPr="00341845">
        <w:rPr>
          <w:noProof/>
        </w:rPr>
        <w:tab/>
        <w:t xml:space="preserve">(PCRS) PCRS. List of Reimbursable Items 2020 [Available from: </w:t>
      </w:r>
      <w:hyperlink r:id="rId22" w:history="1">
        <w:r w:rsidRPr="00341845">
          <w:rPr>
            <w:rStyle w:val="Hyperlink"/>
            <w:noProof/>
          </w:rPr>
          <w:t>http://www.sspcrs.ie/druglist</w:t>
        </w:r>
      </w:hyperlink>
      <w:r w:rsidRPr="00341845">
        <w:rPr>
          <w:noProof/>
        </w:rPr>
        <w:t>.</w:t>
      </w:r>
    </w:p>
    <w:p w14:paraId="022001AD" w14:textId="7EE00D67" w:rsidR="00341845" w:rsidRPr="00341845" w:rsidRDefault="00341845" w:rsidP="00341845">
      <w:pPr>
        <w:pStyle w:val="EndNoteBibliography"/>
        <w:rPr>
          <w:noProof/>
        </w:rPr>
      </w:pPr>
      <w:r w:rsidRPr="00341845">
        <w:rPr>
          <w:noProof/>
        </w:rPr>
        <w:t>28.</w:t>
      </w:r>
      <w:r w:rsidRPr="00341845">
        <w:rPr>
          <w:noProof/>
        </w:rPr>
        <w:tab/>
        <w:t xml:space="preserve">Corporate Pharmaceutical Unit (CPU). IPHA Realignment 2018 2018 [Available from: </w:t>
      </w:r>
      <w:hyperlink r:id="rId23" w:history="1">
        <w:r w:rsidRPr="00341845">
          <w:rPr>
            <w:rStyle w:val="Hyperlink"/>
            <w:noProof/>
          </w:rPr>
          <w:t>https://www.hse.ie/eng/about/who/cpu/ipha-price-reduction-2018/</w:t>
        </w:r>
      </w:hyperlink>
      <w:r w:rsidRPr="00341845">
        <w:rPr>
          <w:noProof/>
        </w:rPr>
        <w:t>.</w:t>
      </w:r>
    </w:p>
    <w:p w14:paraId="3E82CD8B" w14:textId="3FEB4D15" w:rsidR="00341845" w:rsidRPr="00341845" w:rsidRDefault="00341845" w:rsidP="00341845">
      <w:pPr>
        <w:pStyle w:val="EndNoteBibliography"/>
        <w:rPr>
          <w:noProof/>
        </w:rPr>
      </w:pPr>
      <w:r w:rsidRPr="00341845">
        <w:rPr>
          <w:noProof/>
        </w:rPr>
        <w:t>29.</w:t>
      </w:r>
      <w:r w:rsidRPr="00341845">
        <w:rPr>
          <w:noProof/>
        </w:rPr>
        <w:tab/>
        <w:t xml:space="preserve">Corporate Pharmaceutical Unit (CPU). IPHA Price Realignment File for Implementation on 1 October 2020 2020 [Available from: </w:t>
      </w:r>
      <w:hyperlink r:id="rId24" w:history="1">
        <w:r w:rsidRPr="00341845">
          <w:rPr>
            <w:rStyle w:val="Hyperlink"/>
            <w:noProof/>
          </w:rPr>
          <w:t>https://www.hse.ie/eng/about/who/cpu/ipha-price-reduction-2020/</w:t>
        </w:r>
      </w:hyperlink>
      <w:r w:rsidRPr="00341845">
        <w:rPr>
          <w:noProof/>
        </w:rPr>
        <w:t>.</w:t>
      </w:r>
    </w:p>
    <w:p w14:paraId="2ADAD625" w14:textId="6629028F" w:rsidR="00341845" w:rsidRPr="00341845" w:rsidRDefault="00341845" w:rsidP="00341845">
      <w:pPr>
        <w:pStyle w:val="EndNoteBibliography"/>
        <w:rPr>
          <w:noProof/>
        </w:rPr>
      </w:pPr>
      <w:r w:rsidRPr="00341845">
        <w:rPr>
          <w:noProof/>
        </w:rPr>
        <w:lastRenderedPageBreak/>
        <w:t>30.</w:t>
      </w:r>
      <w:r w:rsidRPr="00341845">
        <w:rPr>
          <w:noProof/>
        </w:rPr>
        <w:tab/>
        <w:t xml:space="preserve">Kymriah 1.2x106 - 6x108 cells dispersion for infusion: Summary of Product Characteristics 2021 [Available from: </w:t>
      </w:r>
      <w:hyperlink r:id="rId25" w:history="1">
        <w:r w:rsidRPr="00341845">
          <w:rPr>
            <w:rStyle w:val="Hyperlink"/>
            <w:noProof/>
          </w:rPr>
          <w:t>https://www.medicines.ie/medicines/kymriah-1-2-x-106-6-x-108-cells-dispersion-for-infusion-34945/spc</w:t>
        </w:r>
      </w:hyperlink>
      <w:r w:rsidRPr="00341845">
        <w:rPr>
          <w:noProof/>
        </w:rPr>
        <w:t>.</w:t>
      </w:r>
    </w:p>
    <w:p w14:paraId="4E669F1B" w14:textId="290E9057" w:rsidR="00341845" w:rsidRPr="00341845" w:rsidRDefault="00341845" w:rsidP="00341845">
      <w:pPr>
        <w:pStyle w:val="EndNoteBibliography"/>
        <w:rPr>
          <w:noProof/>
        </w:rPr>
      </w:pPr>
      <w:r w:rsidRPr="00341845">
        <w:rPr>
          <w:noProof/>
        </w:rPr>
        <w:t>31.</w:t>
      </w:r>
      <w:r w:rsidRPr="00341845">
        <w:rPr>
          <w:noProof/>
        </w:rPr>
        <w:tab/>
        <w:t xml:space="preserve">National Health Service (NHS). Chemotherapy Protocol: Acute lymphoblastic leukaemia (ALL) Blinatumomab (3,4 day) 2017 [cited 2021 17 August]. Available from: </w:t>
      </w:r>
      <w:hyperlink r:id="rId26" w:history="1">
        <w:r w:rsidRPr="00341845">
          <w:rPr>
            <w:rStyle w:val="Hyperlink"/>
            <w:noProof/>
          </w:rPr>
          <w:t>https://www.uhs.nhs.uk/Media/SUHTExtranet/Services/Chemotherapy-SOPs/ALL/Blinatumomab.pdf</w:t>
        </w:r>
      </w:hyperlink>
      <w:r w:rsidRPr="00341845">
        <w:rPr>
          <w:noProof/>
        </w:rPr>
        <w:t>.</w:t>
      </w:r>
    </w:p>
    <w:p w14:paraId="10C641B0" w14:textId="77777777" w:rsidR="00341845" w:rsidRPr="00341845" w:rsidRDefault="00341845" w:rsidP="00341845">
      <w:pPr>
        <w:pStyle w:val="EndNoteBibliography"/>
        <w:rPr>
          <w:noProof/>
        </w:rPr>
      </w:pPr>
      <w:r w:rsidRPr="00341845">
        <w:rPr>
          <w:noProof/>
        </w:rPr>
        <w:t>32.</w:t>
      </w:r>
      <w:r w:rsidRPr="00341845">
        <w:rPr>
          <w:noProof/>
        </w:rPr>
        <w:tab/>
        <w:t>Murphy E, MacGlone S, McGroarty C. A novel approach to improving coagulation sample ordering in an emergency department. BMJ Quality Improvement Reports. 2015;4(1):u204785.w2857.</w:t>
      </w:r>
    </w:p>
    <w:p w14:paraId="5E691B66" w14:textId="77777777" w:rsidR="00341845" w:rsidRPr="00341845" w:rsidRDefault="00341845" w:rsidP="00341845">
      <w:pPr>
        <w:pStyle w:val="EndNoteBibliography"/>
        <w:rPr>
          <w:noProof/>
        </w:rPr>
      </w:pPr>
      <w:r w:rsidRPr="00341845">
        <w:rPr>
          <w:noProof/>
        </w:rPr>
        <w:t>33.</w:t>
      </w:r>
      <w:r w:rsidRPr="00341845">
        <w:rPr>
          <w:noProof/>
        </w:rPr>
        <w:tab/>
        <w:t>O'Brien C, Fogarty E, Walsh C, Dempsey O, Barry M, Kennedy MJ, et al. The cost of the inpatient management of febrile neutropenia in cancer patients--a micro-costing study in the Irish healthcare setting. Eur J Cancer Care (Engl). 2015;24(1):125-32.</w:t>
      </w:r>
    </w:p>
    <w:p w14:paraId="75305C1D" w14:textId="77777777" w:rsidR="00341845" w:rsidRPr="00341845" w:rsidRDefault="00341845" w:rsidP="00341845">
      <w:pPr>
        <w:pStyle w:val="EndNoteBibliography"/>
        <w:rPr>
          <w:noProof/>
        </w:rPr>
      </w:pPr>
      <w:r w:rsidRPr="00341845">
        <w:rPr>
          <w:noProof/>
        </w:rPr>
        <w:t>34.</w:t>
      </w:r>
      <w:r w:rsidRPr="00341845">
        <w:rPr>
          <w:noProof/>
        </w:rPr>
        <w:tab/>
        <w:t>National Comprehensive Cancer Network (NCCN). NCCN Clinical Practice Guidelines in Oncology: Pediatric Acute Lymphoblastic Leukemia. Version 2. 2021. 2021.</w:t>
      </w:r>
    </w:p>
    <w:p w14:paraId="5C048D0D" w14:textId="77777777" w:rsidR="00341845" w:rsidRPr="00341845" w:rsidRDefault="00341845" w:rsidP="00341845">
      <w:pPr>
        <w:pStyle w:val="EndNoteBibliography"/>
        <w:rPr>
          <w:noProof/>
        </w:rPr>
      </w:pPr>
      <w:r w:rsidRPr="00341845">
        <w:rPr>
          <w:noProof/>
        </w:rPr>
        <w:t>35.</w:t>
      </w:r>
      <w:r w:rsidRPr="00341845">
        <w:rPr>
          <w:noProof/>
        </w:rPr>
        <w:tab/>
        <w:t>Health Service Executive (HSE). Ready Reckoner of Acute Hospital Inpatient and Daycase Activity &amp; Costs (Summarised by DRG) Relating to 2011 Costs and Activity. 2013.</w:t>
      </w:r>
    </w:p>
    <w:p w14:paraId="34F1A4C6" w14:textId="4CF85739" w:rsidR="00341845" w:rsidRPr="00341845" w:rsidRDefault="00341845" w:rsidP="00341845">
      <w:pPr>
        <w:pStyle w:val="EndNoteBibliography"/>
        <w:rPr>
          <w:noProof/>
        </w:rPr>
      </w:pPr>
      <w:r w:rsidRPr="00341845">
        <w:rPr>
          <w:noProof/>
        </w:rPr>
        <w:t>36.</w:t>
      </w:r>
      <w:r w:rsidRPr="00341845">
        <w:rPr>
          <w:noProof/>
        </w:rPr>
        <w:tab/>
        <w:t xml:space="preserve">RoActemra 20mg/ml concentrate for solution for infusion: Summary of Product Characteristics 2021 [Available from: </w:t>
      </w:r>
      <w:hyperlink r:id="rId27" w:history="1">
        <w:r w:rsidRPr="00341845">
          <w:rPr>
            <w:rStyle w:val="Hyperlink"/>
            <w:noProof/>
          </w:rPr>
          <w:t>https://www.medicines.ie/medicines/roactemra-20-mg-ml-concentrate-for-solution-for-infusion--33648/spc</w:t>
        </w:r>
      </w:hyperlink>
      <w:r w:rsidRPr="00341845">
        <w:rPr>
          <w:noProof/>
        </w:rPr>
        <w:t>.</w:t>
      </w:r>
    </w:p>
    <w:p w14:paraId="1C59758D" w14:textId="77777777" w:rsidR="00341845" w:rsidRPr="00341845" w:rsidRDefault="00341845" w:rsidP="00341845">
      <w:pPr>
        <w:pStyle w:val="EndNoteBibliography"/>
        <w:rPr>
          <w:noProof/>
        </w:rPr>
      </w:pPr>
      <w:r w:rsidRPr="00341845">
        <w:rPr>
          <w:noProof/>
        </w:rPr>
        <w:t>37.</w:t>
      </w:r>
      <w:r w:rsidRPr="00341845">
        <w:rPr>
          <w:noProof/>
        </w:rPr>
        <w:tab/>
        <w:t>Monthly Index of Medical Specialities (MIMS). MIMS Ireland: January 2020. 2020.</w:t>
      </w:r>
    </w:p>
    <w:p w14:paraId="06F2AB20" w14:textId="77777777" w:rsidR="00341845" w:rsidRPr="00341845" w:rsidRDefault="00341845" w:rsidP="00341845">
      <w:pPr>
        <w:pStyle w:val="EndNoteBibliography"/>
        <w:rPr>
          <w:noProof/>
        </w:rPr>
      </w:pPr>
      <w:r w:rsidRPr="00341845">
        <w:rPr>
          <w:noProof/>
        </w:rPr>
        <w:t>38.</w:t>
      </w:r>
      <w:r w:rsidRPr="00341845">
        <w:rPr>
          <w:noProof/>
        </w:rPr>
        <w:tab/>
        <w:t>Ribera Santasusana JM, de Andrés Saldaña A, García-Muñoz N, Gostkorzewicz J, Martínez Llinàs D, Díaz de Heredia C. Cost-Effectiveness Analysis of Tisagenlecleucel in the Treatment of Relapsed or Refractory B-Cell Acute Lymphoblastic Leukaemia in Children and Young Adults in Spain. Clinicoecon Outcomes Res. 2020;12:253-64.</w:t>
      </w:r>
    </w:p>
    <w:p w14:paraId="3924731A" w14:textId="77777777" w:rsidR="00341845" w:rsidRPr="00341845" w:rsidRDefault="00341845" w:rsidP="00341845">
      <w:pPr>
        <w:pStyle w:val="EndNoteBibliography"/>
        <w:rPr>
          <w:noProof/>
        </w:rPr>
      </w:pPr>
      <w:r w:rsidRPr="00341845">
        <w:rPr>
          <w:noProof/>
        </w:rPr>
        <w:t>39.</w:t>
      </w:r>
      <w:r w:rsidRPr="00341845">
        <w:rPr>
          <w:noProof/>
        </w:rPr>
        <w:tab/>
        <w:t>Healthcare Pricing Office (HPO). ABF 2020 Admitted Patient Price List: DRG Prices for Inpatients and Daycases 2020. 2020.</w:t>
      </w:r>
    </w:p>
    <w:p w14:paraId="1B6DD333" w14:textId="77777777" w:rsidR="00341845" w:rsidRPr="00341845" w:rsidRDefault="00341845" w:rsidP="00341845">
      <w:pPr>
        <w:pStyle w:val="EndNoteBibliography"/>
        <w:rPr>
          <w:noProof/>
        </w:rPr>
      </w:pPr>
      <w:r w:rsidRPr="00341845">
        <w:rPr>
          <w:noProof/>
        </w:rPr>
        <w:t>40.</w:t>
      </w:r>
      <w:r w:rsidRPr="00341845">
        <w:rPr>
          <w:noProof/>
        </w:rPr>
        <w:tab/>
        <w:t>General Medical Council (GMC). Good Medical Practice. London; 2013.</w:t>
      </w:r>
    </w:p>
    <w:p w14:paraId="01350A08" w14:textId="5D74644D" w:rsidR="00341845" w:rsidRPr="00341845" w:rsidRDefault="00341845" w:rsidP="00341845">
      <w:pPr>
        <w:pStyle w:val="EndNoteBibliography"/>
        <w:rPr>
          <w:noProof/>
        </w:rPr>
      </w:pPr>
      <w:r w:rsidRPr="00341845">
        <w:rPr>
          <w:noProof/>
        </w:rPr>
        <w:t>41.</w:t>
      </w:r>
      <w:r w:rsidRPr="00341845">
        <w:rPr>
          <w:noProof/>
        </w:rPr>
        <w:tab/>
        <w:t xml:space="preserve">National Cancer Institute (NCI). Common Terminology Criteria for Adverse Events (CTCAE). Version 4.03. 2010 [Available from: </w:t>
      </w:r>
      <w:hyperlink r:id="rId28" w:history="1">
        <w:r w:rsidRPr="00341845">
          <w:rPr>
            <w:rStyle w:val="Hyperlink"/>
            <w:noProof/>
          </w:rPr>
          <w:t>https://evs.nci.nih.gov/ftp1/CTCAE/CTCAE_4.03/CTCAE_4.03_2010-06-14_QuickReference_8.5x11.pdf</w:t>
        </w:r>
      </w:hyperlink>
      <w:r w:rsidRPr="00341845">
        <w:rPr>
          <w:noProof/>
        </w:rPr>
        <w:t>.</w:t>
      </w:r>
    </w:p>
    <w:p w14:paraId="5FBBB220" w14:textId="5F4BFCFB" w:rsidR="00375BEA" w:rsidRDefault="00CF48D0">
      <w:r>
        <w:fldChar w:fldCharType="end"/>
      </w:r>
    </w:p>
    <w:sectPr w:rsidR="00375BEA" w:rsidSect="00C517A5">
      <w:footerReference w:type="even" r:id="rId29"/>
      <w:footerReference w:type="default" r:id="rId3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3DEF" w14:textId="77777777" w:rsidR="0075275C" w:rsidRDefault="0075275C" w:rsidP="00CD1685">
      <w:r>
        <w:separator/>
      </w:r>
    </w:p>
  </w:endnote>
  <w:endnote w:type="continuationSeparator" w:id="0">
    <w:p w14:paraId="7E8BE8F2" w14:textId="77777777" w:rsidR="0075275C" w:rsidRDefault="0075275C" w:rsidP="00CD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1859920"/>
      <w:docPartObj>
        <w:docPartGallery w:val="Page Numbers (Bottom of Page)"/>
        <w:docPartUnique/>
      </w:docPartObj>
    </w:sdtPr>
    <w:sdtEndPr>
      <w:rPr>
        <w:rStyle w:val="PageNumber"/>
      </w:rPr>
    </w:sdtEndPr>
    <w:sdtContent>
      <w:p w14:paraId="00C2BE1E" w14:textId="1BEB6F78" w:rsidR="007C4B33" w:rsidRDefault="007C4B33" w:rsidP="003536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495EB3" w14:textId="77777777" w:rsidR="007C4B33" w:rsidRDefault="007C4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8877827"/>
      <w:docPartObj>
        <w:docPartGallery w:val="Page Numbers (Bottom of Page)"/>
        <w:docPartUnique/>
      </w:docPartObj>
    </w:sdtPr>
    <w:sdtEndPr>
      <w:rPr>
        <w:rStyle w:val="PageNumber"/>
      </w:rPr>
    </w:sdtEndPr>
    <w:sdtContent>
      <w:p w14:paraId="44289760" w14:textId="7A94810C" w:rsidR="007C4B33" w:rsidRDefault="007C4B33" w:rsidP="003536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03699">
          <w:rPr>
            <w:rStyle w:val="PageNumber"/>
            <w:noProof/>
          </w:rPr>
          <w:t>19</w:t>
        </w:r>
        <w:r>
          <w:rPr>
            <w:rStyle w:val="PageNumber"/>
          </w:rPr>
          <w:fldChar w:fldCharType="end"/>
        </w:r>
      </w:p>
    </w:sdtContent>
  </w:sdt>
  <w:p w14:paraId="4AAC042A" w14:textId="77777777" w:rsidR="007C4B33" w:rsidRDefault="007C4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A3BC" w14:textId="77777777" w:rsidR="0075275C" w:rsidRDefault="0075275C" w:rsidP="00CD1685">
      <w:r>
        <w:separator/>
      </w:r>
    </w:p>
  </w:footnote>
  <w:footnote w:type="continuationSeparator" w:id="0">
    <w:p w14:paraId="4E6A7CB1" w14:textId="77777777" w:rsidR="0075275C" w:rsidRDefault="0075275C" w:rsidP="00CD1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B60"/>
    <w:multiLevelType w:val="multilevel"/>
    <w:tmpl w:val="2F680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B180B"/>
    <w:multiLevelType w:val="hybridMultilevel"/>
    <w:tmpl w:val="48E0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C06F9"/>
    <w:multiLevelType w:val="multilevel"/>
    <w:tmpl w:val="7B1A18AA"/>
    <w:lvl w:ilvl="0">
      <w:start w:val="1"/>
      <w:numFmt w:val="decimal"/>
      <w:lvlText w:val="Chapter %1"/>
      <w:lvlJc w:val="left"/>
      <w:pPr>
        <w:ind w:left="0" w:firstLine="0"/>
      </w:pPr>
      <w:rPr>
        <w:rFonts w:asciiTheme="majorHAnsi" w:hAnsiTheme="majorHAnsi" w:hint="default"/>
        <w:b w:val="0"/>
        <w:i w:val="0"/>
        <w:color w:val="2F5496" w:themeColor="accent1" w:themeShade="BF"/>
        <w:sz w:val="32"/>
      </w:rPr>
    </w:lvl>
    <w:lvl w:ilvl="1">
      <w:start w:val="1"/>
      <w:numFmt w:val="decimal"/>
      <w:lvlText w:val="%1.%2"/>
      <w:lvlJc w:val="left"/>
      <w:pPr>
        <w:ind w:left="0" w:firstLine="0"/>
      </w:pPr>
      <w:rPr>
        <w:rFonts w:asciiTheme="majorHAnsi" w:hAnsiTheme="majorHAnsi" w:hint="default"/>
        <w:color w:val="2F5496" w:themeColor="accent1" w:themeShade="BF"/>
        <w:sz w:val="24"/>
      </w:rPr>
    </w:lvl>
    <w:lvl w:ilvl="2">
      <w:start w:val="1"/>
      <w:numFmt w:val="decimal"/>
      <w:lvlText w:val="%1.%2.%3"/>
      <w:lvlJc w:val="left"/>
      <w:pPr>
        <w:ind w:left="0" w:firstLine="0"/>
      </w:pPr>
      <w:rPr>
        <w:rFonts w:hint="default"/>
        <w:color w:val="2F5496" w:themeColor="accent1" w:themeShade="BF"/>
        <w:sz w:val="24"/>
      </w:rPr>
    </w:lvl>
    <w:lvl w:ilvl="3">
      <w:start w:val="1"/>
      <w:numFmt w:val="decimal"/>
      <w:lvlText w:val="%1.%2.%3.%4"/>
      <w:lvlJc w:val="left"/>
      <w:pPr>
        <w:ind w:left="0" w:firstLine="0"/>
      </w:pPr>
      <w:rPr>
        <w:rFonts w:hint="default"/>
        <w:color w:val="2F5496" w:themeColor="accent1" w:themeShade="BF"/>
        <w:sz w:val="24"/>
      </w:rPr>
    </w:lvl>
    <w:lvl w:ilvl="4">
      <w:start w:val="1"/>
      <w:numFmt w:val="decimal"/>
      <w:lvlText w:val="%1.%2.%3.%4.%5"/>
      <w:lvlJc w:val="left"/>
      <w:pPr>
        <w:ind w:left="0" w:firstLine="0"/>
      </w:pPr>
      <w:rPr>
        <w:rFonts w:asciiTheme="majorHAnsi" w:hAnsiTheme="majorHAnsi" w:hint="default"/>
        <w:color w:val="2F5496" w:themeColor="accent1" w:themeShade="BF"/>
        <w:sz w:val="24"/>
      </w:rPr>
    </w:lvl>
    <w:lvl w:ilvl="5">
      <w:start w:val="1"/>
      <w:numFmt w:val="decimal"/>
      <w:lvlText w:val="%1.%2.%3.%4.%5.%6"/>
      <w:lvlJc w:val="left"/>
      <w:pPr>
        <w:ind w:left="0" w:firstLine="0"/>
      </w:pPr>
      <w:rPr>
        <w:rFonts w:asciiTheme="majorHAnsi" w:hAnsiTheme="majorHAnsi" w:hint="default"/>
        <w:color w:val="2F5496" w:themeColor="accent1" w:themeShade="BF"/>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0F47561"/>
    <w:multiLevelType w:val="multilevel"/>
    <w:tmpl w:val="84D0AA0A"/>
    <w:lvl w:ilvl="0">
      <w:start w:val="1"/>
      <w:numFmt w:val="decimal"/>
      <w:lvlText w:val="Chapter %1"/>
      <w:lvlJc w:val="left"/>
      <w:pPr>
        <w:ind w:left="0" w:firstLine="0"/>
      </w:pPr>
      <w:rPr>
        <w:rFonts w:asciiTheme="majorHAnsi" w:hAnsiTheme="majorHAnsi" w:hint="default"/>
        <w:color w:val="2F5496" w:themeColor="accent1" w:themeShade="BF"/>
        <w:sz w:val="32"/>
      </w:rPr>
    </w:lvl>
    <w:lvl w:ilvl="1">
      <w:start w:val="1"/>
      <w:numFmt w:val="decimal"/>
      <w:lvlText w:val="%1.%2"/>
      <w:lvlJc w:val="left"/>
      <w:pPr>
        <w:ind w:left="340" w:hanging="340"/>
      </w:pPr>
      <w:rPr>
        <w:rFonts w:asciiTheme="majorHAnsi" w:hAnsiTheme="majorHAnsi" w:hint="default"/>
        <w:color w:val="2F5496" w:themeColor="accent1" w:themeShade="BF"/>
        <w:sz w:val="24"/>
      </w:rPr>
    </w:lvl>
    <w:lvl w:ilvl="2">
      <w:start w:val="1"/>
      <w:numFmt w:val="decimal"/>
      <w:lvlText w:val="%1.%2.%3"/>
      <w:lvlJc w:val="left"/>
      <w:pPr>
        <w:ind w:left="340" w:hanging="340"/>
      </w:pPr>
      <w:rPr>
        <w:rFonts w:hint="default"/>
        <w:color w:val="2F5496" w:themeColor="accent1" w:themeShade="BF"/>
        <w:sz w:val="24"/>
      </w:rPr>
    </w:lvl>
    <w:lvl w:ilvl="3">
      <w:start w:val="1"/>
      <w:numFmt w:val="decimal"/>
      <w:lvlText w:val="%1.%2.%3.%4"/>
      <w:lvlJc w:val="left"/>
      <w:pPr>
        <w:ind w:left="340" w:hanging="340"/>
      </w:pPr>
      <w:rPr>
        <w:rFonts w:hint="default"/>
        <w:color w:val="2F5496" w:themeColor="accent1" w:themeShade="BF"/>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DE25EF3"/>
    <w:multiLevelType w:val="multilevel"/>
    <w:tmpl w:val="D5EC73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E7044A7"/>
    <w:multiLevelType w:val="multilevel"/>
    <w:tmpl w:val="CE90F8FA"/>
    <w:lvl w:ilvl="0">
      <w:start w:val="1"/>
      <w:numFmt w:val="decimal"/>
      <w:lvlText w:val="Chapter %1"/>
      <w:lvlJc w:val="left"/>
      <w:pPr>
        <w:ind w:left="0" w:firstLine="0"/>
      </w:pPr>
      <w:rPr>
        <w:rFonts w:asciiTheme="majorHAnsi" w:hAnsiTheme="majorHAnsi" w:hint="default"/>
        <w:color w:val="2F5496" w:themeColor="accent1" w:themeShade="BF"/>
        <w:sz w:val="32"/>
      </w:rPr>
    </w:lvl>
    <w:lvl w:ilvl="1">
      <w:start w:val="1"/>
      <w:numFmt w:val="decimal"/>
      <w:lvlText w:val="%1.%2"/>
      <w:lvlJc w:val="left"/>
      <w:pPr>
        <w:ind w:left="340" w:hanging="340"/>
      </w:pPr>
      <w:rPr>
        <w:rFonts w:asciiTheme="majorHAnsi" w:hAnsiTheme="majorHAnsi" w:hint="default"/>
        <w:color w:val="2F5496" w:themeColor="accent1" w:themeShade="BF"/>
        <w:sz w:val="24"/>
      </w:rPr>
    </w:lvl>
    <w:lvl w:ilvl="2">
      <w:start w:val="1"/>
      <w:numFmt w:val="decimal"/>
      <w:lvlText w:val="%1.%2.%3"/>
      <w:lvlJc w:val="left"/>
      <w:pPr>
        <w:ind w:left="340" w:hanging="340"/>
      </w:pPr>
      <w:rPr>
        <w:rFonts w:asciiTheme="majorHAnsi" w:hAnsiTheme="majorHAnsi" w:hint="default"/>
        <w:color w:val="2F5496" w:themeColor="accent1" w:themeShade="BF"/>
        <w:sz w:val="24"/>
      </w:rPr>
    </w:lvl>
    <w:lvl w:ilvl="3">
      <w:start w:val="1"/>
      <w:numFmt w:val="decimal"/>
      <w:lvlText w:val="%1.%2.%3.%4"/>
      <w:lvlJc w:val="left"/>
      <w:pPr>
        <w:ind w:left="340" w:hanging="340"/>
      </w:pPr>
      <w:rPr>
        <w:rFonts w:asciiTheme="majorHAnsi" w:hAnsiTheme="majorHAnsi" w:hint="default"/>
        <w:color w:val="2F5496" w:themeColor="accent1" w:themeShade="BF"/>
        <w:sz w:val="24"/>
      </w:rPr>
    </w:lvl>
    <w:lvl w:ilvl="4">
      <w:start w:val="1"/>
      <w:numFmt w:val="decimal"/>
      <w:lvlText w:val="%1.%2.%3.%4.%5"/>
      <w:lvlJc w:val="left"/>
      <w:pPr>
        <w:ind w:left="340" w:hanging="340"/>
      </w:pPr>
      <w:rPr>
        <w:rFonts w:asciiTheme="majorHAnsi" w:hAnsiTheme="majorHAnsi" w:hint="default"/>
        <w:color w:val="2F5496" w:themeColor="accent1" w:themeShade="BF"/>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F370A32"/>
    <w:multiLevelType w:val="multilevel"/>
    <w:tmpl w:val="35742A24"/>
    <w:lvl w:ilvl="0">
      <w:start w:val="1"/>
      <w:numFmt w:val="decimal"/>
      <w:suff w:val="space"/>
      <w:lvlText w:val="Chapter %1"/>
      <w:lvlJc w:val="left"/>
      <w:pPr>
        <w:ind w:left="0" w:firstLine="0"/>
      </w:pPr>
      <w:rPr>
        <w:rFonts w:ascii="Calibri" w:hAnsi="Calibri" w:hint="default"/>
        <w:b w:val="0"/>
        <w:i w:val="0"/>
        <w:color w:val="000000" w:themeColor="text1"/>
        <w:sz w:val="24"/>
      </w:rPr>
    </w:lvl>
    <w:lvl w:ilvl="1">
      <w:start w:val="1"/>
      <w:numFmt w:val="decimal"/>
      <w:pStyle w:val="Heading2"/>
      <w:suff w:val="space"/>
      <w:lvlText w:val="%1.%2"/>
      <w:lvlJc w:val="left"/>
      <w:pPr>
        <w:ind w:left="0" w:firstLine="0"/>
      </w:pPr>
      <w:rPr>
        <w:rFonts w:asciiTheme="minorHAnsi" w:hAnsiTheme="minorHAnsi" w:hint="default"/>
        <w:b w:val="0"/>
        <w:i w:val="0"/>
        <w:sz w:val="28"/>
        <w:szCs w:val="28"/>
      </w:rPr>
    </w:lvl>
    <w:lvl w:ilvl="2">
      <w:start w:val="1"/>
      <w:numFmt w:val="decimal"/>
      <w:pStyle w:val="Heading3"/>
      <w:suff w:val="space"/>
      <w:lvlText w:val="%1.%2.%3"/>
      <w:lvlJc w:val="left"/>
      <w:pPr>
        <w:ind w:left="0" w:firstLine="0"/>
      </w:pPr>
      <w:rPr>
        <w:rFonts w:asciiTheme="minorHAnsi" w:hAnsiTheme="minorHAnsi" w:hint="default"/>
        <w:b w:val="0"/>
        <w:i w:val="0"/>
        <w:color w:val="1F3864" w:themeColor="accent1" w:themeShade="80"/>
        <w:sz w:val="24"/>
        <w:szCs w:val="24"/>
      </w:rPr>
    </w:lvl>
    <w:lvl w:ilvl="3">
      <w:start w:val="1"/>
      <w:numFmt w:val="decimal"/>
      <w:pStyle w:val="Heading4"/>
      <w:suff w:val="space"/>
      <w:lvlText w:val="%1.%2.%3.%4"/>
      <w:lvlJc w:val="left"/>
      <w:pPr>
        <w:ind w:left="709" w:firstLine="0"/>
      </w:pPr>
      <w:rPr>
        <w:rFonts w:asciiTheme="minorHAnsi" w:hAnsiTheme="minorHAnsi" w:hint="default"/>
        <w:b w:val="0"/>
        <w:i w:val="0"/>
        <w:color w:val="1F3864" w:themeColor="accent1" w:themeShade="80"/>
        <w:sz w:val="24"/>
      </w:rPr>
    </w:lvl>
    <w:lvl w:ilvl="4">
      <w:start w:val="1"/>
      <w:numFmt w:val="decimal"/>
      <w:pStyle w:val="Heading5"/>
      <w:suff w:val="space"/>
      <w:lvlText w:val="%1.%2.%3.%4.%5"/>
      <w:lvlJc w:val="left"/>
      <w:pPr>
        <w:ind w:left="0" w:firstLine="0"/>
      </w:pPr>
      <w:rPr>
        <w:rFonts w:asciiTheme="minorHAnsi" w:hAnsiTheme="minorHAnsi" w:hint="default"/>
        <w:b w:val="0"/>
        <w:i w:val="0"/>
        <w:color w:val="000000" w:themeColor="text1"/>
        <w:sz w:val="24"/>
      </w:rPr>
    </w:lvl>
    <w:lvl w:ilvl="5">
      <w:start w:val="1"/>
      <w:numFmt w:val="decimal"/>
      <w:pStyle w:val="Heading6"/>
      <w:suff w:val="space"/>
      <w:lvlText w:val="%1.%2.%3.%4.%5.%6"/>
      <w:lvlJc w:val="left"/>
      <w:pPr>
        <w:ind w:left="0" w:firstLine="0"/>
      </w:pPr>
      <w:rPr>
        <w:rFonts w:asciiTheme="minorHAnsi" w:hAnsiTheme="minorHAnsi" w:hint="default"/>
        <w:b w:val="0"/>
        <w:i w:val="0"/>
        <w:color w:val="000000" w:themeColor="text1"/>
        <w:sz w:val="24"/>
      </w:rPr>
    </w:lvl>
    <w:lvl w:ilvl="6">
      <w:start w:val="1"/>
      <w:numFmt w:val="decimal"/>
      <w:pStyle w:val="Heading7"/>
      <w:suff w:val="space"/>
      <w:lvlText w:val="%1.%2.%3.%4.%5.%6.%7"/>
      <w:lvlJc w:val="left"/>
      <w:pPr>
        <w:ind w:left="0" w:firstLine="0"/>
      </w:pPr>
      <w:rPr>
        <w:rFonts w:asciiTheme="minorHAnsi" w:hAnsiTheme="minorHAnsi" w:hint="default"/>
        <w:b w:val="0"/>
        <w:i w:val="0"/>
        <w:color w:val="000000" w:themeColor="text1"/>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96B749C"/>
    <w:multiLevelType w:val="multilevel"/>
    <w:tmpl w:val="D456A30A"/>
    <w:lvl w:ilvl="0">
      <w:start w:val="1"/>
      <w:numFmt w:val="decimal"/>
      <w:pStyle w:val="Heading1"/>
      <w:lvlText w:val="Chapter %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heme="majorHAnsi" w:hAnsiTheme="majorHAnsi" w:hint="default"/>
        <w:b w:val="0"/>
        <w:i w:val="0"/>
        <w:color w:val="2F5496" w:themeColor="accent1" w:themeShade="BF"/>
        <w:sz w:val="24"/>
      </w:rPr>
    </w:lvl>
    <w:lvl w:ilvl="2">
      <w:start w:val="1"/>
      <w:numFmt w:val="decimal"/>
      <w:suff w:val="space"/>
      <w:lvlText w:val="%1.%2.%3"/>
      <w:lvlJc w:val="left"/>
      <w:pPr>
        <w:ind w:left="0" w:firstLine="0"/>
      </w:pPr>
      <w:rPr>
        <w:rFonts w:asciiTheme="majorHAnsi" w:hAnsiTheme="majorHAnsi" w:hint="default"/>
        <w:b w:val="0"/>
        <w:i w:val="0"/>
        <w:color w:val="2F5496" w:themeColor="accent1" w:themeShade="BF"/>
        <w:sz w:val="24"/>
      </w:rPr>
    </w:lvl>
    <w:lvl w:ilvl="3">
      <w:start w:val="1"/>
      <w:numFmt w:val="decimal"/>
      <w:suff w:val="space"/>
      <w:lvlText w:val="%1.%2.%3.%4"/>
      <w:lvlJc w:val="left"/>
      <w:pPr>
        <w:ind w:left="0" w:firstLine="0"/>
      </w:pPr>
      <w:rPr>
        <w:rFonts w:asciiTheme="majorHAnsi" w:hAnsiTheme="majorHAnsi" w:hint="default"/>
        <w:b w:val="0"/>
        <w:i w:val="0"/>
        <w:color w:val="2F5496" w:themeColor="accent1" w:themeShade="BF"/>
        <w:sz w:val="24"/>
      </w:rPr>
    </w:lvl>
    <w:lvl w:ilvl="4">
      <w:start w:val="1"/>
      <w:numFmt w:val="decimal"/>
      <w:suff w:val="space"/>
      <w:lvlText w:val="%1.%2.%3.%4.%5"/>
      <w:lvlJc w:val="left"/>
      <w:pPr>
        <w:ind w:left="0" w:firstLine="0"/>
      </w:pPr>
      <w:rPr>
        <w:rFonts w:asciiTheme="majorHAnsi" w:hAnsiTheme="majorHAnsi" w:hint="default"/>
        <w:b w:val="0"/>
        <w:i w:val="0"/>
        <w:color w:val="2F5496" w:themeColor="accent1" w:themeShade="BF"/>
        <w:sz w:val="24"/>
      </w:rPr>
    </w:lvl>
    <w:lvl w:ilvl="5">
      <w:start w:val="1"/>
      <w:numFmt w:val="decimal"/>
      <w:suff w:val="space"/>
      <w:lvlText w:val="%1.%2.%3.%4.%5.%6"/>
      <w:lvlJc w:val="left"/>
      <w:pPr>
        <w:ind w:left="0" w:firstLine="0"/>
      </w:pPr>
      <w:rPr>
        <w:rFonts w:asciiTheme="majorHAnsi" w:hAnsiTheme="majorHAnsi" w:hint="default"/>
        <w:b w:val="0"/>
        <w:i w:val="0"/>
        <w:color w:val="2F5496" w:themeColor="accent1" w:themeShade="BF"/>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AD54AB1"/>
    <w:multiLevelType w:val="hybridMultilevel"/>
    <w:tmpl w:val="DD74590C"/>
    <w:lvl w:ilvl="0" w:tplc="2B6ACF64">
      <w:start w:val="1"/>
      <w:numFmt w:val="bullet"/>
      <w:lvlText w:val=""/>
      <w:lvlJc w:val="left"/>
      <w:pPr>
        <w:ind w:left="51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830605"/>
    <w:multiLevelType w:val="hybridMultilevel"/>
    <w:tmpl w:val="9556811E"/>
    <w:lvl w:ilvl="0" w:tplc="2B6ACF64">
      <w:start w:val="1"/>
      <w:numFmt w:val="bullet"/>
      <w:lvlText w:val=""/>
      <w:lvlJc w:val="left"/>
      <w:pPr>
        <w:ind w:left="51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5"/>
  </w:num>
  <w:num w:numId="4">
    <w:abstractNumId w:val="5"/>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3"/>
  </w:num>
  <w:num w:numId="13">
    <w:abstractNumId w:val="7"/>
  </w:num>
  <w:num w:numId="14">
    <w:abstractNumId w:val="7"/>
  </w:num>
  <w:num w:numId="15">
    <w:abstractNumId w:val="7"/>
  </w:num>
  <w:num w:numId="16">
    <w:abstractNumId w:val="7"/>
  </w:num>
  <w:num w:numId="17">
    <w:abstractNumId w:val="7"/>
  </w:num>
  <w:num w:numId="18">
    <w:abstractNumId w:val="7"/>
  </w:num>
  <w:num w:numId="19">
    <w:abstractNumId w:val="2"/>
  </w:num>
  <w:num w:numId="20">
    <w:abstractNumId w:val="2"/>
  </w:num>
  <w:num w:numId="21">
    <w:abstractNumId w:val="2"/>
  </w:num>
  <w:num w:numId="22">
    <w:abstractNumId w:val="2"/>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9"/>
  </w:num>
  <w:num w:numId="46">
    <w:abstractNumId w:val="8"/>
  </w:num>
  <w:num w:numId="47">
    <w:abstractNumId w:val="0"/>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708CE"/>
    <w:rsid w:val="000037BB"/>
    <w:rsid w:val="0001174B"/>
    <w:rsid w:val="000122A6"/>
    <w:rsid w:val="00037B8E"/>
    <w:rsid w:val="0004306B"/>
    <w:rsid w:val="000455BC"/>
    <w:rsid w:val="00094B75"/>
    <w:rsid w:val="000954DA"/>
    <w:rsid w:val="000D1733"/>
    <w:rsid w:val="000E6E0B"/>
    <w:rsid w:val="00132163"/>
    <w:rsid w:val="00151C51"/>
    <w:rsid w:val="00162F1F"/>
    <w:rsid w:val="0017028E"/>
    <w:rsid w:val="001713AF"/>
    <w:rsid w:val="00181818"/>
    <w:rsid w:val="001A1E7C"/>
    <w:rsid w:val="001A691D"/>
    <w:rsid w:val="001C67AC"/>
    <w:rsid w:val="001D0D5F"/>
    <w:rsid w:val="001D1E1C"/>
    <w:rsid w:val="002066D4"/>
    <w:rsid w:val="00217A25"/>
    <w:rsid w:val="002215FA"/>
    <w:rsid w:val="002452CC"/>
    <w:rsid w:val="002571C4"/>
    <w:rsid w:val="00257920"/>
    <w:rsid w:val="00294152"/>
    <w:rsid w:val="002D00C8"/>
    <w:rsid w:val="00341845"/>
    <w:rsid w:val="00344B07"/>
    <w:rsid w:val="0035361B"/>
    <w:rsid w:val="003626CB"/>
    <w:rsid w:val="00365CC8"/>
    <w:rsid w:val="00375BEA"/>
    <w:rsid w:val="00390520"/>
    <w:rsid w:val="0039766E"/>
    <w:rsid w:val="003B0424"/>
    <w:rsid w:val="003C16A3"/>
    <w:rsid w:val="003D06AB"/>
    <w:rsid w:val="003E178A"/>
    <w:rsid w:val="00403AD8"/>
    <w:rsid w:val="00413D7A"/>
    <w:rsid w:val="00427E1A"/>
    <w:rsid w:val="00435CFA"/>
    <w:rsid w:val="00453B75"/>
    <w:rsid w:val="00455816"/>
    <w:rsid w:val="00464060"/>
    <w:rsid w:val="00464330"/>
    <w:rsid w:val="00472583"/>
    <w:rsid w:val="00495642"/>
    <w:rsid w:val="004B6105"/>
    <w:rsid w:val="004C51A6"/>
    <w:rsid w:val="004E148D"/>
    <w:rsid w:val="004F4D89"/>
    <w:rsid w:val="0050276E"/>
    <w:rsid w:val="00503DA1"/>
    <w:rsid w:val="0051427E"/>
    <w:rsid w:val="005560D3"/>
    <w:rsid w:val="005705C5"/>
    <w:rsid w:val="005D0880"/>
    <w:rsid w:val="00602512"/>
    <w:rsid w:val="00603699"/>
    <w:rsid w:val="006147B0"/>
    <w:rsid w:val="00625EAF"/>
    <w:rsid w:val="00627D40"/>
    <w:rsid w:val="006456B6"/>
    <w:rsid w:val="006825D0"/>
    <w:rsid w:val="006A130F"/>
    <w:rsid w:val="006D2EA8"/>
    <w:rsid w:val="006E2AAF"/>
    <w:rsid w:val="006E6346"/>
    <w:rsid w:val="006F530C"/>
    <w:rsid w:val="006F5F72"/>
    <w:rsid w:val="00706BFF"/>
    <w:rsid w:val="007136D6"/>
    <w:rsid w:val="0071658C"/>
    <w:rsid w:val="00747032"/>
    <w:rsid w:val="0075275C"/>
    <w:rsid w:val="00760A2F"/>
    <w:rsid w:val="007703BB"/>
    <w:rsid w:val="007763EA"/>
    <w:rsid w:val="007874D4"/>
    <w:rsid w:val="00795969"/>
    <w:rsid w:val="007C03EB"/>
    <w:rsid w:val="007C0E9F"/>
    <w:rsid w:val="007C3D22"/>
    <w:rsid w:val="007C4B33"/>
    <w:rsid w:val="007C5162"/>
    <w:rsid w:val="007D1EDC"/>
    <w:rsid w:val="00800126"/>
    <w:rsid w:val="00800269"/>
    <w:rsid w:val="0080557E"/>
    <w:rsid w:val="00806A70"/>
    <w:rsid w:val="00834183"/>
    <w:rsid w:val="00843176"/>
    <w:rsid w:val="008549AC"/>
    <w:rsid w:val="00875616"/>
    <w:rsid w:val="00880DAC"/>
    <w:rsid w:val="008814B6"/>
    <w:rsid w:val="008A3960"/>
    <w:rsid w:val="008C060E"/>
    <w:rsid w:val="008C5E59"/>
    <w:rsid w:val="008D4515"/>
    <w:rsid w:val="008F4F7F"/>
    <w:rsid w:val="00994C76"/>
    <w:rsid w:val="009B7EB5"/>
    <w:rsid w:val="009F3078"/>
    <w:rsid w:val="009F383F"/>
    <w:rsid w:val="00A201E1"/>
    <w:rsid w:val="00A22E2C"/>
    <w:rsid w:val="00A31897"/>
    <w:rsid w:val="00A416C3"/>
    <w:rsid w:val="00A44377"/>
    <w:rsid w:val="00A45AC0"/>
    <w:rsid w:val="00A52ED5"/>
    <w:rsid w:val="00A5461F"/>
    <w:rsid w:val="00A94A06"/>
    <w:rsid w:val="00AA790E"/>
    <w:rsid w:val="00AB0041"/>
    <w:rsid w:val="00AC1AC0"/>
    <w:rsid w:val="00B24936"/>
    <w:rsid w:val="00B24FAB"/>
    <w:rsid w:val="00B32851"/>
    <w:rsid w:val="00B440D6"/>
    <w:rsid w:val="00B6067B"/>
    <w:rsid w:val="00B62989"/>
    <w:rsid w:val="00B64448"/>
    <w:rsid w:val="00B80023"/>
    <w:rsid w:val="00B946D7"/>
    <w:rsid w:val="00BA5A79"/>
    <w:rsid w:val="00BB3CE3"/>
    <w:rsid w:val="00BC1ADC"/>
    <w:rsid w:val="00BD004D"/>
    <w:rsid w:val="00BD0A5D"/>
    <w:rsid w:val="00BE05A4"/>
    <w:rsid w:val="00BE6F7B"/>
    <w:rsid w:val="00BF2135"/>
    <w:rsid w:val="00BF78A3"/>
    <w:rsid w:val="00C0020A"/>
    <w:rsid w:val="00C07662"/>
    <w:rsid w:val="00C11319"/>
    <w:rsid w:val="00C16487"/>
    <w:rsid w:val="00C20622"/>
    <w:rsid w:val="00C26736"/>
    <w:rsid w:val="00C517A5"/>
    <w:rsid w:val="00C55720"/>
    <w:rsid w:val="00C65869"/>
    <w:rsid w:val="00C708CE"/>
    <w:rsid w:val="00C902E6"/>
    <w:rsid w:val="00CA5EB4"/>
    <w:rsid w:val="00CB5DBD"/>
    <w:rsid w:val="00CC1596"/>
    <w:rsid w:val="00CD1685"/>
    <w:rsid w:val="00CE1A38"/>
    <w:rsid w:val="00CE46AF"/>
    <w:rsid w:val="00CF1714"/>
    <w:rsid w:val="00CF3077"/>
    <w:rsid w:val="00CF3194"/>
    <w:rsid w:val="00CF48D0"/>
    <w:rsid w:val="00D02EF4"/>
    <w:rsid w:val="00D03D50"/>
    <w:rsid w:val="00D10481"/>
    <w:rsid w:val="00D136DB"/>
    <w:rsid w:val="00D6209F"/>
    <w:rsid w:val="00DC2EB7"/>
    <w:rsid w:val="00DC5778"/>
    <w:rsid w:val="00DF2F77"/>
    <w:rsid w:val="00DF5FB2"/>
    <w:rsid w:val="00E6131D"/>
    <w:rsid w:val="00E82800"/>
    <w:rsid w:val="00E86B02"/>
    <w:rsid w:val="00EB06B3"/>
    <w:rsid w:val="00EB6B3D"/>
    <w:rsid w:val="00EB7867"/>
    <w:rsid w:val="00EC56DA"/>
    <w:rsid w:val="00F00B34"/>
    <w:rsid w:val="00F07776"/>
    <w:rsid w:val="00F20489"/>
    <w:rsid w:val="00F230BE"/>
    <w:rsid w:val="00F3204C"/>
    <w:rsid w:val="00F42673"/>
    <w:rsid w:val="00F60609"/>
    <w:rsid w:val="00F74A1E"/>
    <w:rsid w:val="00F94569"/>
    <w:rsid w:val="00FD2026"/>
    <w:rsid w:val="00FD3998"/>
    <w:rsid w:val="00FF0DF1"/>
    <w:rsid w:val="00FF61E1"/>
    <w:rsid w:val="00FF7D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FDA52"/>
  <w15:docId w15:val="{7FC2337F-5627-414F-BB91-62D32654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8CE"/>
    <w:rPr>
      <w:rFonts w:cs="Times New Roman"/>
      <w:lang w:eastAsia="en-GB"/>
    </w:rPr>
  </w:style>
  <w:style w:type="paragraph" w:styleId="Heading1">
    <w:name w:val="heading 1"/>
    <w:basedOn w:val="Normal"/>
    <w:next w:val="Normal"/>
    <w:link w:val="Heading1Char"/>
    <w:uiPriority w:val="9"/>
    <w:qFormat/>
    <w:rsid w:val="00880DAC"/>
    <w:pPr>
      <w:keepNext/>
      <w:keepLines/>
      <w:numPr>
        <w:numId w:val="15"/>
      </w:numPr>
      <w:spacing w:before="240" w:line="360" w:lineRule="auto"/>
      <w:outlineLvl w:val="0"/>
    </w:pPr>
    <w:rPr>
      <w:rFonts w:asciiTheme="majorHAnsi" w:eastAsiaTheme="majorEastAsia" w:hAnsiTheme="majorHAnsi" w:cstheme="majorBidi"/>
      <w:color w:val="2F5496" w:themeColor="accent1" w:themeShade="BF"/>
      <w:szCs w:val="32"/>
      <w:lang w:eastAsia="en-US"/>
    </w:rPr>
  </w:style>
  <w:style w:type="paragraph" w:styleId="Heading2">
    <w:name w:val="heading 2"/>
    <w:basedOn w:val="Normal"/>
    <w:next w:val="Normal"/>
    <w:link w:val="Heading2Char"/>
    <w:qFormat/>
    <w:rsid w:val="00CF48D0"/>
    <w:pPr>
      <w:numPr>
        <w:ilvl w:val="1"/>
        <w:numId w:val="44"/>
      </w:numPr>
      <w:spacing w:line="360" w:lineRule="auto"/>
      <w:outlineLvl w:val="1"/>
    </w:pPr>
    <w:rPr>
      <w:bCs/>
      <w:color w:val="002060"/>
      <w:kern w:val="28"/>
      <w:sz w:val="28"/>
      <w:lang w:val="en-CA" w:eastAsia="en-CA"/>
    </w:rPr>
  </w:style>
  <w:style w:type="paragraph" w:styleId="Heading3">
    <w:name w:val="heading 3"/>
    <w:basedOn w:val="Normal"/>
    <w:next w:val="Normal"/>
    <w:link w:val="Heading3Char"/>
    <w:uiPriority w:val="9"/>
    <w:unhideWhenUsed/>
    <w:qFormat/>
    <w:rsid w:val="00747032"/>
    <w:pPr>
      <w:keepNext/>
      <w:keepLines/>
      <w:numPr>
        <w:ilvl w:val="2"/>
        <w:numId w:val="44"/>
      </w:numPr>
      <w:spacing w:before="40" w:line="360" w:lineRule="auto"/>
      <w:outlineLvl w:val="2"/>
    </w:pPr>
    <w:rPr>
      <w:rFonts w:eastAsiaTheme="majorEastAsia" w:cstheme="majorBidi"/>
      <w:color w:val="002060"/>
      <w:lang w:eastAsia="en-US"/>
    </w:rPr>
  </w:style>
  <w:style w:type="paragraph" w:styleId="Heading4">
    <w:name w:val="heading 4"/>
    <w:basedOn w:val="Normal"/>
    <w:next w:val="Normal"/>
    <w:link w:val="Heading4Char"/>
    <w:uiPriority w:val="9"/>
    <w:unhideWhenUsed/>
    <w:qFormat/>
    <w:rsid w:val="00B6067B"/>
    <w:pPr>
      <w:keepNext/>
      <w:keepLines/>
      <w:numPr>
        <w:ilvl w:val="3"/>
        <w:numId w:val="44"/>
      </w:numPr>
      <w:spacing w:before="40" w:line="360" w:lineRule="auto"/>
      <w:ind w:left="0"/>
      <w:outlineLvl w:val="3"/>
    </w:pPr>
    <w:rPr>
      <w:rFonts w:eastAsiaTheme="majorEastAsia" w:cstheme="majorBidi"/>
      <w:iCs/>
      <w:color w:val="1F3864" w:themeColor="accent1" w:themeShade="80"/>
      <w:lang w:eastAsia="en-US"/>
    </w:rPr>
  </w:style>
  <w:style w:type="paragraph" w:styleId="Heading5">
    <w:name w:val="heading 5"/>
    <w:basedOn w:val="Normal"/>
    <w:next w:val="Normal"/>
    <w:link w:val="Heading5Char"/>
    <w:uiPriority w:val="9"/>
    <w:unhideWhenUsed/>
    <w:qFormat/>
    <w:rsid w:val="00880DAC"/>
    <w:pPr>
      <w:keepNext/>
      <w:keepLines/>
      <w:numPr>
        <w:ilvl w:val="4"/>
        <w:numId w:val="44"/>
      </w:numPr>
      <w:spacing w:before="40" w:line="360" w:lineRule="auto"/>
      <w:outlineLvl w:val="4"/>
    </w:pPr>
    <w:rPr>
      <w:rFonts w:asciiTheme="majorHAnsi" w:eastAsiaTheme="majorEastAsia" w:hAnsiTheme="majorHAnsi" w:cstheme="majorBidi"/>
      <w:color w:val="2F5496" w:themeColor="accent1" w:themeShade="BF"/>
      <w:lang w:eastAsia="en-US"/>
    </w:rPr>
  </w:style>
  <w:style w:type="paragraph" w:styleId="Heading6">
    <w:name w:val="heading 6"/>
    <w:basedOn w:val="Normal"/>
    <w:next w:val="Normal"/>
    <w:link w:val="Heading6Char"/>
    <w:uiPriority w:val="9"/>
    <w:unhideWhenUsed/>
    <w:qFormat/>
    <w:rsid w:val="00880DAC"/>
    <w:pPr>
      <w:keepNext/>
      <w:keepLines/>
      <w:numPr>
        <w:ilvl w:val="5"/>
        <w:numId w:val="44"/>
      </w:numPr>
      <w:spacing w:before="40" w:line="360" w:lineRule="auto"/>
      <w:outlineLvl w:val="5"/>
    </w:pPr>
    <w:rPr>
      <w:rFonts w:asciiTheme="majorHAnsi" w:eastAsiaTheme="majorEastAsia" w:hAnsiTheme="majorHAnsi" w:cstheme="majorBidi"/>
      <w:color w:val="1F3763" w:themeColor="accent1" w:themeShade="7F"/>
      <w:lang w:eastAsia="en-US"/>
    </w:rPr>
  </w:style>
  <w:style w:type="paragraph" w:styleId="Heading7">
    <w:name w:val="heading 7"/>
    <w:basedOn w:val="Normal"/>
    <w:next w:val="Normal"/>
    <w:link w:val="Heading7Char"/>
    <w:uiPriority w:val="9"/>
    <w:unhideWhenUsed/>
    <w:qFormat/>
    <w:rsid w:val="00880DAC"/>
    <w:pPr>
      <w:keepNext/>
      <w:keepLines/>
      <w:numPr>
        <w:ilvl w:val="6"/>
        <w:numId w:val="44"/>
      </w:numPr>
      <w:spacing w:before="40" w:line="360" w:lineRule="auto"/>
      <w:outlineLvl w:val="6"/>
    </w:pPr>
    <w:rPr>
      <w:rFonts w:asciiTheme="majorHAnsi" w:eastAsiaTheme="majorEastAsia" w:hAnsiTheme="majorHAnsi" w:cstheme="majorBidi"/>
      <w:iCs/>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DAC"/>
    <w:rPr>
      <w:rFonts w:asciiTheme="majorHAnsi" w:eastAsiaTheme="majorEastAsia" w:hAnsiTheme="majorHAnsi" w:cstheme="majorBidi"/>
      <w:color w:val="2F5496" w:themeColor="accent1" w:themeShade="BF"/>
      <w:szCs w:val="32"/>
    </w:rPr>
  </w:style>
  <w:style w:type="character" w:customStyle="1" w:styleId="Heading2Char">
    <w:name w:val="Heading 2 Char"/>
    <w:basedOn w:val="DefaultParagraphFont"/>
    <w:link w:val="Heading2"/>
    <w:rsid w:val="00CF48D0"/>
    <w:rPr>
      <w:rFonts w:cs="Times New Roman"/>
      <w:bCs/>
      <w:color w:val="002060"/>
      <w:kern w:val="28"/>
      <w:sz w:val="28"/>
      <w:lang w:val="en-CA" w:eastAsia="en-CA"/>
    </w:rPr>
  </w:style>
  <w:style w:type="paragraph" w:customStyle="1" w:styleId="Style1">
    <w:name w:val="Style1"/>
    <w:basedOn w:val="Normal"/>
    <w:qFormat/>
    <w:rsid w:val="00795969"/>
    <w:pPr>
      <w:spacing w:line="360" w:lineRule="auto"/>
    </w:pPr>
    <w:rPr>
      <w:rFonts w:cstheme="minorHAnsi"/>
      <w:color w:val="2F5496" w:themeColor="accent1" w:themeShade="BF"/>
    </w:rPr>
  </w:style>
  <w:style w:type="paragraph" w:customStyle="1" w:styleId="Style2">
    <w:name w:val="Style2"/>
    <w:basedOn w:val="Heading1"/>
    <w:qFormat/>
    <w:rsid w:val="00795969"/>
    <w:pPr>
      <w:numPr>
        <w:numId w:val="0"/>
      </w:numPr>
      <w:spacing w:before="360" w:after="120"/>
    </w:pPr>
    <w:rPr>
      <w:sz w:val="32"/>
    </w:rPr>
  </w:style>
  <w:style w:type="character" w:customStyle="1" w:styleId="Heading4Char">
    <w:name w:val="Heading 4 Char"/>
    <w:basedOn w:val="DefaultParagraphFont"/>
    <w:link w:val="Heading4"/>
    <w:uiPriority w:val="9"/>
    <w:rsid w:val="00B6067B"/>
    <w:rPr>
      <w:rFonts w:eastAsiaTheme="majorEastAsia" w:cstheme="majorBidi"/>
      <w:iCs/>
      <w:color w:val="1F3864" w:themeColor="accent1" w:themeShade="80"/>
    </w:rPr>
  </w:style>
  <w:style w:type="character" w:customStyle="1" w:styleId="Heading3Char">
    <w:name w:val="Heading 3 Char"/>
    <w:basedOn w:val="DefaultParagraphFont"/>
    <w:link w:val="Heading3"/>
    <w:uiPriority w:val="9"/>
    <w:rsid w:val="00747032"/>
    <w:rPr>
      <w:rFonts w:eastAsiaTheme="majorEastAsia" w:cstheme="majorBidi"/>
      <w:color w:val="002060"/>
    </w:rPr>
  </w:style>
  <w:style w:type="character" w:customStyle="1" w:styleId="Heading5Char">
    <w:name w:val="Heading 5 Char"/>
    <w:basedOn w:val="DefaultParagraphFont"/>
    <w:link w:val="Heading5"/>
    <w:uiPriority w:val="9"/>
    <w:rsid w:val="00880DA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80DA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80DAC"/>
    <w:rPr>
      <w:rFonts w:asciiTheme="majorHAnsi" w:eastAsiaTheme="majorEastAsia" w:hAnsiTheme="majorHAnsi" w:cstheme="majorBidi"/>
      <w:iCs/>
      <w:color w:val="1F3763" w:themeColor="accent1" w:themeShade="7F"/>
    </w:rPr>
  </w:style>
  <w:style w:type="paragraph" w:styleId="Caption">
    <w:name w:val="caption"/>
    <w:basedOn w:val="Normal"/>
    <w:next w:val="Normal"/>
    <w:uiPriority w:val="35"/>
    <w:unhideWhenUsed/>
    <w:qFormat/>
    <w:rsid w:val="00C708CE"/>
    <w:pPr>
      <w:spacing w:after="200"/>
    </w:pPr>
    <w:rPr>
      <w:i/>
      <w:iCs/>
      <w:color w:val="44546A" w:themeColor="text2"/>
      <w:sz w:val="18"/>
      <w:szCs w:val="18"/>
    </w:rPr>
  </w:style>
  <w:style w:type="table" w:customStyle="1" w:styleId="PlainTable21">
    <w:name w:val="Plain Table 21"/>
    <w:basedOn w:val="TableNormal"/>
    <w:uiPriority w:val="42"/>
    <w:rsid w:val="00C708CE"/>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C708CE"/>
    <w:rPr>
      <w:sz w:val="16"/>
      <w:szCs w:val="16"/>
    </w:rPr>
  </w:style>
  <w:style w:type="paragraph" w:styleId="CommentText">
    <w:name w:val="annotation text"/>
    <w:basedOn w:val="Normal"/>
    <w:link w:val="CommentTextChar"/>
    <w:uiPriority w:val="99"/>
    <w:unhideWhenUsed/>
    <w:rsid w:val="00C708CE"/>
    <w:rPr>
      <w:sz w:val="20"/>
      <w:szCs w:val="20"/>
    </w:rPr>
  </w:style>
  <w:style w:type="character" w:customStyle="1" w:styleId="CommentTextChar">
    <w:name w:val="Comment Text Char"/>
    <w:basedOn w:val="DefaultParagraphFont"/>
    <w:link w:val="CommentText"/>
    <w:uiPriority w:val="99"/>
    <w:rsid w:val="00C708CE"/>
    <w:rPr>
      <w:rFonts w:cs="Times New Roman"/>
      <w:sz w:val="20"/>
      <w:szCs w:val="20"/>
      <w:lang w:eastAsia="en-GB"/>
    </w:rPr>
  </w:style>
  <w:style w:type="paragraph" w:customStyle="1" w:styleId="EndNoteBibliographyTitle">
    <w:name w:val="EndNote Bibliography Title"/>
    <w:basedOn w:val="Normal"/>
    <w:link w:val="EndNoteBibliographyTitleChar"/>
    <w:rsid w:val="00CF48D0"/>
    <w:pPr>
      <w:jc w:val="center"/>
    </w:pPr>
    <w:rPr>
      <w:rFonts w:ascii="Calibri" w:hAnsi="Calibri" w:cs="Calibri"/>
      <w:lang w:val="en-GB"/>
    </w:rPr>
  </w:style>
  <w:style w:type="character" w:customStyle="1" w:styleId="EndNoteBibliographyTitleChar">
    <w:name w:val="EndNote Bibliography Title Char"/>
    <w:basedOn w:val="DefaultParagraphFont"/>
    <w:link w:val="EndNoteBibliographyTitle"/>
    <w:rsid w:val="00CF48D0"/>
    <w:rPr>
      <w:rFonts w:ascii="Calibri" w:hAnsi="Calibri" w:cs="Calibri"/>
      <w:lang w:val="en-GB" w:eastAsia="en-GB"/>
    </w:rPr>
  </w:style>
  <w:style w:type="paragraph" w:customStyle="1" w:styleId="EndNoteBibliography">
    <w:name w:val="EndNote Bibliography"/>
    <w:basedOn w:val="Normal"/>
    <w:link w:val="EndNoteBibliographyChar"/>
    <w:rsid w:val="00CF48D0"/>
    <w:rPr>
      <w:rFonts w:ascii="Calibri" w:hAnsi="Calibri" w:cs="Calibri"/>
      <w:lang w:val="en-GB"/>
    </w:rPr>
  </w:style>
  <w:style w:type="character" w:customStyle="1" w:styleId="EndNoteBibliographyChar">
    <w:name w:val="EndNote Bibliography Char"/>
    <w:basedOn w:val="DefaultParagraphFont"/>
    <w:link w:val="EndNoteBibliography"/>
    <w:rsid w:val="00CF48D0"/>
    <w:rPr>
      <w:rFonts w:ascii="Calibri" w:hAnsi="Calibri" w:cs="Calibri"/>
      <w:lang w:val="en-GB" w:eastAsia="en-GB"/>
    </w:rPr>
  </w:style>
  <w:style w:type="character" w:styleId="Hyperlink">
    <w:name w:val="Hyperlink"/>
    <w:basedOn w:val="DefaultParagraphFont"/>
    <w:uiPriority w:val="99"/>
    <w:unhideWhenUsed/>
    <w:rsid w:val="00CF48D0"/>
    <w:rPr>
      <w:color w:val="0563C1" w:themeColor="hyperlink"/>
      <w:u w:val="single"/>
    </w:rPr>
  </w:style>
  <w:style w:type="character" w:customStyle="1" w:styleId="UnresolvedMention1">
    <w:name w:val="Unresolved Mention1"/>
    <w:basedOn w:val="DefaultParagraphFont"/>
    <w:uiPriority w:val="99"/>
    <w:semiHidden/>
    <w:unhideWhenUsed/>
    <w:rsid w:val="00CF48D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230BE"/>
    <w:rPr>
      <w:b/>
      <w:bCs/>
    </w:rPr>
  </w:style>
  <w:style w:type="character" w:customStyle="1" w:styleId="CommentSubjectChar">
    <w:name w:val="Comment Subject Char"/>
    <w:basedOn w:val="CommentTextChar"/>
    <w:link w:val="CommentSubject"/>
    <w:uiPriority w:val="99"/>
    <w:semiHidden/>
    <w:rsid w:val="00F230BE"/>
    <w:rPr>
      <w:rFonts w:cs="Times New Roman"/>
      <w:b/>
      <w:bCs/>
      <w:sz w:val="20"/>
      <w:szCs w:val="20"/>
      <w:lang w:eastAsia="en-GB"/>
    </w:rPr>
  </w:style>
  <w:style w:type="table" w:styleId="TableGrid">
    <w:name w:val="Table Grid"/>
    <w:basedOn w:val="TableNormal"/>
    <w:uiPriority w:val="39"/>
    <w:rsid w:val="00C07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1685"/>
    <w:rPr>
      <w:sz w:val="20"/>
      <w:szCs w:val="20"/>
    </w:rPr>
  </w:style>
  <w:style w:type="character" w:customStyle="1" w:styleId="FootnoteTextChar">
    <w:name w:val="Footnote Text Char"/>
    <w:basedOn w:val="DefaultParagraphFont"/>
    <w:link w:val="FootnoteText"/>
    <w:uiPriority w:val="99"/>
    <w:semiHidden/>
    <w:rsid w:val="00CD1685"/>
    <w:rPr>
      <w:rFonts w:cs="Times New Roman"/>
      <w:sz w:val="20"/>
      <w:szCs w:val="20"/>
      <w:lang w:eastAsia="en-GB"/>
    </w:rPr>
  </w:style>
  <w:style w:type="character" w:styleId="FootnoteReference">
    <w:name w:val="footnote reference"/>
    <w:basedOn w:val="DefaultParagraphFont"/>
    <w:uiPriority w:val="99"/>
    <w:semiHidden/>
    <w:unhideWhenUsed/>
    <w:rsid w:val="00CD1685"/>
    <w:rPr>
      <w:vertAlign w:val="superscript"/>
    </w:rPr>
  </w:style>
  <w:style w:type="paragraph" w:styleId="NoSpacing">
    <w:name w:val="No Spacing"/>
    <w:uiPriority w:val="1"/>
    <w:qFormat/>
    <w:rsid w:val="00464060"/>
    <w:rPr>
      <w:rFonts w:cs="Times New Roman"/>
      <w:lang w:eastAsia="en-GB"/>
    </w:rPr>
  </w:style>
  <w:style w:type="paragraph" w:styleId="TOCHeading">
    <w:name w:val="TOC Heading"/>
    <w:basedOn w:val="Heading1"/>
    <w:next w:val="Normal"/>
    <w:uiPriority w:val="39"/>
    <w:unhideWhenUsed/>
    <w:qFormat/>
    <w:rsid w:val="00037B8E"/>
    <w:pPr>
      <w:numPr>
        <w:numId w:val="0"/>
      </w:num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F00B34"/>
    <w:pPr>
      <w:tabs>
        <w:tab w:val="right" w:leader="dot" w:pos="9010"/>
      </w:tabs>
      <w:spacing w:before="120"/>
      <w:ind w:left="240"/>
    </w:pPr>
    <w:rPr>
      <w:rFonts w:cstheme="minorHAnsi"/>
      <w:b/>
      <w:bCs/>
      <w:sz w:val="22"/>
      <w:szCs w:val="22"/>
    </w:rPr>
  </w:style>
  <w:style w:type="paragraph" w:styleId="TOC3">
    <w:name w:val="toc 3"/>
    <w:basedOn w:val="Normal"/>
    <w:next w:val="Normal"/>
    <w:autoRedefine/>
    <w:uiPriority w:val="39"/>
    <w:unhideWhenUsed/>
    <w:rsid w:val="00037B8E"/>
    <w:pPr>
      <w:ind w:left="480"/>
    </w:pPr>
    <w:rPr>
      <w:rFonts w:cstheme="minorHAnsi"/>
      <w:sz w:val="20"/>
      <w:szCs w:val="20"/>
    </w:rPr>
  </w:style>
  <w:style w:type="paragraph" w:styleId="TOC1">
    <w:name w:val="toc 1"/>
    <w:basedOn w:val="Normal"/>
    <w:next w:val="Normal"/>
    <w:autoRedefine/>
    <w:uiPriority w:val="39"/>
    <w:semiHidden/>
    <w:unhideWhenUsed/>
    <w:rsid w:val="00037B8E"/>
    <w:pPr>
      <w:spacing w:before="120"/>
    </w:pPr>
    <w:rPr>
      <w:rFonts w:cstheme="minorHAnsi"/>
      <w:b/>
      <w:bCs/>
      <w:i/>
      <w:iCs/>
    </w:rPr>
  </w:style>
  <w:style w:type="paragraph" w:styleId="TOC4">
    <w:name w:val="toc 4"/>
    <w:basedOn w:val="Normal"/>
    <w:next w:val="Normal"/>
    <w:autoRedefine/>
    <w:uiPriority w:val="39"/>
    <w:semiHidden/>
    <w:unhideWhenUsed/>
    <w:rsid w:val="00037B8E"/>
    <w:pPr>
      <w:ind w:left="720"/>
    </w:pPr>
    <w:rPr>
      <w:rFonts w:cstheme="minorHAnsi"/>
      <w:sz w:val="20"/>
      <w:szCs w:val="20"/>
    </w:rPr>
  </w:style>
  <w:style w:type="paragraph" w:styleId="TOC5">
    <w:name w:val="toc 5"/>
    <w:basedOn w:val="Normal"/>
    <w:next w:val="Normal"/>
    <w:autoRedefine/>
    <w:uiPriority w:val="39"/>
    <w:semiHidden/>
    <w:unhideWhenUsed/>
    <w:rsid w:val="00037B8E"/>
    <w:pPr>
      <w:ind w:left="960"/>
    </w:pPr>
    <w:rPr>
      <w:rFonts w:cstheme="minorHAnsi"/>
      <w:sz w:val="20"/>
      <w:szCs w:val="20"/>
    </w:rPr>
  </w:style>
  <w:style w:type="paragraph" w:styleId="TOC6">
    <w:name w:val="toc 6"/>
    <w:basedOn w:val="Normal"/>
    <w:next w:val="Normal"/>
    <w:autoRedefine/>
    <w:uiPriority w:val="39"/>
    <w:semiHidden/>
    <w:unhideWhenUsed/>
    <w:rsid w:val="00037B8E"/>
    <w:pPr>
      <w:ind w:left="1200"/>
    </w:pPr>
    <w:rPr>
      <w:rFonts w:cstheme="minorHAnsi"/>
      <w:sz w:val="20"/>
      <w:szCs w:val="20"/>
    </w:rPr>
  </w:style>
  <w:style w:type="paragraph" w:styleId="TOC7">
    <w:name w:val="toc 7"/>
    <w:basedOn w:val="Normal"/>
    <w:next w:val="Normal"/>
    <w:autoRedefine/>
    <w:uiPriority w:val="39"/>
    <w:semiHidden/>
    <w:unhideWhenUsed/>
    <w:rsid w:val="00037B8E"/>
    <w:pPr>
      <w:ind w:left="1440"/>
    </w:pPr>
    <w:rPr>
      <w:rFonts w:cstheme="minorHAnsi"/>
      <w:sz w:val="20"/>
      <w:szCs w:val="20"/>
    </w:rPr>
  </w:style>
  <w:style w:type="paragraph" w:styleId="TOC8">
    <w:name w:val="toc 8"/>
    <w:basedOn w:val="Normal"/>
    <w:next w:val="Normal"/>
    <w:autoRedefine/>
    <w:uiPriority w:val="39"/>
    <w:semiHidden/>
    <w:unhideWhenUsed/>
    <w:rsid w:val="00037B8E"/>
    <w:pPr>
      <w:ind w:left="1680"/>
    </w:pPr>
    <w:rPr>
      <w:rFonts w:cstheme="minorHAnsi"/>
      <w:sz w:val="20"/>
      <w:szCs w:val="20"/>
    </w:rPr>
  </w:style>
  <w:style w:type="paragraph" w:styleId="TOC9">
    <w:name w:val="toc 9"/>
    <w:basedOn w:val="Normal"/>
    <w:next w:val="Normal"/>
    <w:autoRedefine/>
    <w:uiPriority w:val="39"/>
    <w:semiHidden/>
    <w:unhideWhenUsed/>
    <w:rsid w:val="00037B8E"/>
    <w:pPr>
      <w:ind w:left="1920"/>
    </w:pPr>
    <w:rPr>
      <w:rFonts w:cstheme="minorHAnsi"/>
      <w:sz w:val="20"/>
      <w:szCs w:val="20"/>
    </w:rPr>
  </w:style>
  <w:style w:type="paragraph" w:styleId="BalloonText">
    <w:name w:val="Balloon Text"/>
    <w:basedOn w:val="Normal"/>
    <w:link w:val="BalloonTextChar"/>
    <w:uiPriority w:val="99"/>
    <w:semiHidden/>
    <w:unhideWhenUsed/>
    <w:rsid w:val="000455BC"/>
    <w:rPr>
      <w:rFonts w:ascii="Tahoma" w:hAnsi="Tahoma" w:cs="Tahoma"/>
      <w:sz w:val="16"/>
      <w:szCs w:val="16"/>
    </w:rPr>
  </w:style>
  <w:style w:type="character" w:customStyle="1" w:styleId="BalloonTextChar">
    <w:name w:val="Balloon Text Char"/>
    <w:basedOn w:val="DefaultParagraphFont"/>
    <w:link w:val="BalloonText"/>
    <w:uiPriority w:val="99"/>
    <w:semiHidden/>
    <w:rsid w:val="000455BC"/>
    <w:rPr>
      <w:rFonts w:ascii="Tahoma" w:hAnsi="Tahoma" w:cs="Tahoma"/>
      <w:sz w:val="16"/>
      <w:szCs w:val="16"/>
      <w:lang w:eastAsia="en-GB"/>
    </w:rPr>
  </w:style>
  <w:style w:type="paragraph" w:styleId="ListParagraph">
    <w:name w:val="List Paragraph"/>
    <w:basedOn w:val="Normal"/>
    <w:uiPriority w:val="34"/>
    <w:qFormat/>
    <w:rsid w:val="00D03D50"/>
    <w:pPr>
      <w:ind w:left="720"/>
      <w:contextualSpacing/>
    </w:pPr>
    <w:rPr>
      <w:rFonts w:eastAsiaTheme="minorHAnsi" w:cstheme="minorBidi"/>
      <w:lang w:eastAsia="en-US"/>
    </w:rPr>
  </w:style>
  <w:style w:type="paragraph" w:styleId="NormalWeb">
    <w:name w:val="Normal (Web)"/>
    <w:basedOn w:val="Normal"/>
    <w:uiPriority w:val="99"/>
    <w:unhideWhenUsed/>
    <w:rsid w:val="00D03D50"/>
    <w:pPr>
      <w:spacing w:before="180" w:after="180"/>
    </w:pPr>
    <w:rPr>
      <w:rFonts w:ascii="Helvetica" w:hAnsi="Helvetica" w:cs="Helvetica"/>
      <w:sz w:val="23"/>
      <w:szCs w:val="23"/>
      <w:lang w:eastAsia="en-IE"/>
    </w:rPr>
  </w:style>
  <w:style w:type="table" w:styleId="PlainTable2">
    <w:name w:val="Plain Table 2"/>
    <w:basedOn w:val="TableNormal"/>
    <w:uiPriority w:val="42"/>
    <w:rsid w:val="00D03D50"/>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D03D50"/>
    <w:rPr>
      <w:color w:val="605E5C"/>
      <w:shd w:val="clear" w:color="auto" w:fill="E1DFDD"/>
    </w:rPr>
  </w:style>
  <w:style w:type="paragraph" w:styleId="Footer">
    <w:name w:val="footer"/>
    <w:basedOn w:val="Normal"/>
    <w:link w:val="FooterChar"/>
    <w:uiPriority w:val="99"/>
    <w:unhideWhenUsed/>
    <w:rsid w:val="00C517A5"/>
    <w:pPr>
      <w:tabs>
        <w:tab w:val="center" w:pos="4680"/>
        <w:tab w:val="right" w:pos="9360"/>
      </w:tabs>
    </w:pPr>
  </w:style>
  <w:style w:type="character" w:customStyle="1" w:styleId="FooterChar">
    <w:name w:val="Footer Char"/>
    <w:basedOn w:val="DefaultParagraphFont"/>
    <w:link w:val="Footer"/>
    <w:uiPriority w:val="99"/>
    <w:rsid w:val="00C517A5"/>
    <w:rPr>
      <w:rFonts w:cs="Times New Roman"/>
      <w:lang w:eastAsia="en-GB"/>
    </w:rPr>
  </w:style>
  <w:style w:type="character" w:styleId="PageNumber">
    <w:name w:val="page number"/>
    <w:basedOn w:val="DefaultParagraphFont"/>
    <w:uiPriority w:val="99"/>
    <w:semiHidden/>
    <w:unhideWhenUsed/>
    <w:rsid w:val="00C517A5"/>
  </w:style>
  <w:style w:type="paragraph" w:styleId="Revision">
    <w:name w:val="Revision"/>
    <w:hidden/>
    <w:uiPriority w:val="99"/>
    <w:semiHidden/>
    <w:rsid w:val="0035361B"/>
    <w:rPr>
      <w:rFonts w:cs="Times New Roman"/>
      <w:lang w:eastAsia="en-GB"/>
    </w:rPr>
  </w:style>
  <w:style w:type="table" w:customStyle="1" w:styleId="TableGrid11">
    <w:name w:val="Table Grid11"/>
    <w:basedOn w:val="TableNormal"/>
    <w:next w:val="TableGrid"/>
    <w:uiPriority w:val="59"/>
    <w:rsid w:val="00A201E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51C51"/>
    <w:rPr>
      <w:color w:val="605E5C"/>
      <w:shd w:val="clear" w:color="auto" w:fill="E1DFDD"/>
    </w:rPr>
  </w:style>
  <w:style w:type="character" w:styleId="UnresolvedMention">
    <w:name w:val="Unresolved Mention"/>
    <w:basedOn w:val="DefaultParagraphFont"/>
    <w:uiPriority w:val="99"/>
    <w:semiHidden/>
    <w:unhideWhenUsed/>
    <w:rsid w:val="00341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3083">
      <w:bodyDiv w:val="1"/>
      <w:marLeft w:val="0"/>
      <w:marRight w:val="0"/>
      <w:marTop w:val="0"/>
      <w:marBottom w:val="0"/>
      <w:divBdr>
        <w:top w:val="none" w:sz="0" w:space="0" w:color="auto"/>
        <w:left w:val="none" w:sz="0" w:space="0" w:color="auto"/>
        <w:bottom w:val="none" w:sz="0" w:space="0" w:color="auto"/>
        <w:right w:val="none" w:sz="0" w:space="0" w:color="auto"/>
      </w:divBdr>
    </w:div>
    <w:div w:id="413741432">
      <w:bodyDiv w:val="1"/>
      <w:marLeft w:val="0"/>
      <w:marRight w:val="0"/>
      <w:marTop w:val="0"/>
      <w:marBottom w:val="0"/>
      <w:divBdr>
        <w:top w:val="none" w:sz="0" w:space="0" w:color="auto"/>
        <w:left w:val="none" w:sz="0" w:space="0" w:color="auto"/>
        <w:bottom w:val="none" w:sz="0" w:space="0" w:color="auto"/>
        <w:right w:val="none" w:sz="0" w:space="0" w:color="auto"/>
      </w:divBdr>
    </w:div>
    <w:div w:id="1337459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uhs.nhs.uk/Media/SUHTExtranet/Services/Chemotherapy-SOPs/ALL/Blinatumomab.pdf" TargetMode="External"/><Relationship Id="rId3" Type="http://schemas.openxmlformats.org/officeDocument/2006/relationships/styles" Target="styles.xml"/><Relationship Id="rId21" Type="http://schemas.openxmlformats.org/officeDocument/2006/relationships/hyperlink" Target="https://www.hse.ie/eng/about/who/cpu/ipha-price-reduction-2019/"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medicines.ie/medicines/kymriah-1-2-x-106-6-x-108-cells-dispersion-for-infusion-34945/spc"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storage.googleapis.com/plos-corpus-prod/10.1371/journal.pone.0108107/1/pone.0108107.s003.pdf?X-Goog-Algorithm=GOOG4-RSA-SHA256&amp;X-Goog-Credential=wombat-sa%40plos-prod.iam.gserviceaccount.com%2F20211105%2Fauto%2Fstorage%2Fgoog4_request&amp;X-Goog-Date=20211105T165025Z&amp;X-Goog-Expires=86400&amp;X-Goog-SignedHeaders=host&amp;X-Goog-Signature=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hse.ie/eng/about/who/cpu/ipha-price-reduction-20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hse.ie/eng/about/who/cpu/ipha-price-reduction-2018/" TargetMode="External"/><Relationship Id="rId28" Type="http://schemas.openxmlformats.org/officeDocument/2006/relationships/hyperlink" Target="https://evs.nci.nih.gov/ftp1/CTCAE/CTCAE_4.03/CTCAE_4.03_2010-06-14_QuickReference_8.5x11.pdf" TargetMode="External"/><Relationship Id="rId10" Type="http://schemas.openxmlformats.org/officeDocument/2006/relationships/image" Target="media/image3.png"/><Relationship Id="rId19" Type="http://schemas.openxmlformats.org/officeDocument/2006/relationships/hyperlink" Target="https://www.medicines.ie/medicines/blincyto-31448/sp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sspcrs.ie/druglist" TargetMode="External"/><Relationship Id="rId27" Type="http://schemas.openxmlformats.org/officeDocument/2006/relationships/hyperlink" Target="https://www.medicines.ie/medicines/roactemra-20-mg-ml-concentrate-for-solution-for-infusion--33648/spc"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38A90-65FF-49CB-8134-20492F76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20962</Words>
  <Characters>122214</Characters>
  <Application>Microsoft Office Word</Application>
  <DocSecurity>0</DocSecurity>
  <Lines>3394</Lines>
  <Paragraphs>1556</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141620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Carey</dc:creator>
  <cp:keywords/>
  <dc:description/>
  <cp:lastModifiedBy>Niamh Carey</cp:lastModifiedBy>
  <cp:revision>2</cp:revision>
  <dcterms:created xsi:type="dcterms:W3CDTF">2022-05-12T11:34:00Z</dcterms:created>
  <dcterms:modified xsi:type="dcterms:W3CDTF">2022-05-12T11:34:00Z</dcterms:modified>
</cp:coreProperties>
</file>