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035B2" w14:textId="0BA25811" w:rsidR="005A57E5" w:rsidRDefault="005A57E5" w:rsidP="005A57E5">
      <w:pPr>
        <w:spacing w:before="120" w:after="120" w:line="480" w:lineRule="auto"/>
        <w:jc w:val="both"/>
        <w:rPr>
          <w:rFonts w:ascii="Arial" w:hAnsi="Arial" w:cs="Arial"/>
          <w:b/>
          <w:bCs/>
          <w:lang w:val="en-US"/>
        </w:rPr>
      </w:pPr>
      <w:r>
        <w:rPr>
          <w:rFonts w:ascii="Arial" w:hAnsi="Arial" w:cs="Arial"/>
          <w:b/>
          <w:bCs/>
          <w:lang w:val="en-US"/>
        </w:rPr>
        <w:t xml:space="preserve">SUPPLEMENTARY FILE 5: </w:t>
      </w:r>
      <w:r w:rsidR="005A5CE5">
        <w:rPr>
          <w:rFonts w:ascii="Arial" w:hAnsi="Arial" w:cs="Arial"/>
          <w:b/>
          <w:bCs/>
          <w:lang w:val="en-US"/>
        </w:rPr>
        <w:t>SUMMARY</w:t>
      </w:r>
      <w:r>
        <w:rPr>
          <w:rFonts w:ascii="Arial" w:hAnsi="Arial" w:cs="Arial"/>
          <w:b/>
          <w:bCs/>
          <w:lang w:val="en-US"/>
        </w:rPr>
        <w:t xml:space="preserve"> OF THE EVIDENCE – </w:t>
      </w:r>
      <w:r w:rsidR="009A5E5F">
        <w:rPr>
          <w:rFonts w:ascii="Arial" w:hAnsi="Arial" w:cs="Arial"/>
          <w:b/>
          <w:bCs/>
          <w:lang w:val="en-US"/>
        </w:rPr>
        <w:t>SSc-ILD</w:t>
      </w:r>
    </w:p>
    <w:tbl>
      <w:tblPr>
        <w:tblStyle w:val="Tablaconcuadrcula"/>
        <w:tblW w:w="0" w:type="auto"/>
        <w:tblLook w:val="04A0" w:firstRow="1" w:lastRow="0" w:firstColumn="1" w:lastColumn="0" w:noHBand="0" w:noVBand="1"/>
      </w:tblPr>
      <w:tblGrid>
        <w:gridCol w:w="9060"/>
      </w:tblGrid>
      <w:tr w:rsidR="007C3303" w14:paraId="5A2AD93B" w14:textId="77777777" w:rsidTr="007C3303">
        <w:tc>
          <w:tcPr>
            <w:tcW w:w="9060" w:type="dxa"/>
          </w:tcPr>
          <w:p w14:paraId="0DDB3F51" w14:textId="77777777" w:rsidR="007C3303" w:rsidRDefault="007C3303" w:rsidP="007C3303">
            <w:pPr>
              <w:jc w:val="both"/>
              <w:rPr>
                <w:rFonts w:asciiTheme="majorHAnsi" w:hAnsiTheme="majorHAnsi" w:cstheme="majorHAnsi"/>
              </w:rPr>
            </w:pPr>
          </w:p>
          <w:p w14:paraId="78D1F7B4" w14:textId="5889A79D" w:rsidR="007C3303" w:rsidRPr="005A57E5" w:rsidRDefault="009E7A3E" w:rsidP="007C3303">
            <w:pPr>
              <w:jc w:val="center"/>
              <w:rPr>
                <w:rFonts w:ascii="Arial" w:hAnsi="Arial" w:cs="Arial"/>
                <w:b/>
                <w:i/>
              </w:rPr>
            </w:pPr>
            <w:r w:rsidRPr="009E7A3E">
              <w:rPr>
                <w:rFonts w:ascii="Arial" w:hAnsi="Arial" w:cs="Arial"/>
                <w:b/>
                <w:i/>
              </w:rPr>
              <w:t xml:space="preserve">The </w:t>
            </w:r>
            <w:r w:rsidR="005A5CE5">
              <w:rPr>
                <w:rFonts w:ascii="Arial" w:hAnsi="Arial" w:cs="Arial"/>
                <w:b/>
                <w:i/>
              </w:rPr>
              <w:t>summary of the evidence</w:t>
            </w:r>
            <w:r w:rsidRPr="009E7A3E">
              <w:rPr>
                <w:rFonts w:ascii="Arial" w:hAnsi="Arial" w:cs="Arial"/>
                <w:b/>
                <w:i/>
              </w:rPr>
              <w:t xml:space="preserve"> presented in this </w:t>
            </w:r>
            <w:r w:rsidR="005A5CE5">
              <w:rPr>
                <w:rFonts w:ascii="Arial" w:hAnsi="Arial" w:cs="Arial"/>
                <w:b/>
                <w:i/>
              </w:rPr>
              <w:t>document</w:t>
            </w:r>
            <w:r w:rsidRPr="009E7A3E">
              <w:rPr>
                <w:rFonts w:ascii="Arial" w:hAnsi="Arial" w:cs="Arial"/>
                <w:b/>
                <w:i/>
              </w:rPr>
              <w:t xml:space="preserve"> </w:t>
            </w:r>
            <w:r w:rsidR="005A5CE5">
              <w:rPr>
                <w:rFonts w:ascii="Arial" w:hAnsi="Arial" w:cs="Arial"/>
                <w:b/>
                <w:i/>
              </w:rPr>
              <w:t>was</w:t>
            </w:r>
            <w:r w:rsidRPr="009E7A3E">
              <w:rPr>
                <w:rFonts w:ascii="Arial" w:hAnsi="Arial" w:cs="Arial"/>
                <w:b/>
                <w:i/>
              </w:rPr>
              <w:t xml:space="preserve"> intended to help </w:t>
            </w:r>
            <w:r w:rsidR="005A5CE5">
              <w:rPr>
                <w:rFonts w:ascii="Arial" w:hAnsi="Arial" w:cs="Arial"/>
                <w:b/>
                <w:i/>
              </w:rPr>
              <w:t>the experts to</w:t>
            </w:r>
            <w:r w:rsidRPr="009E7A3E">
              <w:rPr>
                <w:rFonts w:ascii="Arial" w:hAnsi="Arial" w:cs="Arial"/>
                <w:b/>
                <w:i/>
              </w:rPr>
              <w:t xml:space="preserve"> score the pathology and </w:t>
            </w:r>
            <w:r w:rsidR="005A5CE5">
              <w:rPr>
                <w:rFonts w:ascii="Arial" w:hAnsi="Arial" w:cs="Arial"/>
                <w:b/>
                <w:i/>
              </w:rPr>
              <w:t>nintedanib</w:t>
            </w:r>
            <w:r w:rsidRPr="009E7A3E">
              <w:rPr>
                <w:rFonts w:ascii="Arial" w:hAnsi="Arial" w:cs="Arial"/>
                <w:b/>
                <w:i/>
              </w:rPr>
              <w:t>, authorized in July 2020 for systemic sclerosis-associated interstitial lung disease (</w:t>
            </w:r>
            <w:r>
              <w:rPr>
                <w:rFonts w:ascii="Arial" w:hAnsi="Arial" w:cs="Arial"/>
                <w:b/>
                <w:i/>
              </w:rPr>
              <w:t>SSc-ILD</w:t>
            </w:r>
            <w:r w:rsidRPr="009E7A3E">
              <w:rPr>
                <w:rFonts w:ascii="Arial" w:hAnsi="Arial" w:cs="Arial"/>
                <w:b/>
                <w:i/>
              </w:rPr>
              <w:t>).</w:t>
            </w:r>
          </w:p>
          <w:p w14:paraId="21C9EA36" w14:textId="34FD69D6" w:rsidR="007C3303" w:rsidRDefault="007C3303" w:rsidP="007C3303">
            <w:pPr>
              <w:jc w:val="both"/>
              <w:rPr>
                <w:rFonts w:asciiTheme="majorHAnsi" w:hAnsiTheme="majorHAnsi" w:cstheme="majorHAnsi"/>
              </w:rPr>
            </w:pPr>
          </w:p>
        </w:tc>
      </w:tr>
    </w:tbl>
    <w:p w14:paraId="6FCFA9AB" w14:textId="77777777" w:rsidR="007A00F1" w:rsidRDefault="007A00F1" w:rsidP="007A00F1">
      <w:pPr>
        <w:pStyle w:val="Prrafodelista"/>
        <w:spacing w:line="480" w:lineRule="auto"/>
        <w:ind w:left="284"/>
        <w:jc w:val="both"/>
        <w:rPr>
          <w:rFonts w:ascii="Arial" w:hAnsi="Arial" w:cs="Arial"/>
          <w:b/>
          <w:bCs/>
        </w:rPr>
      </w:pPr>
    </w:p>
    <w:p w14:paraId="7375AC67" w14:textId="6BEFF67A" w:rsidR="007C1FAB" w:rsidRPr="007A00F1" w:rsidRDefault="007C1FAB" w:rsidP="007A00F1">
      <w:pPr>
        <w:pStyle w:val="Prrafodelista"/>
        <w:numPr>
          <w:ilvl w:val="0"/>
          <w:numId w:val="16"/>
        </w:numPr>
        <w:spacing w:line="480" w:lineRule="auto"/>
        <w:ind w:left="284" w:hanging="284"/>
        <w:jc w:val="both"/>
        <w:rPr>
          <w:rFonts w:ascii="Arial" w:hAnsi="Arial" w:cs="Arial"/>
          <w:b/>
          <w:bCs/>
        </w:rPr>
      </w:pPr>
      <w:r w:rsidRPr="007A00F1">
        <w:rPr>
          <w:rFonts w:ascii="Arial" w:hAnsi="Arial" w:cs="Arial"/>
          <w:b/>
          <w:bCs/>
        </w:rPr>
        <w:t>Drug Description</w:t>
      </w:r>
    </w:p>
    <w:p w14:paraId="5C5B188B" w14:textId="0AD10683" w:rsidR="00183497" w:rsidRPr="005A57E5" w:rsidRDefault="003535AC" w:rsidP="005A57E5">
      <w:pPr>
        <w:spacing w:line="480" w:lineRule="auto"/>
        <w:jc w:val="both"/>
        <w:rPr>
          <w:rFonts w:ascii="Arial" w:hAnsi="Arial" w:cs="Arial"/>
        </w:rPr>
      </w:pPr>
      <w:r w:rsidRPr="007A00F1">
        <w:rPr>
          <w:rFonts w:ascii="Arial" w:hAnsi="Arial" w:cs="Arial"/>
          <w:i/>
          <w:iCs/>
        </w:rPr>
        <w:t>Type of drug / category of intervention</w:t>
      </w:r>
      <w:r w:rsidRPr="005A57E5">
        <w:rPr>
          <w:rFonts w:ascii="Arial" w:hAnsi="Arial" w:cs="Arial"/>
        </w:rPr>
        <w:t xml:space="preserve">: </w:t>
      </w:r>
      <w:r w:rsidR="00951D66">
        <w:rPr>
          <w:rFonts w:ascii="Arial" w:hAnsi="Arial" w:cs="Arial"/>
        </w:rPr>
        <w:t>Nintedanib</w:t>
      </w:r>
      <w:r w:rsidR="007E457D" w:rsidRPr="007E457D">
        <w:rPr>
          <w:rFonts w:ascii="Arial" w:hAnsi="Arial" w:cs="Arial"/>
        </w:rPr>
        <w:t xml:space="preserve"> is a molecule that inhibits tyrosine kinases involved in the pathogenic pathways of systemic sclerosis and interstitial lung disease: the growth factor receptor derived from platelets, the receptor for fibroblast growth factor and the receptor for vascular endothelial growth factor. Consequently, the proliferation, migration and transformation of fibroblasts are inhibited, thus achieving the remodeling of fibrotic tissue in interstitial lung diseases</w:t>
      </w:r>
      <w:r w:rsidR="00092BBE" w:rsidRPr="005A57E5">
        <w:rPr>
          <w:rFonts w:ascii="Arial" w:hAnsi="Arial" w:cs="Arial"/>
        </w:rPr>
        <w:fldChar w:fldCharType="begin"/>
      </w:r>
      <w:r w:rsidR="00607D56" w:rsidRPr="005A57E5">
        <w:rPr>
          <w:rFonts w:ascii="Arial" w:hAnsi="Arial" w:cs="Arial"/>
        </w:rPr>
        <w:instrText xml:space="preserve"> ADDIN ZOTERO_ITEM CSL_CITATION {"citationID":"9t9RSf6D","properties":{"formattedCitation":"\\super 1\\nosupersub{}","plainCitation":"1","noteIndex":0},"citationItems":[{"id":50200,"uris":["http://zotero.org/groups/337550/items/7BYV2926"],"uri":["http://zotero.org/groups/337550/items/7BYV2926"],"itemData":{"id":50200,"type":"article","language":"ES","title":"EPAR Ofev. Committee for Medicinal Products for Human Use (CHMP) Assessment report","URL":"https://www.ema.europa.eu/en/medicines/human/EPAR/ofev","author":[{"family":"EMA","given":""}],"issued":{"date-parts":[["2020"]]}}}],"schema":"https://github.com/citation-style-language/schema/raw/master/csl-citation.json"} </w:instrText>
      </w:r>
      <w:r w:rsidR="00563158">
        <w:rPr>
          <w:rFonts w:ascii="Arial" w:hAnsi="Arial" w:cs="Arial"/>
        </w:rPr>
        <w:fldChar w:fldCharType="separate"/>
      </w:r>
      <w:r w:rsidR="00092BBE" w:rsidRPr="005A57E5">
        <w:rPr>
          <w:rFonts w:ascii="Arial" w:hAnsi="Arial" w:cs="Arial"/>
        </w:rPr>
        <w:fldChar w:fldCharType="end"/>
      </w:r>
      <w:r w:rsidR="007C1FAB" w:rsidRPr="005A57E5">
        <w:rPr>
          <w:rFonts w:ascii="Arial" w:hAnsi="Arial" w:cs="Arial"/>
        </w:rPr>
        <w:t>.</w:t>
      </w:r>
    </w:p>
    <w:p w14:paraId="7B29522D" w14:textId="48E5CF69" w:rsidR="008C6C16" w:rsidRPr="005A57E5" w:rsidRDefault="003535AC" w:rsidP="005A57E5">
      <w:pPr>
        <w:spacing w:line="480" w:lineRule="auto"/>
        <w:jc w:val="both"/>
        <w:rPr>
          <w:rFonts w:ascii="Arial" w:hAnsi="Arial" w:cs="Arial"/>
        </w:rPr>
      </w:pPr>
      <w:r w:rsidRPr="007A00F1">
        <w:rPr>
          <w:rFonts w:ascii="Arial" w:hAnsi="Arial" w:cs="Arial"/>
          <w:i/>
          <w:iCs/>
        </w:rPr>
        <w:t>Indication</w:t>
      </w:r>
      <w:r w:rsidRPr="005A57E5">
        <w:rPr>
          <w:rFonts w:ascii="Arial" w:hAnsi="Arial" w:cs="Arial"/>
        </w:rPr>
        <w:t xml:space="preserve">: </w:t>
      </w:r>
      <w:r w:rsidR="00951D66">
        <w:rPr>
          <w:rFonts w:ascii="Arial" w:hAnsi="Arial" w:cs="Arial"/>
        </w:rPr>
        <w:t>Nintedanib</w:t>
      </w:r>
      <w:r w:rsidR="00F51AD9" w:rsidRPr="00F51AD9">
        <w:rPr>
          <w:rFonts w:ascii="Arial" w:hAnsi="Arial" w:cs="Arial"/>
        </w:rPr>
        <w:t xml:space="preserve"> has been marketed in Spain since December 2015 for the treatment of adults with idiopathic pulmonary fibrosis (IPF). Recently (July 22, 2020), it has received marketing authorization in Spain from the Spanish Agency for Medicines and Health Products (AEMPS) in the indication of interstitial lung disease associated with systemic sclerosis (</w:t>
      </w:r>
      <w:r w:rsidR="001D6F3A">
        <w:rPr>
          <w:rFonts w:ascii="Arial" w:hAnsi="Arial" w:cs="Arial"/>
        </w:rPr>
        <w:t>SSc-ILD</w:t>
      </w:r>
      <w:r w:rsidR="00F51AD9" w:rsidRPr="00F51AD9">
        <w:rPr>
          <w:rFonts w:ascii="Arial" w:hAnsi="Arial" w:cs="Arial"/>
        </w:rPr>
        <w:t>). The evidence presented in this document focuses on this new indication</w:t>
      </w:r>
      <w:r w:rsidR="008C6C16" w:rsidRPr="005A57E5">
        <w:rPr>
          <w:rFonts w:ascii="Arial" w:hAnsi="Arial" w:cs="Arial"/>
        </w:rPr>
        <w:t>:</w:t>
      </w:r>
    </w:p>
    <w:p w14:paraId="7A3F1D05" w14:textId="596D8A5C" w:rsidR="003535AC" w:rsidRPr="005A57E5" w:rsidRDefault="003535AC" w:rsidP="005A57E5">
      <w:pPr>
        <w:spacing w:line="480" w:lineRule="auto"/>
        <w:rPr>
          <w:rFonts w:ascii="Arial" w:hAnsi="Arial" w:cs="Arial"/>
        </w:rPr>
      </w:pPr>
      <w:r w:rsidRPr="007A00F1">
        <w:rPr>
          <w:rFonts w:ascii="Arial" w:hAnsi="Arial" w:cs="Arial"/>
          <w:i/>
          <w:iCs/>
        </w:rPr>
        <w:t>Administration</w:t>
      </w:r>
      <w:r w:rsidRPr="005A57E5">
        <w:rPr>
          <w:rFonts w:ascii="Arial" w:hAnsi="Arial" w:cs="Arial"/>
        </w:rPr>
        <w:t>: Oral, capsules of 100 mg or 150 mg</w:t>
      </w:r>
      <w:r w:rsidR="004D2C1C" w:rsidRPr="005A57E5">
        <w:rPr>
          <w:rFonts w:ascii="Arial" w:hAnsi="Arial" w:cs="Arial"/>
        </w:rPr>
        <w:t>.</w:t>
      </w:r>
    </w:p>
    <w:p w14:paraId="5DCAEB80" w14:textId="61D60C2F" w:rsidR="00E33B90" w:rsidRPr="007A00F1" w:rsidRDefault="007A00F1" w:rsidP="007A00F1">
      <w:pPr>
        <w:pStyle w:val="Prrafodelista"/>
        <w:numPr>
          <w:ilvl w:val="0"/>
          <w:numId w:val="16"/>
        </w:numPr>
        <w:spacing w:line="480" w:lineRule="auto"/>
        <w:ind w:left="284" w:hanging="284"/>
        <w:jc w:val="both"/>
        <w:rPr>
          <w:rFonts w:ascii="Arial" w:hAnsi="Arial" w:cs="Arial"/>
          <w:b/>
          <w:bCs/>
        </w:rPr>
      </w:pPr>
      <w:r w:rsidRPr="007A00F1">
        <w:rPr>
          <w:rFonts w:ascii="Arial" w:hAnsi="Arial" w:cs="Arial"/>
          <w:b/>
          <w:bCs/>
        </w:rPr>
        <w:t>Disease severity</w:t>
      </w:r>
    </w:p>
    <w:p w14:paraId="4F1E9AA3" w14:textId="4CAFD0EE" w:rsidR="00CA6ABA" w:rsidRPr="00CA6ABA" w:rsidRDefault="00CA6ABA" w:rsidP="00CA6ABA">
      <w:pPr>
        <w:pStyle w:val="Prrafodelista"/>
        <w:numPr>
          <w:ilvl w:val="0"/>
          <w:numId w:val="17"/>
        </w:numPr>
        <w:spacing w:line="480" w:lineRule="auto"/>
        <w:jc w:val="both"/>
        <w:rPr>
          <w:rFonts w:ascii="Arial" w:hAnsi="Arial" w:cs="Arial"/>
        </w:rPr>
      </w:pPr>
      <w:r w:rsidRPr="00CA6ABA">
        <w:rPr>
          <w:rFonts w:ascii="Arial" w:hAnsi="Arial" w:cs="Arial"/>
        </w:rPr>
        <w:t>Interstitial lung disease associated with systemic sclerosis is a serious autoimmune disease characterized at the level of the lung parenchyma by damage to endothelial and epithelial cells, and activation of the coagulation and inflammation cascades, causing pulmonary fibrosis. Between 35% and 52% of patients with systemic sclerosis are diagnosed with interstitial lung disease (43% in Spain).</w:t>
      </w:r>
    </w:p>
    <w:p w14:paraId="641F4C4F" w14:textId="1158A8C2" w:rsidR="00CA6ABA" w:rsidRPr="00CA6ABA" w:rsidRDefault="0034373E" w:rsidP="00CA6ABA">
      <w:pPr>
        <w:pStyle w:val="Prrafodelista"/>
        <w:numPr>
          <w:ilvl w:val="0"/>
          <w:numId w:val="17"/>
        </w:numPr>
        <w:spacing w:line="480" w:lineRule="auto"/>
        <w:jc w:val="both"/>
        <w:rPr>
          <w:rFonts w:ascii="Arial" w:hAnsi="Arial" w:cs="Arial"/>
        </w:rPr>
      </w:pPr>
      <w:r>
        <w:rPr>
          <w:rFonts w:ascii="Arial" w:hAnsi="Arial" w:cs="Arial"/>
        </w:rPr>
        <w:t>ILD</w:t>
      </w:r>
      <w:r w:rsidR="00CA6ABA" w:rsidRPr="00CA6ABA">
        <w:rPr>
          <w:rFonts w:ascii="Arial" w:hAnsi="Arial" w:cs="Arial"/>
        </w:rPr>
        <w:t xml:space="preserve"> is mainly diagnosed between 3 and 5 years from the diagnosis of SSc.</w:t>
      </w:r>
    </w:p>
    <w:p w14:paraId="1FBF5E86" w14:textId="68F4B468" w:rsidR="00CA6ABA" w:rsidRPr="00CA6ABA" w:rsidRDefault="00CA6ABA" w:rsidP="00CA6ABA">
      <w:pPr>
        <w:pStyle w:val="Prrafodelista"/>
        <w:numPr>
          <w:ilvl w:val="0"/>
          <w:numId w:val="17"/>
        </w:numPr>
        <w:spacing w:line="480" w:lineRule="auto"/>
        <w:jc w:val="both"/>
        <w:rPr>
          <w:rFonts w:ascii="Arial" w:hAnsi="Arial" w:cs="Arial"/>
        </w:rPr>
      </w:pPr>
      <w:r w:rsidRPr="00CA6ABA">
        <w:rPr>
          <w:rFonts w:ascii="Arial" w:hAnsi="Arial" w:cs="Arial"/>
        </w:rPr>
        <w:t xml:space="preserve">ILD-ES generally affects young </w:t>
      </w:r>
      <w:proofErr w:type="gramStart"/>
      <w:r w:rsidRPr="00CA6ABA">
        <w:rPr>
          <w:rFonts w:ascii="Arial" w:hAnsi="Arial" w:cs="Arial"/>
        </w:rPr>
        <w:t>patients</w:t>
      </w:r>
      <w:proofErr w:type="gramEnd"/>
      <w:r w:rsidRPr="00CA6ABA">
        <w:rPr>
          <w:rFonts w:ascii="Arial" w:hAnsi="Arial" w:cs="Arial"/>
        </w:rPr>
        <w:t xml:space="preserve"> and the median overall survival is between 5 and 8 years and up to 11 years from diagnosis.</w:t>
      </w:r>
    </w:p>
    <w:p w14:paraId="0B99FCC5" w14:textId="7764B432" w:rsidR="00CA6ABA" w:rsidRPr="00CA6ABA" w:rsidRDefault="00CA6ABA" w:rsidP="00CA6ABA">
      <w:pPr>
        <w:pStyle w:val="Prrafodelista"/>
        <w:numPr>
          <w:ilvl w:val="0"/>
          <w:numId w:val="17"/>
        </w:numPr>
        <w:spacing w:line="480" w:lineRule="auto"/>
        <w:jc w:val="both"/>
        <w:rPr>
          <w:rFonts w:ascii="Arial" w:hAnsi="Arial" w:cs="Arial"/>
        </w:rPr>
      </w:pPr>
      <w:r w:rsidRPr="00CA6ABA">
        <w:rPr>
          <w:rFonts w:ascii="Arial" w:hAnsi="Arial" w:cs="Arial"/>
        </w:rPr>
        <w:lastRenderedPageBreak/>
        <w:t xml:space="preserve">In healthy adults, the rate of reduction in lung function, measured by FVC, is around 25-30 mL /year, while in patients with </w:t>
      </w:r>
      <w:r w:rsidR="002F2195">
        <w:rPr>
          <w:rFonts w:ascii="Arial" w:hAnsi="Arial" w:cs="Arial"/>
        </w:rPr>
        <w:t>SSc-ILD</w:t>
      </w:r>
      <w:r w:rsidRPr="00CA6ABA">
        <w:rPr>
          <w:rFonts w:ascii="Arial" w:hAnsi="Arial" w:cs="Arial"/>
        </w:rPr>
        <w:t xml:space="preserve">, this </w:t>
      </w:r>
      <w:r w:rsidR="002F2195">
        <w:rPr>
          <w:rFonts w:ascii="Arial" w:hAnsi="Arial" w:cs="Arial"/>
        </w:rPr>
        <w:t>decline</w:t>
      </w:r>
      <w:r w:rsidRPr="00CA6ABA">
        <w:rPr>
          <w:rFonts w:ascii="Arial" w:hAnsi="Arial" w:cs="Arial"/>
        </w:rPr>
        <w:t xml:space="preserve"> is between 80 and 110 mL /year.</w:t>
      </w:r>
    </w:p>
    <w:p w14:paraId="4A3F365E" w14:textId="2D82CCFC" w:rsidR="007A00F1" w:rsidRDefault="00CA6ABA" w:rsidP="00CA6ABA">
      <w:pPr>
        <w:pStyle w:val="Prrafodelista"/>
        <w:numPr>
          <w:ilvl w:val="0"/>
          <w:numId w:val="17"/>
        </w:numPr>
        <w:spacing w:line="480" w:lineRule="auto"/>
        <w:jc w:val="both"/>
        <w:rPr>
          <w:rFonts w:ascii="Arial" w:hAnsi="Arial" w:cs="Arial"/>
        </w:rPr>
      </w:pPr>
      <w:r w:rsidRPr="00CA6ABA">
        <w:rPr>
          <w:rFonts w:ascii="Arial" w:hAnsi="Arial" w:cs="Arial"/>
        </w:rPr>
        <w:t>The clinical manifestations of interstitial lung disease associated with systemic sclerosis, such as dyspnea and cough, have been shown to be involved in the reduction of the physical capacities of patients, as well as HRQoL</w:t>
      </w:r>
    </w:p>
    <w:p w14:paraId="77B762BD" w14:textId="1253F69C" w:rsidR="007A00F1" w:rsidRPr="007A00F1" w:rsidRDefault="007A00F1" w:rsidP="007A00F1">
      <w:pPr>
        <w:pStyle w:val="Prrafodelista"/>
        <w:numPr>
          <w:ilvl w:val="0"/>
          <w:numId w:val="16"/>
        </w:numPr>
        <w:spacing w:before="360" w:line="480" w:lineRule="auto"/>
        <w:ind w:left="284" w:hanging="284"/>
        <w:contextualSpacing w:val="0"/>
        <w:jc w:val="both"/>
        <w:rPr>
          <w:rFonts w:ascii="Arial" w:hAnsi="Arial" w:cs="Arial"/>
          <w:b/>
          <w:bCs/>
        </w:rPr>
      </w:pPr>
      <w:r w:rsidRPr="007A00F1">
        <w:rPr>
          <w:rFonts w:ascii="Arial" w:hAnsi="Arial" w:cs="Arial"/>
          <w:b/>
          <w:bCs/>
        </w:rPr>
        <w:t>Unmet needs</w:t>
      </w:r>
    </w:p>
    <w:p w14:paraId="20F06224" w14:textId="5EF15D0A" w:rsidR="00BB3A6B" w:rsidRPr="00BB3A6B" w:rsidRDefault="00BB3A6B" w:rsidP="00BB3A6B">
      <w:pPr>
        <w:pStyle w:val="Prrafodelista"/>
        <w:numPr>
          <w:ilvl w:val="0"/>
          <w:numId w:val="18"/>
        </w:numPr>
        <w:spacing w:line="480" w:lineRule="auto"/>
        <w:jc w:val="both"/>
        <w:rPr>
          <w:rFonts w:ascii="Arial" w:hAnsi="Arial" w:cs="Arial"/>
        </w:rPr>
      </w:pPr>
      <w:r w:rsidRPr="00BB3A6B">
        <w:rPr>
          <w:rFonts w:ascii="Arial" w:hAnsi="Arial" w:cs="Arial"/>
        </w:rPr>
        <w:t xml:space="preserve">Until the authorization of </w:t>
      </w:r>
      <w:r w:rsidR="00000F10">
        <w:rPr>
          <w:rFonts w:ascii="Arial" w:hAnsi="Arial" w:cs="Arial"/>
        </w:rPr>
        <w:t>nintedanib</w:t>
      </w:r>
      <w:r w:rsidRPr="00BB3A6B">
        <w:rPr>
          <w:rFonts w:ascii="Arial" w:hAnsi="Arial" w:cs="Arial"/>
        </w:rPr>
        <w:t xml:space="preserve">, in July 2020, there was no specific treatment authorized for </w:t>
      </w:r>
      <w:r w:rsidR="00000F10">
        <w:rPr>
          <w:rFonts w:ascii="Arial" w:hAnsi="Arial" w:cs="Arial"/>
        </w:rPr>
        <w:t>SSc-ILD</w:t>
      </w:r>
      <w:r w:rsidRPr="00BB3A6B">
        <w:rPr>
          <w:rFonts w:ascii="Arial" w:hAnsi="Arial" w:cs="Arial"/>
        </w:rPr>
        <w:t xml:space="preserve"> that modified or prevented the progression of interstitial lung disease associated with systemic sclerosis.</w:t>
      </w:r>
    </w:p>
    <w:p w14:paraId="3226544A" w14:textId="6F9BA5ED" w:rsidR="007A00F1" w:rsidRPr="007A6DC5" w:rsidRDefault="00BB3A6B" w:rsidP="00BB3A6B">
      <w:pPr>
        <w:pStyle w:val="Prrafodelista"/>
        <w:numPr>
          <w:ilvl w:val="0"/>
          <w:numId w:val="18"/>
        </w:numPr>
        <w:spacing w:line="480" w:lineRule="auto"/>
        <w:jc w:val="both"/>
        <w:rPr>
          <w:rFonts w:ascii="Arial" w:hAnsi="Arial" w:cs="Arial"/>
        </w:rPr>
      </w:pPr>
      <w:r w:rsidRPr="00BB3A6B">
        <w:rPr>
          <w:rFonts w:ascii="Arial" w:hAnsi="Arial" w:cs="Arial"/>
        </w:rPr>
        <w:t>Until then, actual practice was based on the use of off-label drugs, with more limited scientific evidence and tolerability problems, which act mainly on inflammatory and immunological pathways</w:t>
      </w:r>
      <w:r w:rsidR="00110588">
        <w:rPr>
          <w:rFonts w:ascii="Arial" w:hAnsi="Arial" w:cs="Arial"/>
        </w:rPr>
        <w:t>.</w:t>
      </w:r>
    </w:p>
    <w:p w14:paraId="231931A0" w14:textId="417E2039" w:rsidR="00B52983" w:rsidRPr="007A00F1" w:rsidRDefault="007A00F1" w:rsidP="007A00F1">
      <w:pPr>
        <w:pStyle w:val="Prrafodelista"/>
        <w:numPr>
          <w:ilvl w:val="0"/>
          <w:numId w:val="16"/>
        </w:numPr>
        <w:spacing w:before="360" w:line="480" w:lineRule="auto"/>
        <w:ind w:left="284" w:hanging="284"/>
        <w:contextualSpacing w:val="0"/>
        <w:jc w:val="both"/>
        <w:rPr>
          <w:rFonts w:ascii="Arial" w:hAnsi="Arial" w:cs="Arial"/>
          <w:b/>
          <w:bCs/>
        </w:rPr>
      </w:pPr>
      <w:r w:rsidRPr="007A00F1">
        <w:rPr>
          <w:rFonts w:ascii="Arial" w:hAnsi="Arial" w:cs="Arial"/>
          <w:b/>
          <w:bCs/>
        </w:rPr>
        <w:t>Effectiveness</w:t>
      </w:r>
    </w:p>
    <w:p w14:paraId="2EB222CE" w14:textId="3D328AF7" w:rsidR="00DD107D" w:rsidRPr="00DD107D" w:rsidRDefault="00951D66" w:rsidP="00DD107D">
      <w:pPr>
        <w:pStyle w:val="Prrafodelista"/>
        <w:numPr>
          <w:ilvl w:val="0"/>
          <w:numId w:val="19"/>
        </w:numPr>
        <w:spacing w:after="0" w:line="480" w:lineRule="auto"/>
        <w:jc w:val="both"/>
        <w:rPr>
          <w:rFonts w:ascii="Arial" w:hAnsi="Arial" w:cs="Arial"/>
        </w:rPr>
      </w:pPr>
      <w:r>
        <w:rPr>
          <w:rFonts w:ascii="Arial" w:hAnsi="Arial" w:cs="Arial"/>
        </w:rPr>
        <w:t>Nintedanib</w:t>
      </w:r>
      <w:r w:rsidR="00DD107D" w:rsidRPr="00DD107D">
        <w:rPr>
          <w:rFonts w:ascii="Arial" w:hAnsi="Arial" w:cs="Arial"/>
        </w:rPr>
        <w:t xml:space="preserve"> reduced the decline in FVC by 44% over 52 weeks compared to placebo. The drug has also been shown to be effective against placebo in the other variables related to lung function.</w:t>
      </w:r>
    </w:p>
    <w:p w14:paraId="0536C8F5" w14:textId="1A468D93" w:rsidR="00B60441" w:rsidRDefault="00DD107D" w:rsidP="00DD107D">
      <w:pPr>
        <w:pStyle w:val="Prrafodelista"/>
        <w:numPr>
          <w:ilvl w:val="0"/>
          <w:numId w:val="19"/>
        </w:numPr>
        <w:spacing w:after="0" w:line="480" w:lineRule="auto"/>
        <w:jc w:val="both"/>
        <w:rPr>
          <w:rFonts w:ascii="Arial" w:hAnsi="Arial" w:cs="Arial"/>
        </w:rPr>
      </w:pPr>
      <w:r w:rsidRPr="00DD107D">
        <w:rPr>
          <w:rFonts w:ascii="Arial" w:hAnsi="Arial" w:cs="Arial"/>
        </w:rPr>
        <w:t>In the efficacy variables that measure pulmonary diffusing capacity, skin involvement derived from SSc, and mortality, the drug has not shown efficacy compared to placebo</w:t>
      </w:r>
      <w:r>
        <w:rPr>
          <w:rFonts w:ascii="Arial" w:hAnsi="Arial" w:cs="Arial"/>
        </w:rPr>
        <w:t>.</w:t>
      </w:r>
    </w:p>
    <w:p w14:paraId="3BDE21B3" w14:textId="059DBD3D" w:rsidR="00D75553" w:rsidRPr="007A00F1" w:rsidRDefault="00D75553" w:rsidP="00D75553">
      <w:pPr>
        <w:pStyle w:val="Prrafodelista"/>
        <w:numPr>
          <w:ilvl w:val="0"/>
          <w:numId w:val="16"/>
        </w:numPr>
        <w:spacing w:before="360" w:line="480" w:lineRule="auto"/>
        <w:ind w:left="284" w:hanging="284"/>
        <w:contextualSpacing w:val="0"/>
        <w:jc w:val="both"/>
        <w:rPr>
          <w:rFonts w:ascii="Arial" w:hAnsi="Arial" w:cs="Arial"/>
          <w:b/>
          <w:bCs/>
        </w:rPr>
      </w:pPr>
      <w:r>
        <w:rPr>
          <w:rFonts w:ascii="Arial" w:hAnsi="Arial" w:cs="Arial"/>
          <w:b/>
          <w:bCs/>
        </w:rPr>
        <w:t>Safety / tolerability</w:t>
      </w:r>
    </w:p>
    <w:p w14:paraId="4ECB3C7E" w14:textId="6D0FDB61" w:rsidR="00357E32" w:rsidRPr="00357E32" w:rsidRDefault="00357E32" w:rsidP="00357E32">
      <w:pPr>
        <w:pStyle w:val="Prrafodelista"/>
        <w:numPr>
          <w:ilvl w:val="0"/>
          <w:numId w:val="19"/>
        </w:numPr>
        <w:spacing w:after="0" w:line="480" w:lineRule="auto"/>
        <w:jc w:val="both"/>
        <w:rPr>
          <w:rFonts w:ascii="Arial" w:hAnsi="Arial" w:cs="Arial"/>
        </w:rPr>
      </w:pPr>
      <w:r w:rsidRPr="00357E32">
        <w:rPr>
          <w:rFonts w:ascii="Arial" w:hAnsi="Arial" w:cs="Arial"/>
        </w:rPr>
        <w:t xml:space="preserve">The safety profile of </w:t>
      </w:r>
      <w:r w:rsidR="0097067A">
        <w:rPr>
          <w:rFonts w:ascii="Arial" w:hAnsi="Arial" w:cs="Arial"/>
        </w:rPr>
        <w:t>nintedanib for</w:t>
      </w:r>
      <w:r w:rsidRPr="00357E32">
        <w:rPr>
          <w:rFonts w:ascii="Arial" w:hAnsi="Arial" w:cs="Arial"/>
        </w:rPr>
        <w:t xml:space="preserve"> </w:t>
      </w:r>
      <w:r w:rsidR="001D6F3A">
        <w:rPr>
          <w:rFonts w:ascii="Arial" w:hAnsi="Arial" w:cs="Arial"/>
        </w:rPr>
        <w:t>SS</w:t>
      </w:r>
      <w:r w:rsidR="0097067A">
        <w:rPr>
          <w:rFonts w:ascii="Arial" w:hAnsi="Arial" w:cs="Arial"/>
        </w:rPr>
        <w:t>c</w:t>
      </w:r>
      <w:r w:rsidR="001D6F3A">
        <w:rPr>
          <w:rFonts w:ascii="Arial" w:hAnsi="Arial" w:cs="Arial"/>
        </w:rPr>
        <w:t>-ILD</w:t>
      </w:r>
      <w:r w:rsidRPr="00357E32">
        <w:rPr>
          <w:rFonts w:ascii="Arial" w:hAnsi="Arial" w:cs="Arial"/>
        </w:rPr>
        <w:t xml:space="preserve"> is related to adverse events mainly of mild or moderate intensity, which are managed, in most of them, with symptomatic treatment and/or the interruption or temporary reduction of treatment.</w:t>
      </w:r>
    </w:p>
    <w:p w14:paraId="65DC927A" w14:textId="77777777" w:rsidR="00357E32" w:rsidRPr="00357E32" w:rsidRDefault="00357E32" w:rsidP="00357E32">
      <w:pPr>
        <w:pStyle w:val="Prrafodelista"/>
        <w:numPr>
          <w:ilvl w:val="0"/>
          <w:numId w:val="19"/>
        </w:numPr>
        <w:spacing w:after="0" w:line="480" w:lineRule="auto"/>
        <w:jc w:val="both"/>
        <w:rPr>
          <w:rFonts w:ascii="Arial" w:hAnsi="Arial" w:cs="Arial"/>
        </w:rPr>
      </w:pPr>
      <w:r w:rsidRPr="00357E32">
        <w:rPr>
          <w:rFonts w:ascii="Arial" w:hAnsi="Arial" w:cs="Arial"/>
        </w:rPr>
        <w:t xml:space="preserve">The most common adverse event was </w:t>
      </w:r>
      <w:proofErr w:type="spellStart"/>
      <w:r w:rsidRPr="00357E32">
        <w:rPr>
          <w:rFonts w:ascii="Arial" w:hAnsi="Arial" w:cs="Arial"/>
        </w:rPr>
        <w:t>diarrhoea</w:t>
      </w:r>
      <w:proofErr w:type="spellEnd"/>
      <w:r w:rsidRPr="00357E32">
        <w:rPr>
          <w:rFonts w:ascii="Arial" w:hAnsi="Arial" w:cs="Arial"/>
        </w:rPr>
        <w:t>, which was reported in 75.7% of treated patients and 31.6% of patients in the placebo group.</w:t>
      </w:r>
    </w:p>
    <w:p w14:paraId="59EC30F4" w14:textId="77777777" w:rsidR="00357E32" w:rsidRPr="00357E32" w:rsidRDefault="00357E32" w:rsidP="00357E32">
      <w:pPr>
        <w:pStyle w:val="Prrafodelista"/>
        <w:numPr>
          <w:ilvl w:val="0"/>
          <w:numId w:val="19"/>
        </w:numPr>
        <w:spacing w:after="0" w:line="480" w:lineRule="auto"/>
        <w:jc w:val="both"/>
        <w:rPr>
          <w:rFonts w:ascii="Arial" w:hAnsi="Arial" w:cs="Arial"/>
        </w:rPr>
      </w:pPr>
      <w:r w:rsidRPr="00357E32">
        <w:rPr>
          <w:rFonts w:ascii="Arial" w:hAnsi="Arial" w:cs="Arial"/>
        </w:rPr>
        <w:lastRenderedPageBreak/>
        <w:t>Nasopharyngitis and cough were events observed less frequently in the treatment group than in the placebo group.</w:t>
      </w:r>
    </w:p>
    <w:p w14:paraId="551EEA4A" w14:textId="24486D84" w:rsidR="00357E32" w:rsidRPr="00357E32" w:rsidRDefault="00357E32" w:rsidP="00357E32">
      <w:pPr>
        <w:pStyle w:val="Prrafodelista"/>
        <w:numPr>
          <w:ilvl w:val="0"/>
          <w:numId w:val="19"/>
        </w:numPr>
        <w:spacing w:after="0" w:line="480" w:lineRule="auto"/>
        <w:jc w:val="both"/>
        <w:rPr>
          <w:rFonts w:ascii="Arial" w:hAnsi="Arial" w:cs="Arial"/>
        </w:rPr>
      </w:pPr>
      <w:r w:rsidRPr="00357E32">
        <w:rPr>
          <w:rFonts w:ascii="Arial" w:hAnsi="Arial" w:cs="Arial"/>
        </w:rPr>
        <w:t xml:space="preserve">Serious adverse events occurred similarly in both groups and were fatal in 1.7% of those treated with </w:t>
      </w:r>
      <w:r w:rsidR="008464E7">
        <w:rPr>
          <w:rFonts w:ascii="Arial" w:hAnsi="Arial" w:cs="Arial"/>
        </w:rPr>
        <w:t>nintedanib</w:t>
      </w:r>
      <w:r w:rsidRPr="00357E32">
        <w:rPr>
          <w:rFonts w:ascii="Arial" w:hAnsi="Arial" w:cs="Arial"/>
        </w:rPr>
        <w:t xml:space="preserve"> and in 1.4% of the placebo group.</w:t>
      </w:r>
    </w:p>
    <w:p w14:paraId="7780A962" w14:textId="25CE605D" w:rsidR="00D75553" w:rsidRDefault="00357E32" w:rsidP="00357E32">
      <w:pPr>
        <w:pStyle w:val="Prrafodelista"/>
        <w:numPr>
          <w:ilvl w:val="0"/>
          <w:numId w:val="19"/>
        </w:numPr>
        <w:spacing w:after="0" w:line="480" w:lineRule="auto"/>
        <w:jc w:val="both"/>
        <w:rPr>
          <w:rFonts w:ascii="Arial" w:hAnsi="Arial" w:cs="Arial"/>
        </w:rPr>
      </w:pPr>
      <w:r w:rsidRPr="00357E32">
        <w:rPr>
          <w:rFonts w:ascii="Arial" w:hAnsi="Arial" w:cs="Arial"/>
        </w:rPr>
        <w:t xml:space="preserve">More than 80% of patients remained on treatment with </w:t>
      </w:r>
      <w:r w:rsidR="008464E7">
        <w:rPr>
          <w:rFonts w:ascii="Arial" w:hAnsi="Arial" w:cs="Arial"/>
        </w:rPr>
        <w:t>nintedanib</w:t>
      </w:r>
      <w:r w:rsidRPr="00357E32">
        <w:rPr>
          <w:rFonts w:ascii="Arial" w:hAnsi="Arial" w:cs="Arial"/>
        </w:rPr>
        <w:t xml:space="preserve"> at 52 weeks</w:t>
      </w:r>
      <w:r>
        <w:rPr>
          <w:rFonts w:ascii="Arial" w:hAnsi="Arial" w:cs="Arial"/>
        </w:rPr>
        <w:t>.</w:t>
      </w:r>
    </w:p>
    <w:p w14:paraId="690D65F5" w14:textId="368A30CB" w:rsidR="00B13FA3" w:rsidRPr="007A00F1" w:rsidRDefault="00B13FA3" w:rsidP="00B13FA3">
      <w:pPr>
        <w:pStyle w:val="Prrafodelista"/>
        <w:numPr>
          <w:ilvl w:val="0"/>
          <w:numId w:val="16"/>
        </w:numPr>
        <w:spacing w:before="360" w:line="480" w:lineRule="auto"/>
        <w:ind w:left="284" w:hanging="284"/>
        <w:contextualSpacing w:val="0"/>
        <w:jc w:val="both"/>
        <w:rPr>
          <w:rFonts w:ascii="Arial" w:hAnsi="Arial" w:cs="Arial"/>
          <w:b/>
          <w:bCs/>
        </w:rPr>
      </w:pPr>
      <w:r>
        <w:rPr>
          <w:rFonts w:ascii="Arial" w:hAnsi="Arial" w:cs="Arial"/>
          <w:b/>
          <w:bCs/>
        </w:rPr>
        <w:t>Patient reported outcomes</w:t>
      </w:r>
    </w:p>
    <w:p w14:paraId="5FB3D8E4" w14:textId="642837A5" w:rsidR="00D52DE5" w:rsidRPr="00D52DE5" w:rsidRDefault="00D52DE5" w:rsidP="00D52DE5">
      <w:pPr>
        <w:pStyle w:val="Prrafodelista"/>
        <w:numPr>
          <w:ilvl w:val="0"/>
          <w:numId w:val="19"/>
        </w:numPr>
        <w:spacing w:after="0" w:line="480" w:lineRule="auto"/>
        <w:jc w:val="both"/>
        <w:rPr>
          <w:rFonts w:ascii="Arial" w:hAnsi="Arial" w:cs="Arial"/>
        </w:rPr>
      </w:pPr>
      <w:r w:rsidRPr="00D52DE5">
        <w:rPr>
          <w:rFonts w:ascii="Arial" w:hAnsi="Arial" w:cs="Arial"/>
        </w:rPr>
        <w:t>The observed variations in patient-reported outcomes on questionnaires measuring respiratory capacity, dyspnea, and indices of disability did not differ significantly between trial groups.</w:t>
      </w:r>
    </w:p>
    <w:p w14:paraId="5B01B630" w14:textId="35A2594F" w:rsidR="00B13FA3" w:rsidRDefault="009B6700" w:rsidP="00D52DE5">
      <w:pPr>
        <w:pStyle w:val="Prrafodelista"/>
        <w:numPr>
          <w:ilvl w:val="0"/>
          <w:numId w:val="19"/>
        </w:numPr>
        <w:spacing w:after="0" w:line="480" w:lineRule="auto"/>
        <w:jc w:val="both"/>
        <w:rPr>
          <w:rFonts w:ascii="Arial" w:hAnsi="Arial" w:cs="Arial"/>
        </w:rPr>
      </w:pPr>
      <w:r>
        <w:rPr>
          <w:rFonts w:ascii="Arial" w:hAnsi="Arial" w:cs="Arial"/>
        </w:rPr>
        <w:t>Nintedanib</w:t>
      </w:r>
      <w:r w:rsidR="00D52DE5" w:rsidRPr="00D52DE5">
        <w:rPr>
          <w:rFonts w:ascii="Arial" w:hAnsi="Arial" w:cs="Arial"/>
        </w:rPr>
        <w:t xml:space="preserve"> does not have a curative effect, but instead slows down the decline in FVC. For this reason, patient-reported outcomes tend to remain stable at best, which represents a positive effect, based on the natural trajectory of worsening quality of life in these patients</w:t>
      </w:r>
      <w:r>
        <w:rPr>
          <w:rFonts w:ascii="Arial" w:hAnsi="Arial" w:cs="Arial"/>
        </w:rPr>
        <w:t>.</w:t>
      </w:r>
    </w:p>
    <w:p w14:paraId="0C0A2199" w14:textId="230A46E0" w:rsidR="00B13FA3" w:rsidRPr="007A00F1" w:rsidRDefault="00B13FA3" w:rsidP="00B13FA3">
      <w:pPr>
        <w:pStyle w:val="Prrafodelista"/>
        <w:numPr>
          <w:ilvl w:val="0"/>
          <w:numId w:val="16"/>
        </w:numPr>
        <w:spacing w:before="360" w:line="480" w:lineRule="auto"/>
        <w:ind w:left="284" w:hanging="284"/>
        <w:contextualSpacing w:val="0"/>
        <w:jc w:val="both"/>
        <w:rPr>
          <w:rFonts w:ascii="Arial" w:hAnsi="Arial" w:cs="Arial"/>
          <w:b/>
          <w:bCs/>
        </w:rPr>
      </w:pPr>
      <w:r>
        <w:rPr>
          <w:rFonts w:ascii="Arial" w:hAnsi="Arial" w:cs="Arial"/>
          <w:b/>
          <w:bCs/>
        </w:rPr>
        <w:t>Type of therapeutic benefit</w:t>
      </w:r>
    </w:p>
    <w:p w14:paraId="6578B4A8" w14:textId="52F121BE" w:rsidR="004F319E" w:rsidRPr="004F319E" w:rsidRDefault="00951D66" w:rsidP="004F319E">
      <w:pPr>
        <w:pStyle w:val="Prrafodelista"/>
        <w:numPr>
          <w:ilvl w:val="0"/>
          <w:numId w:val="19"/>
        </w:numPr>
        <w:spacing w:after="0" w:line="480" w:lineRule="auto"/>
        <w:jc w:val="both"/>
        <w:rPr>
          <w:rFonts w:ascii="Arial" w:hAnsi="Arial" w:cs="Arial"/>
        </w:rPr>
      </w:pPr>
      <w:r>
        <w:rPr>
          <w:rFonts w:ascii="Arial" w:hAnsi="Arial" w:cs="Arial"/>
        </w:rPr>
        <w:t>Nintedanib</w:t>
      </w:r>
      <w:r w:rsidR="004F319E" w:rsidRPr="004F319E">
        <w:rPr>
          <w:rFonts w:ascii="Arial" w:hAnsi="Arial" w:cs="Arial"/>
        </w:rPr>
        <w:t xml:space="preserve"> modifies the clinical course of the disease, being associated with a smaller decrease in the patient's FVC over time.</w:t>
      </w:r>
    </w:p>
    <w:p w14:paraId="7BB79AE8" w14:textId="6BB6BE18" w:rsidR="00B13FA3" w:rsidRDefault="004F319E" w:rsidP="004F319E">
      <w:pPr>
        <w:pStyle w:val="Prrafodelista"/>
        <w:numPr>
          <w:ilvl w:val="0"/>
          <w:numId w:val="19"/>
        </w:numPr>
        <w:spacing w:after="0" w:line="480" w:lineRule="auto"/>
        <w:jc w:val="both"/>
        <w:rPr>
          <w:rFonts w:ascii="Arial" w:hAnsi="Arial" w:cs="Arial"/>
        </w:rPr>
      </w:pPr>
      <w:r w:rsidRPr="004F319E">
        <w:rPr>
          <w:rFonts w:ascii="Arial" w:hAnsi="Arial" w:cs="Arial"/>
        </w:rPr>
        <w:t xml:space="preserve">The demonstrated efficacy of </w:t>
      </w:r>
      <w:r w:rsidR="00957C8F">
        <w:rPr>
          <w:rFonts w:ascii="Arial" w:hAnsi="Arial" w:cs="Arial"/>
        </w:rPr>
        <w:t>nintedanib</w:t>
      </w:r>
      <w:r w:rsidRPr="004F319E">
        <w:rPr>
          <w:rFonts w:ascii="Arial" w:hAnsi="Arial" w:cs="Arial"/>
        </w:rPr>
        <w:t xml:space="preserve"> could translate into increased patient survival given that there is an association between continued deterioration of FVC and increased mortality</w:t>
      </w:r>
      <w:r>
        <w:rPr>
          <w:rFonts w:ascii="Arial" w:hAnsi="Arial" w:cs="Arial"/>
        </w:rPr>
        <w:t>.</w:t>
      </w:r>
    </w:p>
    <w:p w14:paraId="5C4170CE" w14:textId="28C55544" w:rsidR="00B13FA3" w:rsidRPr="007A00F1" w:rsidRDefault="00B13FA3" w:rsidP="00B13FA3">
      <w:pPr>
        <w:pStyle w:val="Prrafodelista"/>
        <w:numPr>
          <w:ilvl w:val="0"/>
          <w:numId w:val="16"/>
        </w:numPr>
        <w:spacing w:before="360" w:line="480" w:lineRule="auto"/>
        <w:ind w:left="284" w:hanging="284"/>
        <w:contextualSpacing w:val="0"/>
        <w:jc w:val="both"/>
        <w:rPr>
          <w:rFonts w:ascii="Arial" w:hAnsi="Arial" w:cs="Arial"/>
          <w:b/>
          <w:bCs/>
        </w:rPr>
      </w:pPr>
      <w:r>
        <w:rPr>
          <w:rFonts w:ascii="Arial" w:hAnsi="Arial" w:cs="Arial"/>
          <w:b/>
          <w:bCs/>
        </w:rPr>
        <w:t>Cost of intervention</w:t>
      </w:r>
    </w:p>
    <w:p w14:paraId="548F5E67" w14:textId="26734816" w:rsidR="00AB4BB3" w:rsidRPr="00AB4BB3" w:rsidRDefault="00AB4BB3" w:rsidP="00AB4BB3">
      <w:pPr>
        <w:pStyle w:val="Prrafodelista"/>
        <w:numPr>
          <w:ilvl w:val="0"/>
          <w:numId w:val="19"/>
        </w:numPr>
        <w:spacing w:after="0" w:line="480" w:lineRule="auto"/>
        <w:jc w:val="both"/>
        <w:rPr>
          <w:rFonts w:ascii="Arial" w:hAnsi="Arial" w:cs="Arial"/>
        </w:rPr>
      </w:pPr>
      <w:r w:rsidRPr="00AB4BB3">
        <w:rPr>
          <w:rFonts w:ascii="Arial" w:hAnsi="Arial" w:cs="Arial"/>
        </w:rPr>
        <w:t xml:space="preserve">The annual cost of acquisition and administration of </w:t>
      </w:r>
      <w:r w:rsidR="00957C8F">
        <w:rPr>
          <w:rFonts w:ascii="Arial" w:hAnsi="Arial" w:cs="Arial"/>
        </w:rPr>
        <w:t>nintedanib</w:t>
      </w:r>
      <w:r w:rsidRPr="00AB4BB3">
        <w:rPr>
          <w:rFonts w:ascii="Arial" w:hAnsi="Arial" w:cs="Arial"/>
        </w:rPr>
        <w:t xml:space="preserve">, considering the dose described in the </w:t>
      </w:r>
      <w:r w:rsidR="00957C8F">
        <w:rPr>
          <w:rFonts w:ascii="Arial" w:hAnsi="Arial" w:cs="Arial"/>
        </w:rPr>
        <w:t>technical</w:t>
      </w:r>
      <w:r w:rsidRPr="00AB4BB3">
        <w:rPr>
          <w:rFonts w:ascii="Arial" w:hAnsi="Arial" w:cs="Arial"/>
        </w:rPr>
        <w:t xml:space="preserve"> sheet and the notified price, is €29,247 for each patient with </w:t>
      </w:r>
      <w:r w:rsidR="001D6F3A">
        <w:rPr>
          <w:rFonts w:ascii="Arial" w:hAnsi="Arial" w:cs="Arial"/>
        </w:rPr>
        <w:t>SS</w:t>
      </w:r>
      <w:r w:rsidR="00957C8F">
        <w:rPr>
          <w:rFonts w:ascii="Arial" w:hAnsi="Arial" w:cs="Arial"/>
        </w:rPr>
        <w:t>c</w:t>
      </w:r>
      <w:r w:rsidR="001D6F3A">
        <w:rPr>
          <w:rFonts w:ascii="Arial" w:hAnsi="Arial" w:cs="Arial"/>
        </w:rPr>
        <w:t>-ILD</w:t>
      </w:r>
      <w:r w:rsidRPr="00AB4BB3">
        <w:rPr>
          <w:rFonts w:ascii="Arial" w:hAnsi="Arial" w:cs="Arial"/>
        </w:rPr>
        <w:t xml:space="preserve"> treated.</w:t>
      </w:r>
    </w:p>
    <w:p w14:paraId="498B8270" w14:textId="3E0F3C62" w:rsidR="00B13FA3" w:rsidRDefault="00AB4BB3" w:rsidP="00AB4BB3">
      <w:pPr>
        <w:pStyle w:val="Prrafodelista"/>
        <w:numPr>
          <w:ilvl w:val="0"/>
          <w:numId w:val="19"/>
        </w:numPr>
        <w:spacing w:after="0" w:line="480" w:lineRule="auto"/>
        <w:jc w:val="both"/>
        <w:rPr>
          <w:rFonts w:ascii="Arial" w:hAnsi="Arial" w:cs="Arial"/>
        </w:rPr>
      </w:pPr>
      <w:r w:rsidRPr="00AB4BB3">
        <w:rPr>
          <w:rFonts w:ascii="Arial" w:hAnsi="Arial" w:cs="Arial"/>
        </w:rPr>
        <w:t xml:space="preserve">This drug also has a financed price, which applies to users of the National Health System and, therefore, to </w:t>
      </w:r>
      <w:proofErr w:type="gramStart"/>
      <w:r w:rsidRPr="00AB4BB3">
        <w:rPr>
          <w:rFonts w:ascii="Arial" w:hAnsi="Arial" w:cs="Arial"/>
        </w:rPr>
        <w:t>the majority of</w:t>
      </w:r>
      <w:proofErr w:type="gramEnd"/>
      <w:r w:rsidRPr="00AB4BB3">
        <w:rPr>
          <w:rFonts w:ascii="Arial" w:hAnsi="Arial" w:cs="Arial"/>
        </w:rPr>
        <w:t xml:space="preserve"> patients with this pathology. Although the </w:t>
      </w:r>
      <w:r w:rsidRPr="00AB4BB3">
        <w:rPr>
          <w:rFonts w:ascii="Arial" w:hAnsi="Arial" w:cs="Arial"/>
        </w:rPr>
        <w:lastRenderedPageBreak/>
        <w:t>financed price of the drug authorized in the indication is not known, in 2019, a price analysis that included 579 drugs concluded that the average difference between the notified price and the financed price was 82.3%, and the median, 43.1%</w:t>
      </w:r>
      <w:r w:rsidR="00652F3C">
        <w:rPr>
          <w:rFonts w:ascii="Arial" w:hAnsi="Arial" w:cs="Arial"/>
        </w:rPr>
        <w:t>.</w:t>
      </w:r>
    </w:p>
    <w:p w14:paraId="3172A308" w14:textId="59D64012" w:rsidR="00B13FA3" w:rsidRPr="007A00F1" w:rsidRDefault="00B13FA3" w:rsidP="00B13FA3">
      <w:pPr>
        <w:pStyle w:val="Prrafodelista"/>
        <w:numPr>
          <w:ilvl w:val="0"/>
          <w:numId w:val="16"/>
        </w:numPr>
        <w:spacing w:before="360" w:line="480" w:lineRule="auto"/>
        <w:ind w:left="284" w:hanging="284"/>
        <w:contextualSpacing w:val="0"/>
        <w:jc w:val="both"/>
        <w:rPr>
          <w:rFonts w:ascii="Arial" w:hAnsi="Arial" w:cs="Arial"/>
          <w:b/>
          <w:bCs/>
        </w:rPr>
      </w:pPr>
      <w:r>
        <w:rPr>
          <w:rFonts w:ascii="Arial" w:hAnsi="Arial" w:cs="Arial"/>
          <w:b/>
          <w:bCs/>
        </w:rPr>
        <w:t>Other medical costs</w:t>
      </w:r>
    </w:p>
    <w:p w14:paraId="75F8D682" w14:textId="0D3D5D9B" w:rsidR="009D7268" w:rsidRPr="009D7268" w:rsidRDefault="009D7268" w:rsidP="009D7268">
      <w:pPr>
        <w:pStyle w:val="Prrafodelista"/>
        <w:numPr>
          <w:ilvl w:val="0"/>
          <w:numId w:val="19"/>
        </w:numPr>
        <w:spacing w:after="0" w:line="480" w:lineRule="auto"/>
        <w:jc w:val="both"/>
        <w:rPr>
          <w:rFonts w:ascii="Arial" w:hAnsi="Arial" w:cs="Arial"/>
        </w:rPr>
      </w:pPr>
      <w:r w:rsidRPr="009D7268">
        <w:rPr>
          <w:rFonts w:ascii="Arial" w:hAnsi="Arial" w:cs="Arial"/>
        </w:rPr>
        <w:t>No specific evidence is available for this criterion.</w:t>
      </w:r>
      <w:r w:rsidR="00B12F05">
        <w:rPr>
          <w:rFonts w:ascii="Arial" w:hAnsi="Arial" w:cs="Arial"/>
        </w:rPr>
        <w:t xml:space="preserve"> The </w:t>
      </w:r>
      <w:proofErr w:type="spellStart"/>
      <w:r w:rsidR="00B12F05">
        <w:rPr>
          <w:rFonts w:ascii="Arial" w:hAnsi="Arial" w:cs="Arial"/>
        </w:rPr>
        <w:t>experto</w:t>
      </w:r>
      <w:proofErr w:type="spellEnd"/>
      <w:r w:rsidRPr="009D7268">
        <w:rPr>
          <w:rFonts w:ascii="Arial" w:hAnsi="Arial" w:cs="Arial"/>
        </w:rPr>
        <w:t xml:space="preserve"> must score it trying to determine to what extent the improvement in health produced with </w:t>
      </w:r>
      <w:r w:rsidR="00977AD8">
        <w:rPr>
          <w:rFonts w:ascii="Arial" w:hAnsi="Arial" w:cs="Arial"/>
        </w:rPr>
        <w:t>nintedanib</w:t>
      </w:r>
      <w:r w:rsidRPr="009D7268">
        <w:rPr>
          <w:rFonts w:ascii="Arial" w:hAnsi="Arial" w:cs="Arial"/>
        </w:rPr>
        <w:t xml:space="preserve"> would translate into a lower consumption of health resources compared to the use of placebo.</w:t>
      </w:r>
    </w:p>
    <w:p w14:paraId="664A3F0C" w14:textId="5F7DB317" w:rsidR="009D7268" w:rsidRPr="009D7268" w:rsidRDefault="009D7268" w:rsidP="009D7268">
      <w:pPr>
        <w:pStyle w:val="Prrafodelista"/>
        <w:numPr>
          <w:ilvl w:val="0"/>
          <w:numId w:val="19"/>
        </w:numPr>
        <w:spacing w:after="0" w:line="480" w:lineRule="auto"/>
        <w:jc w:val="both"/>
        <w:rPr>
          <w:rFonts w:ascii="Arial" w:hAnsi="Arial" w:cs="Arial"/>
        </w:rPr>
      </w:pPr>
      <w:r w:rsidRPr="009D7268">
        <w:rPr>
          <w:rFonts w:ascii="Arial" w:hAnsi="Arial" w:cs="Arial"/>
        </w:rPr>
        <w:t xml:space="preserve">The evidence indicates that the costs associated with SSc increase substantially with the appearance of </w:t>
      </w:r>
      <w:r w:rsidR="00977AD8">
        <w:rPr>
          <w:rFonts w:ascii="Arial" w:hAnsi="Arial" w:cs="Arial"/>
        </w:rPr>
        <w:t>SSc-</w:t>
      </w:r>
      <w:r w:rsidRPr="009D7268">
        <w:rPr>
          <w:rFonts w:ascii="Arial" w:hAnsi="Arial" w:cs="Arial"/>
        </w:rPr>
        <w:t>ILD, up to double, from which it could be inferred that better control of the disease would be associated with lower direct healthcare costs.</w:t>
      </w:r>
    </w:p>
    <w:p w14:paraId="49619915" w14:textId="29F9F27C" w:rsidR="009D7268" w:rsidRPr="009D7268" w:rsidRDefault="009D7268" w:rsidP="009D7268">
      <w:pPr>
        <w:pStyle w:val="Prrafodelista"/>
        <w:numPr>
          <w:ilvl w:val="0"/>
          <w:numId w:val="19"/>
        </w:numPr>
        <w:spacing w:after="0" w:line="480" w:lineRule="auto"/>
        <w:jc w:val="both"/>
        <w:rPr>
          <w:rFonts w:ascii="Arial" w:hAnsi="Arial" w:cs="Arial"/>
        </w:rPr>
      </w:pPr>
      <w:r w:rsidRPr="009D7268">
        <w:rPr>
          <w:rFonts w:ascii="Arial" w:hAnsi="Arial" w:cs="Arial"/>
        </w:rPr>
        <w:t xml:space="preserve">The costs of hospitalization and outpatient visits are the most relevant within the total direct healthcare costs of these patients. Follow-up costs can represent up to 90% of the costs for each patient in </w:t>
      </w:r>
      <w:r w:rsidR="001D6F3A">
        <w:rPr>
          <w:rFonts w:ascii="Arial" w:hAnsi="Arial" w:cs="Arial"/>
        </w:rPr>
        <w:t>SS</w:t>
      </w:r>
      <w:r w:rsidR="00B12F05">
        <w:rPr>
          <w:rFonts w:ascii="Arial" w:hAnsi="Arial" w:cs="Arial"/>
        </w:rPr>
        <w:t>c</w:t>
      </w:r>
      <w:r w:rsidR="001D6F3A">
        <w:rPr>
          <w:rFonts w:ascii="Arial" w:hAnsi="Arial" w:cs="Arial"/>
        </w:rPr>
        <w:t>-ILD</w:t>
      </w:r>
      <w:r w:rsidRPr="009D7268">
        <w:rPr>
          <w:rFonts w:ascii="Arial" w:hAnsi="Arial" w:cs="Arial"/>
        </w:rPr>
        <w:t>. Hospitalizations form the largest part of these costs</w:t>
      </w:r>
      <w:r w:rsidR="00B12F05">
        <w:rPr>
          <w:rFonts w:ascii="Arial" w:hAnsi="Arial" w:cs="Arial"/>
        </w:rPr>
        <w:t>.</w:t>
      </w:r>
    </w:p>
    <w:p w14:paraId="1456EB3D" w14:textId="50B4EF16" w:rsidR="00B13FA3" w:rsidRDefault="009D7268" w:rsidP="009D7268">
      <w:pPr>
        <w:pStyle w:val="Prrafodelista"/>
        <w:numPr>
          <w:ilvl w:val="0"/>
          <w:numId w:val="19"/>
        </w:numPr>
        <w:spacing w:after="0" w:line="480" w:lineRule="auto"/>
        <w:jc w:val="both"/>
        <w:rPr>
          <w:rFonts w:ascii="Arial" w:hAnsi="Arial" w:cs="Arial"/>
        </w:rPr>
      </w:pPr>
      <w:r w:rsidRPr="009D7268">
        <w:rPr>
          <w:rFonts w:ascii="Arial" w:hAnsi="Arial" w:cs="Arial"/>
        </w:rPr>
        <w:t xml:space="preserve">The costs of patients with severe </w:t>
      </w:r>
      <w:r w:rsidR="00B12F05">
        <w:rPr>
          <w:rFonts w:ascii="Arial" w:hAnsi="Arial" w:cs="Arial"/>
        </w:rPr>
        <w:t>SSc-ILD</w:t>
      </w:r>
      <w:r w:rsidRPr="009D7268">
        <w:rPr>
          <w:rFonts w:ascii="Arial" w:hAnsi="Arial" w:cs="Arial"/>
        </w:rPr>
        <w:t xml:space="preserve"> are 2 times higher than the costs of patients with mild</w:t>
      </w:r>
      <w:r w:rsidR="00B12F05">
        <w:rPr>
          <w:rFonts w:ascii="Arial" w:hAnsi="Arial" w:cs="Arial"/>
        </w:rPr>
        <w:t xml:space="preserve"> SSc-ILD</w:t>
      </w:r>
      <w:r w:rsidRPr="009D7268">
        <w:rPr>
          <w:rFonts w:ascii="Arial" w:hAnsi="Arial" w:cs="Arial"/>
        </w:rPr>
        <w:t xml:space="preserve">, and 46% higher than the costs of patients with moderate </w:t>
      </w:r>
      <w:r w:rsidR="00B12F05">
        <w:rPr>
          <w:rFonts w:ascii="Arial" w:hAnsi="Arial" w:cs="Arial"/>
        </w:rPr>
        <w:t>SSc-ILD.</w:t>
      </w:r>
    </w:p>
    <w:p w14:paraId="45718080" w14:textId="1F6547CE" w:rsidR="00B13FA3" w:rsidRPr="007A00F1" w:rsidRDefault="00B13FA3" w:rsidP="00B13FA3">
      <w:pPr>
        <w:pStyle w:val="Prrafodelista"/>
        <w:numPr>
          <w:ilvl w:val="0"/>
          <w:numId w:val="16"/>
        </w:numPr>
        <w:spacing w:before="360" w:line="480" w:lineRule="auto"/>
        <w:ind w:left="284" w:hanging="284"/>
        <w:contextualSpacing w:val="0"/>
        <w:jc w:val="both"/>
        <w:rPr>
          <w:rFonts w:ascii="Arial" w:hAnsi="Arial" w:cs="Arial"/>
          <w:b/>
          <w:bCs/>
        </w:rPr>
      </w:pPr>
      <w:r>
        <w:rPr>
          <w:rFonts w:ascii="Arial" w:hAnsi="Arial" w:cs="Arial"/>
          <w:b/>
          <w:bCs/>
        </w:rPr>
        <w:t>Non-medical costs</w:t>
      </w:r>
    </w:p>
    <w:p w14:paraId="22B69EDF" w14:textId="2B22157A" w:rsidR="002C14DB" w:rsidRPr="002C14DB" w:rsidRDefault="002C14DB" w:rsidP="002C14DB">
      <w:pPr>
        <w:pStyle w:val="Prrafodelista"/>
        <w:numPr>
          <w:ilvl w:val="0"/>
          <w:numId w:val="19"/>
        </w:numPr>
        <w:spacing w:after="0" w:line="480" w:lineRule="auto"/>
        <w:jc w:val="both"/>
        <w:rPr>
          <w:rFonts w:ascii="Arial" w:hAnsi="Arial" w:cs="Arial"/>
        </w:rPr>
      </w:pPr>
      <w:r w:rsidRPr="002C14DB">
        <w:rPr>
          <w:rFonts w:ascii="Arial" w:hAnsi="Arial" w:cs="Arial"/>
        </w:rPr>
        <w:t>No specific evidence is available for this criterion.</w:t>
      </w:r>
    </w:p>
    <w:p w14:paraId="52F99A84" w14:textId="04492B72" w:rsidR="002C14DB" w:rsidRPr="002C14DB" w:rsidRDefault="002C14DB" w:rsidP="002C14DB">
      <w:pPr>
        <w:pStyle w:val="Prrafodelista"/>
        <w:numPr>
          <w:ilvl w:val="0"/>
          <w:numId w:val="19"/>
        </w:numPr>
        <w:spacing w:after="0" w:line="480" w:lineRule="auto"/>
        <w:jc w:val="both"/>
        <w:rPr>
          <w:rFonts w:ascii="Arial" w:hAnsi="Arial" w:cs="Arial"/>
        </w:rPr>
      </w:pPr>
      <w:r w:rsidRPr="002C14DB">
        <w:rPr>
          <w:rFonts w:ascii="Arial" w:hAnsi="Arial" w:cs="Arial"/>
        </w:rPr>
        <w:t xml:space="preserve">The score must therefore be based on </w:t>
      </w:r>
      <w:r w:rsidR="00B12F05">
        <w:rPr>
          <w:rFonts w:ascii="Arial" w:hAnsi="Arial" w:cs="Arial"/>
        </w:rPr>
        <w:t xml:space="preserve">the experts´ </w:t>
      </w:r>
      <w:r w:rsidRPr="002C14DB">
        <w:rPr>
          <w:rFonts w:ascii="Arial" w:hAnsi="Arial" w:cs="Arial"/>
        </w:rPr>
        <w:t>experience and/or intuition, trying to assess to what extent the improvement produced by the drug in the patient's health could be reflected in a lower loss of work productivity for the patient or in lower costs in personal care or social services.</w:t>
      </w:r>
    </w:p>
    <w:p w14:paraId="4CA99B0F" w14:textId="77777777" w:rsidR="002C14DB" w:rsidRPr="002C14DB" w:rsidRDefault="002C14DB" w:rsidP="002C14DB">
      <w:pPr>
        <w:pStyle w:val="Prrafodelista"/>
        <w:numPr>
          <w:ilvl w:val="0"/>
          <w:numId w:val="19"/>
        </w:numPr>
        <w:spacing w:after="0" w:line="480" w:lineRule="auto"/>
        <w:jc w:val="both"/>
        <w:rPr>
          <w:rFonts w:ascii="Arial" w:hAnsi="Arial" w:cs="Arial"/>
        </w:rPr>
      </w:pPr>
      <w:r w:rsidRPr="002C14DB">
        <w:rPr>
          <w:rFonts w:ascii="Arial" w:hAnsi="Arial" w:cs="Arial"/>
        </w:rPr>
        <w:t>In Spain, patients with SSc have high indirect and direct non-health costs in relation to total costs, due to early retirement (28%) and informal care (22%).</w:t>
      </w:r>
    </w:p>
    <w:p w14:paraId="119D57BD" w14:textId="739B6D57" w:rsidR="00B13FA3" w:rsidRPr="00B13FA3" w:rsidRDefault="002C14DB" w:rsidP="002C14DB">
      <w:pPr>
        <w:pStyle w:val="Prrafodelista"/>
        <w:numPr>
          <w:ilvl w:val="0"/>
          <w:numId w:val="19"/>
        </w:numPr>
        <w:spacing w:after="0" w:line="480" w:lineRule="auto"/>
        <w:jc w:val="both"/>
        <w:rPr>
          <w:rFonts w:ascii="Arial" w:hAnsi="Arial" w:cs="Arial"/>
        </w:rPr>
      </w:pPr>
      <w:r w:rsidRPr="002C14DB">
        <w:rPr>
          <w:rFonts w:ascii="Arial" w:hAnsi="Arial" w:cs="Arial"/>
        </w:rPr>
        <w:lastRenderedPageBreak/>
        <w:t xml:space="preserve">In a European study, it was observed that 40.4% of patients with </w:t>
      </w:r>
      <w:r w:rsidR="001D6F3A">
        <w:rPr>
          <w:rFonts w:ascii="Arial" w:hAnsi="Arial" w:cs="Arial"/>
        </w:rPr>
        <w:t>SS</w:t>
      </w:r>
      <w:r w:rsidR="001C774A">
        <w:rPr>
          <w:rFonts w:ascii="Arial" w:hAnsi="Arial" w:cs="Arial"/>
        </w:rPr>
        <w:t>c</w:t>
      </w:r>
      <w:r w:rsidR="001D6F3A">
        <w:rPr>
          <w:rFonts w:ascii="Arial" w:hAnsi="Arial" w:cs="Arial"/>
        </w:rPr>
        <w:t>-ILD</w:t>
      </w:r>
      <w:r w:rsidRPr="002C14DB">
        <w:rPr>
          <w:rFonts w:ascii="Arial" w:hAnsi="Arial" w:cs="Arial"/>
        </w:rPr>
        <w:t xml:space="preserve"> </w:t>
      </w:r>
      <w:proofErr w:type="gramStart"/>
      <w:r w:rsidRPr="002C14DB">
        <w:rPr>
          <w:rFonts w:ascii="Arial" w:hAnsi="Arial" w:cs="Arial"/>
        </w:rPr>
        <w:t>have to</w:t>
      </w:r>
      <w:proofErr w:type="gramEnd"/>
      <w:r w:rsidRPr="002C14DB">
        <w:rPr>
          <w:rFonts w:ascii="Arial" w:hAnsi="Arial" w:cs="Arial"/>
        </w:rPr>
        <w:t xml:space="preserve"> retire early, with an average of 11.9 years of lost working life per patient. 37.7% require informal (family) care of 22.3 hours per week</w:t>
      </w:r>
    </w:p>
    <w:p w14:paraId="32C5EAB2" w14:textId="73DC7114" w:rsidR="00B13FA3" w:rsidRPr="00B13FA3" w:rsidRDefault="00B13FA3" w:rsidP="00B13FA3">
      <w:pPr>
        <w:pStyle w:val="Prrafodelista"/>
        <w:numPr>
          <w:ilvl w:val="0"/>
          <w:numId w:val="16"/>
        </w:numPr>
        <w:spacing w:before="360" w:line="480" w:lineRule="auto"/>
        <w:ind w:left="284" w:hanging="284"/>
        <w:contextualSpacing w:val="0"/>
        <w:jc w:val="both"/>
        <w:rPr>
          <w:rFonts w:ascii="Arial" w:hAnsi="Arial" w:cs="Arial"/>
          <w:b/>
          <w:bCs/>
        </w:rPr>
      </w:pPr>
      <w:r w:rsidRPr="00B13FA3">
        <w:rPr>
          <w:rFonts w:ascii="Arial" w:hAnsi="Arial" w:cs="Arial"/>
          <w:b/>
          <w:bCs/>
        </w:rPr>
        <w:t>Quality of evidence</w:t>
      </w:r>
    </w:p>
    <w:p w14:paraId="0A2D721F" w14:textId="4CDDB3C5" w:rsidR="00C14E72" w:rsidRDefault="00F15AD5" w:rsidP="007A378D">
      <w:pPr>
        <w:pStyle w:val="Prrafodelista"/>
        <w:numPr>
          <w:ilvl w:val="0"/>
          <w:numId w:val="20"/>
        </w:numPr>
        <w:spacing w:after="0" w:line="480" w:lineRule="auto"/>
        <w:jc w:val="both"/>
        <w:rPr>
          <w:rFonts w:ascii="Arial" w:hAnsi="Arial" w:cs="Arial"/>
        </w:rPr>
      </w:pPr>
      <w:r w:rsidRPr="00F15AD5">
        <w:rPr>
          <w:rFonts w:ascii="Arial" w:hAnsi="Arial" w:cs="Arial"/>
        </w:rPr>
        <w:t xml:space="preserve">The trial on which the data on efficacy, safety/tolerability and results reported by patients with </w:t>
      </w:r>
      <w:r w:rsidR="001C774A">
        <w:rPr>
          <w:rFonts w:ascii="Arial" w:hAnsi="Arial" w:cs="Arial"/>
        </w:rPr>
        <w:t>SSc-ILD</w:t>
      </w:r>
      <w:r w:rsidRPr="00F15AD5">
        <w:rPr>
          <w:rFonts w:ascii="Arial" w:hAnsi="Arial" w:cs="Arial"/>
        </w:rPr>
        <w:t xml:space="preserve"> treated with </w:t>
      </w:r>
      <w:r w:rsidR="00951D66">
        <w:rPr>
          <w:rFonts w:ascii="Arial" w:hAnsi="Arial" w:cs="Arial"/>
        </w:rPr>
        <w:t>nintedanib</w:t>
      </w:r>
      <w:r w:rsidRPr="00F15AD5">
        <w:rPr>
          <w:rFonts w:ascii="Arial" w:hAnsi="Arial" w:cs="Arial"/>
        </w:rPr>
        <w:t xml:space="preserve"> are based is a trial that follows the principles of the Declaration of Helsinki and the recommendations of the Tripartite Harmonized Guide to Good Clinical Practices</w:t>
      </w:r>
      <w:r w:rsidR="001C774A">
        <w:rPr>
          <w:rFonts w:ascii="Arial" w:hAnsi="Arial" w:cs="Arial"/>
        </w:rPr>
        <w:t>.</w:t>
      </w:r>
    </w:p>
    <w:p w14:paraId="2AD78B7B" w14:textId="6FB5461B" w:rsidR="007A378D" w:rsidRPr="00B13FA3" w:rsidRDefault="007A378D" w:rsidP="007A378D">
      <w:pPr>
        <w:pStyle w:val="Prrafodelista"/>
        <w:numPr>
          <w:ilvl w:val="0"/>
          <w:numId w:val="16"/>
        </w:numPr>
        <w:spacing w:before="360" w:line="480" w:lineRule="auto"/>
        <w:ind w:left="284" w:hanging="284"/>
        <w:contextualSpacing w:val="0"/>
        <w:jc w:val="both"/>
        <w:rPr>
          <w:rFonts w:ascii="Arial" w:hAnsi="Arial" w:cs="Arial"/>
          <w:b/>
          <w:bCs/>
        </w:rPr>
      </w:pPr>
      <w:r>
        <w:rPr>
          <w:rFonts w:ascii="Arial" w:hAnsi="Arial" w:cs="Arial"/>
          <w:b/>
          <w:bCs/>
        </w:rPr>
        <w:t>Clinical practice guidelines</w:t>
      </w:r>
    </w:p>
    <w:p w14:paraId="22FEBB7D" w14:textId="4A863434" w:rsidR="00DE33FC" w:rsidRPr="00DE33FC" w:rsidRDefault="00DE33FC" w:rsidP="00DE33FC">
      <w:pPr>
        <w:pStyle w:val="Prrafodelista"/>
        <w:numPr>
          <w:ilvl w:val="0"/>
          <w:numId w:val="20"/>
        </w:numPr>
        <w:spacing w:after="0" w:line="480" w:lineRule="auto"/>
        <w:jc w:val="both"/>
        <w:rPr>
          <w:rFonts w:ascii="Arial" w:hAnsi="Arial" w:cs="Arial"/>
        </w:rPr>
      </w:pPr>
      <w:r w:rsidRPr="00DE33FC">
        <w:rPr>
          <w:rFonts w:ascii="Arial" w:hAnsi="Arial" w:cs="Arial"/>
        </w:rPr>
        <w:t xml:space="preserve">Currently, there are no specific clinical practice guidelines for </w:t>
      </w:r>
      <w:r w:rsidR="0027054B">
        <w:rPr>
          <w:rFonts w:ascii="Arial" w:hAnsi="Arial" w:cs="Arial"/>
        </w:rPr>
        <w:t>SSc-ILD</w:t>
      </w:r>
      <w:r w:rsidRPr="00DE33FC">
        <w:rPr>
          <w:rFonts w:ascii="Arial" w:hAnsi="Arial" w:cs="Arial"/>
        </w:rPr>
        <w:t>.</w:t>
      </w:r>
    </w:p>
    <w:p w14:paraId="216B6096" w14:textId="55EBF2EC" w:rsidR="00DE33FC" w:rsidRPr="00DE33FC" w:rsidRDefault="00DE33FC" w:rsidP="00DE33FC">
      <w:pPr>
        <w:pStyle w:val="Prrafodelista"/>
        <w:numPr>
          <w:ilvl w:val="0"/>
          <w:numId w:val="20"/>
        </w:numPr>
        <w:spacing w:after="0" w:line="480" w:lineRule="auto"/>
        <w:jc w:val="both"/>
        <w:rPr>
          <w:rFonts w:ascii="Arial" w:hAnsi="Arial" w:cs="Arial"/>
        </w:rPr>
      </w:pPr>
      <w:r w:rsidRPr="00DE33FC">
        <w:rPr>
          <w:rFonts w:ascii="Arial" w:hAnsi="Arial" w:cs="Arial"/>
        </w:rPr>
        <w:t xml:space="preserve">The EULAR and EUSTAR recommendations (2009 and 2016), for patients with SSc, include the recommendation that the use of antineoplastic/ immunomodulating agents </w:t>
      </w:r>
      <w:r w:rsidR="00641C13">
        <w:rPr>
          <w:rFonts w:ascii="Arial" w:hAnsi="Arial" w:cs="Arial"/>
        </w:rPr>
        <w:t xml:space="preserve">could </w:t>
      </w:r>
      <w:r w:rsidRPr="00DE33FC">
        <w:rPr>
          <w:rFonts w:ascii="Arial" w:hAnsi="Arial" w:cs="Arial"/>
        </w:rPr>
        <w:t xml:space="preserve">be considered for patients with </w:t>
      </w:r>
      <w:r w:rsidR="00641C13">
        <w:rPr>
          <w:rFonts w:ascii="Arial" w:hAnsi="Arial" w:cs="Arial"/>
        </w:rPr>
        <w:t>SSc-ILD</w:t>
      </w:r>
      <w:r w:rsidRPr="00DE33FC">
        <w:rPr>
          <w:rFonts w:ascii="Arial" w:hAnsi="Arial" w:cs="Arial"/>
        </w:rPr>
        <w:t xml:space="preserve">, despite their known toxicity. These guidelines were published before the SLS II trial, and it was not possible to incorporate the information related to the efficacy and safety in the use of mycophenolate mofetil for patients with </w:t>
      </w:r>
      <w:r w:rsidR="00022A80">
        <w:rPr>
          <w:rFonts w:ascii="Arial" w:hAnsi="Arial" w:cs="Arial"/>
        </w:rPr>
        <w:t>SSc-ILD</w:t>
      </w:r>
      <w:r w:rsidRPr="00DE33FC">
        <w:rPr>
          <w:rFonts w:ascii="Arial" w:hAnsi="Arial" w:cs="Arial"/>
        </w:rPr>
        <w:t>. The British guideline incorporated mycophenolate mofetil as a second treatment option.</w:t>
      </w:r>
    </w:p>
    <w:p w14:paraId="194A8CF5" w14:textId="4EDCDF24" w:rsidR="007A378D" w:rsidRDefault="00DE33FC" w:rsidP="00DE33FC">
      <w:pPr>
        <w:pStyle w:val="Prrafodelista"/>
        <w:numPr>
          <w:ilvl w:val="0"/>
          <w:numId w:val="20"/>
        </w:numPr>
        <w:spacing w:after="0" w:line="480" w:lineRule="auto"/>
        <w:jc w:val="both"/>
        <w:rPr>
          <w:rFonts w:ascii="Arial" w:hAnsi="Arial" w:cs="Arial"/>
        </w:rPr>
      </w:pPr>
      <w:r w:rsidRPr="00DE33FC">
        <w:rPr>
          <w:rFonts w:ascii="Arial" w:hAnsi="Arial" w:cs="Arial"/>
        </w:rPr>
        <w:t xml:space="preserve">In the absence of specific guidelines for patients with </w:t>
      </w:r>
      <w:r w:rsidR="0034373E">
        <w:rPr>
          <w:rFonts w:ascii="Arial" w:hAnsi="Arial" w:cs="Arial"/>
        </w:rPr>
        <w:t>SSc-ILD</w:t>
      </w:r>
      <w:r w:rsidRPr="00DE33FC">
        <w:rPr>
          <w:rFonts w:ascii="Arial" w:hAnsi="Arial" w:cs="Arial"/>
        </w:rPr>
        <w:t xml:space="preserve">, some recent publications recommend the use of </w:t>
      </w:r>
      <w:r w:rsidR="00563158">
        <w:rPr>
          <w:rFonts w:ascii="Arial" w:hAnsi="Arial" w:cs="Arial"/>
        </w:rPr>
        <w:t>nintedanib</w:t>
      </w:r>
      <w:r w:rsidRPr="00DE33FC">
        <w:rPr>
          <w:rFonts w:ascii="Arial" w:hAnsi="Arial" w:cs="Arial"/>
        </w:rPr>
        <w:t xml:space="preserve"> for the treatment of these patients, depending on the type of diagnosis. Other publications include </w:t>
      </w:r>
      <w:r w:rsidR="00563158">
        <w:rPr>
          <w:rFonts w:ascii="Arial" w:hAnsi="Arial" w:cs="Arial"/>
        </w:rPr>
        <w:t>nintedanib</w:t>
      </w:r>
      <w:r w:rsidRPr="00DE33FC">
        <w:rPr>
          <w:rFonts w:ascii="Arial" w:hAnsi="Arial" w:cs="Arial"/>
        </w:rPr>
        <w:t xml:space="preserve"> as a complementary treatment option to immunosuppressive therapies, arguing that its use as first-line therapy requires further analysis</w:t>
      </w:r>
      <w:r w:rsidR="00563158">
        <w:rPr>
          <w:rFonts w:ascii="Arial" w:hAnsi="Arial" w:cs="Arial"/>
        </w:rPr>
        <w:t>.</w:t>
      </w:r>
    </w:p>
    <w:p w14:paraId="055D0BAA" w14:textId="77777777" w:rsidR="00563158" w:rsidRDefault="00563158" w:rsidP="00563158">
      <w:pPr>
        <w:spacing w:after="0" w:line="480" w:lineRule="auto"/>
        <w:jc w:val="both"/>
        <w:rPr>
          <w:rFonts w:ascii="Arial" w:hAnsi="Arial" w:cs="Arial"/>
        </w:rPr>
      </w:pPr>
    </w:p>
    <w:p w14:paraId="702553A0" w14:textId="77777777" w:rsidR="00563158" w:rsidRDefault="00563158" w:rsidP="00563158">
      <w:pPr>
        <w:spacing w:after="0" w:line="480" w:lineRule="auto"/>
        <w:jc w:val="both"/>
        <w:rPr>
          <w:rFonts w:ascii="Arial" w:hAnsi="Arial" w:cs="Arial"/>
        </w:rPr>
      </w:pPr>
    </w:p>
    <w:p w14:paraId="7962517D" w14:textId="77777777" w:rsidR="00563158" w:rsidRPr="00563158" w:rsidRDefault="00563158" w:rsidP="00563158">
      <w:pPr>
        <w:spacing w:after="0" w:line="480" w:lineRule="auto"/>
        <w:jc w:val="both"/>
        <w:rPr>
          <w:rFonts w:ascii="Arial" w:hAnsi="Arial" w:cs="Arial"/>
        </w:rPr>
      </w:pPr>
    </w:p>
    <w:p w14:paraId="13E25169" w14:textId="77777777" w:rsidR="007A378D" w:rsidRDefault="007A378D" w:rsidP="007A378D">
      <w:pPr>
        <w:spacing w:after="0" w:line="480" w:lineRule="auto"/>
        <w:jc w:val="both"/>
        <w:rPr>
          <w:rFonts w:ascii="Arial" w:hAnsi="Arial" w:cs="Arial"/>
        </w:rPr>
      </w:pPr>
    </w:p>
    <w:p w14:paraId="1EF379C8" w14:textId="6A2701B2" w:rsidR="007A378D" w:rsidRPr="00191BF9" w:rsidRDefault="007A378D" w:rsidP="007A378D">
      <w:pPr>
        <w:spacing w:after="0" w:line="480" w:lineRule="auto"/>
        <w:jc w:val="both"/>
        <w:rPr>
          <w:rFonts w:ascii="Arial" w:hAnsi="Arial" w:cs="Arial"/>
          <w:b/>
          <w:bCs/>
        </w:rPr>
      </w:pPr>
      <w:r w:rsidRPr="00191BF9">
        <w:rPr>
          <w:rFonts w:ascii="Arial" w:hAnsi="Arial" w:cs="Arial"/>
          <w:b/>
          <w:bCs/>
        </w:rPr>
        <w:lastRenderedPageBreak/>
        <w:t>References</w:t>
      </w:r>
    </w:p>
    <w:p w14:paraId="702511ED" w14:textId="757121D5"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proofErr w:type="spellStart"/>
      <w:r w:rsidRPr="00DB0704">
        <w:rPr>
          <w:rFonts w:ascii="Arial" w:hAnsi="Arial" w:cs="Arial"/>
        </w:rPr>
        <w:t>Agencia</w:t>
      </w:r>
      <w:proofErr w:type="spellEnd"/>
      <w:r w:rsidRPr="00DB0704">
        <w:rPr>
          <w:rFonts w:ascii="Arial" w:hAnsi="Arial" w:cs="Arial"/>
        </w:rPr>
        <w:t xml:space="preserve"> Española de </w:t>
      </w:r>
      <w:proofErr w:type="spellStart"/>
      <w:r w:rsidRPr="00DB0704">
        <w:rPr>
          <w:rFonts w:ascii="Arial" w:hAnsi="Arial" w:cs="Arial"/>
        </w:rPr>
        <w:t>Medicamentos</w:t>
      </w:r>
      <w:proofErr w:type="spellEnd"/>
      <w:r w:rsidRPr="00DB0704">
        <w:rPr>
          <w:rFonts w:ascii="Arial" w:hAnsi="Arial" w:cs="Arial"/>
        </w:rPr>
        <w:t xml:space="preserve"> y </w:t>
      </w:r>
      <w:proofErr w:type="spellStart"/>
      <w:r w:rsidRPr="00DB0704">
        <w:rPr>
          <w:rFonts w:ascii="Arial" w:hAnsi="Arial" w:cs="Arial"/>
        </w:rPr>
        <w:t>Productos</w:t>
      </w:r>
      <w:proofErr w:type="spellEnd"/>
      <w:r w:rsidRPr="00DB0704">
        <w:rPr>
          <w:rFonts w:ascii="Arial" w:hAnsi="Arial" w:cs="Arial"/>
        </w:rPr>
        <w:t xml:space="preserve"> </w:t>
      </w:r>
      <w:proofErr w:type="spellStart"/>
      <w:r w:rsidRPr="00DB0704">
        <w:rPr>
          <w:rFonts w:ascii="Arial" w:hAnsi="Arial" w:cs="Arial"/>
        </w:rPr>
        <w:t>Sanitarios</w:t>
      </w:r>
      <w:proofErr w:type="spellEnd"/>
      <w:r w:rsidRPr="00DB0704">
        <w:rPr>
          <w:rFonts w:ascii="Arial" w:hAnsi="Arial" w:cs="Arial"/>
        </w:rPr>
        <w:t xml:space="preserve">. </w:t>
      </w:r>
      <w:proofErr w:type="spellStart"/>
      <w:r w:rsidRPr="00DB0704">
        <w:rPr>
          <w:rFonts w:ascii="Arial" w:hAnsi="Arial" w:cs="Arial"/>
        </w:rPr>
        <w:t>Ficha</w:t>
      </w:r>
      <w:proofErr w:type="spellEnd"/>
      <w:r w:rsidRPr="00DB0704">
        <w:rPr>
          <w:rFonts w:ascii="Arial" w:hAnsi="Arial" w:cs="Arial"/>
        </w:rPr>
        <w:t xml:space="preserve"> </w:t>
      </w:r>
      <w:proofErr w:type="spellStart"/>
      <w:r w:rsidRPr="00DB0704">
        <w:rPr>
          <w:rFonts w:ascii="Arial" w:hAnsi="Arial" w:cs="Arial"/>
        </w:rPr>
        <w:t>técnica</w:t>
      </w:r>
      <w:proofErr w:type="spellEnd"/>
      <w:r w:rsidRPr="00DB0704">
        <w:rPr>
          <w:rFonts w:ascii="Arial" w:hAnsi="Arial" w:cs="Arial"/>
        </w:rPr>
        <w:t xml:space="preserve"> Ofev 100mg </w:t>
      </w:r>
      <w:proofErr w:type="spellStart"/>
      <w:r w:rsidRPr="00DB0704">
        <w:rPr>
          <w:rFonts w:ascii="Arial" w:hAnsi="Arial" w:cs="Arial"/>
        </w:rPr>
        <w:t>cápsulas</w:t>
      </w:r>
      <w:proofErr w:type="spellEnd"/>
      <w:r w:rsidRPr="00DB0704">
        <w:rPr>
          <w:rFonts w:ascii="Arial" w:hAnsi="Arial" w:cs="Arial"/>
        </w:rPr>
        <w:t xml:space="preserve"> </w:t>
      </w:r>
      <w:proofErr w:type="spellStart"/>
      <w:r w:rsidRPr="00DB0704">
        <w:rPr>
          <w:rFonts w:ascii="Arial" w:hAnsi="Arial" w:cs="Arial"/>
        </w:rPr>
        <w:t>blandas</w:t>
      </w:r>
      <w:proofErr w:type="spellEnd"/>
      <w:r w:rsidRPr="00DB0704">
        <w:rPr>
          <w:rFonts w:ascii="Arial" w:hAnsi="Arial" w:cs="Arial"/>
        </w:rPr>
        <w:t>. 2020.</w:t>
      </w:r>
    </w:p>
    <w:p w14:paraId="592DABAE" w14:textId="67993DA0"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EMA. EPAR Ofev. Committee for Medicinal Products for Human Use (CHMP) Assessment report. 2020.</w:t>
      </w:r>
    </w:p>
    <w:p w14:paraId="48201258" w14:textId="78F81C22"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proofErr w:type="spellStart"/>
      <w:r w:rsidRPr="00DB0704">
        <w:rPr>
          <w:rFonts w:ascii="Arial" w:hAnsi="Arial" w:cs="Arial"/>
        </w:rPr>
        <w:t>Cottin</w:t>
      </w:r>
      <w:proofErr w:type="spellEnd"/>
      <w:r w:rsidRPr="00DB0704">
        <w:rPr>
          <w:rFonts w:ascii="Arial" w:hAnsi="Arial" w:cs="Arial"/>
        </w:rPr>
        <w:t xml:space="preserve"> V, Brown KK. Interstitial lung disease associated with systemic sclerosis (SSc-ILD). Respir Res. 2019;20(1):13, doi: 10.1186/s12931-019-0980-7.</w:t>
      </w:r>
    </w:p>
    <w:p w14:paraId="116C9589" w14:textId="15D7FA1F"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Bergamasco A, Hartmann N, Wallace L, </w:t>
      </w:r>
      <w:proofErr w:type="spellStart"/>
      <w:r w:rsidRPr="00DB0704">
        <w:rPr>
          <w:rFonts w:ascii="Arial" w:hAnsi="Arial" w:cs="Arial"/>
        </w:rPr>
        <w:t>Verpillat</w:t>
      </w:r>
      <w:proofErr w:type="spellEnd"/>
      <w:r w:rsidRPr="00DB0704">
        <w:rPr>
          <w:rFonts w:ascii="Arial" w:hAnsi="Arial" w:cs="Arial"/>
        </w:rPr>
        <w:t xml:space="preserve"> P. Epidemiology of systemic sclerosis and systemic sclerosis-associated interstitial lung disease. Clin Epidemiol. </w:t>
      </w:r>
      <w:proofErr w:type="gramStart"/>
      <w:r w:rsidRPr="00DB0704">
        <w:rPr>
          <w:rFonts w:ascii="Arial" w:hAnsi="Arial" w:cs="Arial"/>
        </w:rPr>
        <w:t>2019;11:257</w:t>
      </w:r>
      <w:proofErr w:type="gramEnd"/>
      <w:r w:rsidRPr="00DB0704">
        <w:rPr>
          <w:rFonts w:ascii="Arial" w:hAnsi="Arial" w:cs="Arial"/>
        </w:rPr>
        <w:t>-73, doi: 10.2147/CLEP.S191418.</w:t>
      </w:r>
    </w:p>
    <w:p w14:paraId="0DB15AE6" w14:textId="67AA73EB"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Jaeger VK, Wirz EG, </w:t>
      </w:r>
      <w:proofErr w:type="spellStart"/>
      <w:r w:rsidRPr="00DB0704">
        <w:rPr>
          <w:rFonts w:ascii="Arial" w:hAnsi="Arial" w:cs="Arial"/>
        </w:rPr>
        <w:t>Allanore</w:t>
      </w:r>
      <w:proofErr w:type="spellEnd"/>
      <w:r w:rsidRPr="00DB0704">
        <w:rPr>
          <w:rFonts w:ascii="Arial" w:hAnsi="Arial" w:cs="Arial"/>
        </w:rPr>
        <w:t xml:space="preserve"> Y, Rossbach P, </w:t>
      </w:r>
      <w:proofErr w:type="spellStart"/>
      <w:r w:rsidRPr="00DB0704">
        <w:rPr>
          <w:rFonts w:ascii="Arial" w:hAnsi="Arial" w:cs="Arial"/>
        </w:rPr>
        <w:t>Riemekasten</w:t>
      </w:r>
      <w:proofErr w:type="spellEnd"/>
      <w:r w:rsidRPr="00DB0704">
        <w:rPr>
          <w:rFonts w:ascii="Arial" w:hAnsi="Arial" w:cs="Arial"/>
        </w:rPr>
        <w:t xml:space="preserve"> G, </w:t>
      </w:r>
      <w:proofErr w:type="spellStart"/>
      <w:r w:rsidRPr="00DB0704">
        <w:rPr>
          <w:rFonts w:ascii="Arial" w:hAnsi="Arial" w:cs="Arial"/>
        </w:rPr>
        <w:t>Hachulla</w:t>
      </w:r>
      <w:proofErr w:type="spellEnd"/>
      <w:r w:rsidRPr="00DB0704">
        <w:rPr>
          <w:rFonts w:ascii="Arial" w:hAnsi="Arial" w:cs="Arial"/>
        </w:rPr>
        <w:t xml:space="preserve"> E, et al. Incidences and Risk Factors of Organ Manifestations in the Early Course of Systemic Sclerosis: A Longitudinal EUSTAR Study. PLOS ONE. 2016;11(10</w:t>
      </w:r>
      <w:proofErr w:type="gramStart"/>
      <w:r w:rsidRPr="00DB0704">
        <w:rPr>
          <w:rFonts w:ascii="Arial" w:hAnsi="Arial" w:cs="Arial"/>
        </w:rPr>
        <w:t>):e</w:t>
      </w:r>
      <w:proofErr w:type="gramEnd"/>
      <w:r w:rsidRPr="00DB0704">
        <w:rPr>
          <w:rFonts w:ascii="Arial" w:hAnsi="Arial" w:cs="Arial"/>
        </w:rPr>
        <w:t>0163894, doi: 10.1371/journal.pone.0163894.</w:t>
      </w:r>
    </w:p>
    <w:p w14:paraId="67F8F0E2" w14:textId="2E04D727"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Solomon JJ, Olson AL, Fischer A, Bull T, Brown KK, Raghu G. Scleroderma lung disease. </w:t>
      </w:r>
      <w:proofErr w:type="spellStart"/>
      <w:r w:rsidRPr="00DB0704">
        <w:rPr>
          <w:rFonts w:ascii="Arial" w:hAnsi="Arial" w:cs="Arial"/>
        </w:rPr>
        <w:t>Eur</w:t>
      </w:r>
      <w:proofErr w:type="spellEnd"/>
      <w:r w:rsidRPr="00DB0704">
        <w:rPr>
          <w:rFonts w:ascii="Arial" w:hAnsi="Arial" w:cs="Arial"/>
        </w:rPr>
        <w:t xml:space="preserve"> Respir Rev Off J </w:t>
      </w:r>
      <w:proofErr w:type="spellStart"/>
      <w:r w:rsidRPr="00DB0704">
        <w:rPr>
          <w:rFonts w:ascii="Arial" w:hAnsi="Arial" w:cs="Arial"/>
        </w:rPr>
        <w:t>Eur</w:t>
      </w:r>
      <w:proofErr w:type="spellEnd"/>
      <w:r w:rsidRPr="00DB0704">
        <w:rPr>
          <w:rFonts w:ascii="Arial" w:hAnsi="Arial" w:cs="Arial"/>
        </w:rPr>
        <w:t xml:space="preserve"> Respir Soc. 2013;22(127):6-19, doi: 10.1183/09059180.00005512.</w:t>
      </w:r>
    </w:p>
    <w:p w14:paraId="543E0B4E" w14:textId="1E47DA9F"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Herzog EL, Mathur A, </w:t>
      </w:r>
      <w:proofErr w:type="spellStart"/>
      <w:r w:rsidRPr="00DB0704">
        <w:rPr>
          <w:rFonts w:ascii="Arial" w:hAnsi="Arial" w:cs="Arial"/>
        </w:rPr>
        <w:t>Tager</w:t>
      </w:r>
      <w:proofErr w:type="spellEnd"/>
      <w:r w:rsidRPr="00DB0704">
        <w:rPr>
          <w:rFonts w:ascii="Arial" w:hAnsi="Arial" w:cs="Arial"/>
        </w:rPr>
        <w:t xml:space="preserve"> AM, </w:t>
      </w:r>
      <w:proofErr w:type="spellStart"/>
      <w:r w:rsidRPr="00DB0704">
        <w:rPr>
          <w:rFonts w:ascii="Arial" w:hAnsi="Arial" w:cs="Arial"/>
        </w:rPr>
        <w:t>Feghali</w:t>
      </w:r>
      <w:proofErr w:type="spellEnd"/>
      <w:r w:rsidRPr="00DB0704">
        <w:rPr>
          <w:rFonts w:ascii="Arial" w:hAnsi="Arial" w:cs="Arial"/>
        </w:rPr>
        <w:t xml:space="preserve">-Bostwick C, Schneider F, </w:t>
      </w:r>
      <w:proofErr w:type="spellStart"/>
      <w:r w:rsidRPr="00DB0704">
        <w:rPr>
          <w:rFonts w:ascii="Arial" w:hAnsi="Arial" w:cs="Arial"/>
        </w:rPr>
        <w:t>Varga</w:t>
      </w:r>
      <w:proofErr w:type="spellEnd"/>
      <w:r w:rsidRPr="00DB0704">
        <w:rPr>
          <w:rFonts w:ascii="Arial" w:hAnsi="Arial" w:cs="Arial"/>
        </w:rPr>
        <w:t xml:space="preserve"> J. Review: interstitial lung disease associated with systemic sclerosis and idiopathic pulmonary fibrosis: how similar and distinct? Arthritis </w:t>
      </w:r>
      <w:proofErr w:type="spellStart"/>
      <w:r w:rsidRPr="00DB0704">
        <w:rPr>
          <w:rFonts w:ascii="Arial" w:hAnsi="Arial" w:cs="Arial"/>
        </w:rPr>
        <w:t>Rheumatol</w:t>
      </w:r>
      <w:proofErr w:type="spellEnd"/>
      <w:r w:rsidRPr="00DB0704">
        <w:rPr>
          <w:rFonts w:ascii="Arial" w:hAnsi="Arial" w:cs="Arial"/>
        </w:rPr>
        <w:t xml:space="preserve"> Hoboken NJ. 2014;66(8):1967-78, doi: 10.1002/art.38702.</w:t>
      </w:r>
    </w:p>
    <w:p w14:paraId="6B449D2E" w14:textId="021DCA39"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Antoine M, </w:t>
      </w:r>
      <w:proofErr w:type="spellStart"/>
      <w:r w:rsidRPr="00DB0704">
        <w:rPr>
          <w:rFonts w:ascii="Arial" w:hAnsi="Arial" w:cs="Arial"/>
        </w:rPr>
        <w:t>Mlika</w:t>
      </w:r>
      <w:proofErr w:type="spellEnd"/>
      <w:r w:rsidRPr="00DB0704">
        <w:rPr>
          <w:rFonts w:ascii="Arial" w:hAnsi="Arial" w:cs="Arial"/>
        </w:rPr>
        <w:t xml:space="preserve"> M. Interstitial Lung Disease. </w:t>
      </w:r>
      <w:proofErr w:type="spellStart"/>
      <w:r w:rsidRPr="00DB0704">
        <w:rPr>
          <w:rFonts w:ascii="Arial" w:hAnsi="Arial" w:cs="Arial"/>
        </w:rPr>
        <w:t>StatPearls</w:t>
      </w:r>
      <w:proofErr w:type="spellEnd"/>
      <w:r w:rsidRPr="00DB0704">
        <w:rPr>
          <w:rFonts w:ascii="Arial" w:hAnsi="Arial" w:cs="Arial"/>
        </w:rPr>
        <w:t xml:space="preserve">. Treasure Island (FL): </w:t>
      </w:r>
      <w:proofErr w:type="spellStart"/>
      <w:r w:rsidRPr="00DB0704">
        <w:rPr>
          <w:rFonts w:ascii="Arial" w:hAnsi="Arial" w:cs="Arial"/>
        </w:rPr>
        <w:t>StatPearls</w:t>
      </w:r>
      <w:proofErr w:type="spellEnd"/>
      <w:r w:rsidRPr="00DB0704">
        <w:rPr>
          <w:rFonts w:ascii="Arial" w:hAnsi="Arial" w:cs="Arial"/>
        </w:rPr>
        <w:t xml:space="preserve"> Publishing; 2020.</w:t>
      </w:r>
    </w:p>
    <w:p w14:paraId="424ED27D" w14:textId="47DF9D82"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Travis WD, </w:t>
      </w:r>
      <w:proofErr w:type="spellStart"/>
      <w:r w:rsidRPr="00DB0704">
        <w:rPr>
          <w:rFonts w:ascii="Arial" w:hAnsi="Arial" w:cs="Arial"/>
        </w:rPr>
        <w:t>Costabel</w:t>
      </w:r>
      <w:proofErr w:type="spellEnd"/>
      <w:r w:rsidRPr="00DB0704">
        <w:rPr>
          <w:rFonts w:ascii="Arial" w:hAnsi="Arial" w:cs="Arial"/>
        </w:rPr>
        <w:t xml:space="preserve"> U, Hansell DM, King TE, Lynch DA, Nicholson AG, et al. An official American Thoracic Society/European Respiratory Society statement: Update of the international multidisciplinary classification of the idiopathic interstitial pneumonias. Am J Respir Crit Care Med. 2013;188(6):733-48, doi: 10.1164/rccm.201308-</w:t>
      </w:r>
      <w:proofErr w:type="gramStart"/>
      <w:r w:rsidRPr="00DB0704">
        <w:rPr>
          <w:rFonts w:ascii="Arial" w:hAnsi="Arial" w:cs="Arial"/>
        </w:rPr>
        <w:t>1483ST</w:t>
      </w:r>
      <w:proofErr w:type="gramEnd"/>
      <w:r w:rsidRPr="00DB0704">
        <w:rPr>
          <w:rFonts w:ascii="Arial" w:hAnsi="Arial" w:cs="Arial"/>
        </w:rPr>
        <w:t>.</w:t>
      </w:r>
    </w:p>
    <w:p w14:paraId="64EDEB16" w14:textId="04CC86C8"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St Vincent’s Heart Health. ILD (Interstitial Lung Disease). [</w:t>
      </w:r>
      <w:proofErr w:type="spellStart"/>
      <w:r w:rsidRPr="00DB0704">
        <w:rPr>
          <w:rFonts w:ascii="Arial" w:hAnsi="Arial" w:cs="Arial"/>
        </w:rPr>
        <w:t>accedido</w:t>
      </w:r>
      <w:proofErr w:type="spellEnd"/>
      <w:r w:rsidRPr="00DB0704">
        <w:rPr>
          <w:rFonts w:ascii="Arial" w:hAnsi="Arial" w:cs="Arial"/>
        </w:rPr>
        <w:t xml:space="preserve"> 21 </w:t>
      </w:r>
      <w:proofErr w:type="spellStart"/>
      <w:r w:rsidRPr="00DB0704">
        <w:rPr>
          <w:rFonts w:ascii="Arial" w:hAnsi="Arial" w:cs="Arial"/>
        </w:rPr>
        <w:t>septiembre</w:t>
      </w:r>
      <w:proofErr w:type="spellEnd"/>
      <w:r w:rsidRPr="00DB0704">
        <w:rPr>
          <w:rFonts w:ascii="Arial" w:hAnsi="Arial" w:cs="Arial"/>
        </w:rPr>
        <w:t xml:space="preserve"> 2020]. Disponible en: https://www.svhlunghealth.com.au/conditions/ild-interstitial-lung-disease.</w:t>
      </w:r>
    </w:p>
    <w:p w14:paraId="1660977E" w14:textId="7BF187D3"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Hoffmann-</w:t>
      </w:r>
      <w:proofErr w:type="spellStart"/>
      <w:r w:rsidRPr="00DB0704">
        <w:rPr>
          <w:rFonts w:ascii="Arial" w:hAnsi="Arial" w:cs="Arial"/>
        </w:rPr>
        <w:t>Vold</w:t>
      </w:r>
      <w:proofErr w:type="spellEnd"/>
      <w:r w:rsidRPr="00DB0704">
        <w:rPr>
          <w:rFonts w:ascii="Arial" w:hAnsi="Arial" w:cs="Arial"/>
        </w:rPr>
        <w:t xml:space="preserve"> A-M, Maher TM, Philpot EE, </w:t>
      </w:r>
      <w:proofErr w:type="spellStart"/>
      <w:r w:rsidRPr="00DB0704">
        <w:rPr>
          <w:rFonts w:ascii="Arial" w:hAnsi="Arial" w:cs="Arial"/>
        </w:rPr>
        <w:t>Ashrafzadeh</w:t>
      </w:r>
      <w:proofErr w:type="spellEnd"/>
      <w:r w:rsidRPr="00DB0704">
        <w:rPr>
          <w:rFonts w:ascii="Arial" w:hAnsi="Arial" w:cs="Arial"/>
        </w:rPr>
        <w:t xml:space="preserve"> A, </w:t>
      </w:r>
      <w:proofErr w:type="spellStart"/>
      <w:r w:rsidRPr="00DB0704">
        <w:rPr>
          <w:rFonts w:ascii="Arial" w:hAnsi="Arial" w:cs="Arial"/>
        </w:rPr>
        <w:t>Barake</w:t>
      </w:r>
      <w:proofErr w:type="spellEnd"/>
      <w:r w:rsidRPr="00DB0704">
        <w:rPr>
          <w:rFonts w:ascii="Arial" w:hAnsi="Arial" w:cs="Arial"/>
        </w:rPr>
        <w:t xml:space="preserve"> R, Barsotti S, et al. The identification and management of interstitial lung disease in systemic sclerosis: evidence-based European consensus statements. Lancet </w:t>
      </w:r>
      <w:proofErr w:type="spellStart"/>
      <w:r w:rsidRPr="00DB0704">
        <w:rPr>
          <w:rFonts w:ascii="Arial" w:hAnsi="Arial" w:cs="Arial"/>
        </w:rPr>
        <w:t>Rheumatol</w:t>
      </w:r>
      <w:proofErr w:type="spellEnd"/>
      <w:r w:rsidRPr="00DB0704">
        <w:rPr>
          <w:rFonts w:ascii="Arial" w:hAnsi="Arial" w:cs="Arial"/>
        </w:rPr>
        <w:t>. 2020;2(2</w:t>
      </w:r>
      <w:proofErr w:type="gramStart"/>
      <w:r w:rsidRPr="00DB0704">
        <w:rPr>
          <w:rFonts w:ascii="Arial" w:hAnsi="Arial" w:cs="Arial"/>
        </w:rPr>
        <w:t>):e</w:t>
      </w:r>
      <w:proofErr w:type="gramEnd"/>
      <w:r w:rsidRPr="00DB0704">
        <w:rPr>
          <w:rFonts w:ascii="Arial" w:hAnsi="Arial" w:cs="Arial"/>
        </w:rPr>
        <w:t>71-83, doi: 10.1016/S2665-9913(19)30144-4.</w:t>
      </w:r>
    </w:p>
    <w:p w14:paraId="12A070DA" w14:textId="31C0AB07"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proofErr w:type="spellStart"/>
      <w:r w:rsidRPr="00DB0704">
        <w:rPr>
          <w:rFonts w:ascii="Arial" w:hAnsi="Arial" w:cs="Arial"/>
        </w:rPr>
        <w:t>Giacomelli</w:t>
      </w:r>
      <w:proofErr w:type="spellEnd"/>
      <w:r w:rsidRPr="00DB0704">
        <w:rPr>
          <w:rFonts w:ascii="Arial" w:hAnsi="Arial" w:cs="Arial"/>
        </w:rPr>
        <w:t xml:space="preserve"> R, </w:t>
      </w:r>
      <w:proofErr w:type="spellStart"/>
      <w:r w:rsidRPr="00DB0704">
        <w:rPr>
          <w:rFonts w:ascii="Arial" w:hAnsi="Arial" w:cs="Arial"/>
        </w:rPr>
        <w:t>Liakouli</w:t>
      </w:r>
      <w:proofErr w:type="spellEnd"/>
      <w:r w:rsidRPr="00DB0704">
        <w:rPr>
          <w:rFonts w:ascii="Arial" w:hAnsi="Arial" w:cs="Arial"/>
        </w:rPr>
        <w:t xml:space="preserve"> V, </w:t>
      </w:r>
      <w:proofErr w:type="spellStart"/>
      <w:r w:rsidRPr="00DB0704">
        <w:rPr>
          <w:rFonts w:ascii="Arial" w:hAnsi="Arial" w:cs="Arial"/>
        </w:rPr>
        <w:t>Berardicurti</w:t>
      </w:r>
      <w:proofErr w:type="spellEnd"/>
      <w:r w:rsidRPr="00DB0704">
        <w:rPr>
          <w:rFonts w:ascii="Arial" w:hAnsi="Arial" w:cs="Arial"/>
        </w:rPr>
        <w:t xml:space="preserve"> O, </w:t>
      </w:r>
      <w:proofErr w:type="spellStart"/>
      <w:r w:rsidRPr="00DB0704">
        <w:rPr>
          <w:rFonts w:ascii="Arial" w:hAnsi="Arial" w:cs="Arial"/>
        </w:rPr>
        <w:t>Ruscitti</w:t>
      </w:r>
      <w:proofErr w:type="spellEnd"/>
      <w:r w:rsidRPr="00DB0704">
        <w:rPr>
          <w:rFonts w:ascii="Arial" w:hAnsi="Arial" w:cs="Arial"/>
        </w:rPr>
        <w:t xml:space="preserve"> P, Di Benedetto P, </w:t>
      </w:r>
      <w:proofErr w:type="spellStart"/>
      <w:r w:rsidRPr="00DB0704">
        <w:rPr>
          <w:rFonts w:ascii="Arial" w:hAnsi="Arial" w:cs="Arial"/>
        </w:rPr>
        <w:t>Carubbi</w:t>
      </w:r>
      <w:proofErr w:type="spellEnd"/>
      <w:r w:rsidRPr="00DB0704">
        <w:rPr>
          <w:rFonts w:ascii="Arial" w:hAnsi="Arial" w:cs="Arial"/>
        </w:rPr>
        <w:t xml:space="preserve"> F, et al. Interstitial lung disease in systemic sclerosis: current and future treatment. </w:t>
      </w:r>
      <w:proofErr w:type="spellStart"/>
      <w:r w:rsidRPr="00DB0704">
        <w:rPr>
          <w:rFonts w:ascii="Arial" w:hAnsi="Arial" w:cs="Arial"/>
        </w:rPr>
        <w:t>Rheumatol</w:t>
      </w:r>
      <w:proofErr w:type="spellEnd"/>
      <w:r w:rsidRPr="00DB0704">
        <w:rPr>
          <w:rFonts w:ascii="Arial" w:hAnsi="Arial" w:cs="Arial"/>
        </w:rPr>
        <w:t xml:space="preserve"> Int. 2017;37(6):853-63, doi: 10.1007/s00296-016-3636-7.</w:t>
      </w:r>
    </w:p>
    <w:p w14:paraId="301617E3" w14:textId="3011F4D3"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Kowal-</w:t>
      </w:r>
      <w:proofErr w:type="spellStart"/>
      <w:r w:rsidRPr="00DB0704">
        <w:rPr>
          <w:rFonts w:ascii="Arial" w:hAnsi="Arial" w:cs="Arial"/>
        </w:rPr>
        <w:t>Bielecka</w:t>
      </w:r>
      <w:proofErr w:type="spellEnd"/>
      <w:r w:rsidRPr="00DB0704">
        <w:rPr>
          <w:rFonts w:ascii="Arial" w:hAnsi="Arial" w:cs="Arial"/>
        </w:rPr>
        <w:t xml:space="preserve"> O, </w:t>
      </w:r>
      <w:proofErr w:type="spellStart"/>
      <w:r w:rsidRPr="00DB0704">
        <w:rPr>
          <w:rFonts w:ascii="Arial" w:hAnsi="Arial" w:cs="Arial"/>
        </w:rPr>
        <w:t>Landewé</w:t>
      </w:r>
      <w:proofErr w:type="spellEnd"/>
      <w:r w:rsidRPr="00DB0704">
        <w:rPr>
          <w:rFonts w:ascii="Arial" w:hAnsi="Arial" w:cs="Arial"/>
        </w:rPr>
        <w:t xml:space="preserve"> R, </w:t>
      </w:r>
      <w:proofErr w:type="spellStart"/>
      <w:r w:rsidRPr="00DB0704">
        <w:rPr>
          <w:rFonts w:ascii="Arial" w:hAnsi="Arial" w:cs="Arial"/>
        </w:rPr>
        <w:t>Avouac</w:t>
      </w:r>
      <w:proofErr w:type="spellEnd"/>
      <w:r w:rsidRPr="00DB0704">
        <w:rPr>
          <w:rFonts w:ascii="Arial" w:hAnsi="Arial" w:cs="Arial"/>
        </w:rPr>
        <w:t xml:space="preserve"> J, </w:t>
      </w:r>
      <w:proofErr w:type="spellStart"/>
      <w:r w:rsidRPr="00DB0704">
        <w:rPr>
          <w:rFonts w:ascii="Arial" w:hAnsi="Arial" w:cs="Arial"/>
        </w:rPr>
        <w:t>Chwiesko</w:t>
      </w:r>
      <w:proofErr w:type="spellEnd"/>
      <w:r w:rsidRPr="00DB0704">
        <w:rPr>
          <w:rFonts w:ascii="Arial" w:hAnsi="Arial" w:cs="Arial"/>
        </w:rPr>
        <w:t xml:space="preserve"> S, </w:t>
      </w:r>
      <w:proofErr w:type="spellStart"/>
      <w:r w:rsidRPr="00DB0704">
        <w:rPr>
          <w:rFonts w:ascii="Arial" w:hAnsi="Arial" w:cs="Arial"/>
        </w:rPr>
        <w:t>Miniati</w:t>
      </w:r>
      <w:proofErr w:type="spellEnd"/>
      <w:r w:rsidRPr="00DB0704">
        <w:rPr>
          <w:rFonts w:ascii="Arial" w:hAnsi="Arial" w:cs="Arial"/>
        </w:rPr>
        <w:t xml:space="preserve"> I, </w:t>
      </w:r>
      <w:proofErr w:type="spellStart"/>
      <w:r w:rsidRPr="00DB0704">
        <w:rPr>
          <w:rFonts w:ascii="Arial" w:hAnsi="Arial" w:cs="Arial"/>
        </w:rPr>
        <w:t>Czirjak</w:t>
      </w:r>
      <w:proofErr w:type="spellEnd"/>
      <w:r w:rsidRPr="00DB0704">
        <w:rPr>
          <w:rFonts w:ascii="Arial" w:hAnsi="Arial" w:cs="Arial"/>
        </w:rPr>
        <w:t xml:space="preserve"> L, et al. EULAR recommendations for the treatment of systemic sclerosis: a report from the EULAR Scleroderma Trials and Research group (EUSTAR). Ann Rheum Dis. 2009;68(5):620-8, doi: 10.1136/ard.2008.096677.</w:t>
      </w:r>
    </w:p>
    <w:p w14:paraId="5A9F3E3F" w14:textId="7A6BAEEA"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lastRenderedPageBreak/>
        <w:t>Hoffmann-</w:t>
      </w:r>
      <w:proofErr w:type="spellStart"/>
      <w:r w:rsidRPr="00DB0704">
        <w:rPr>
          <w:rFonts w:ascii="Arial" w:hAnsi="Arial" w:cs="Arial"/>
        </w:rPr>
        <w:t>Vold</w:t>
      </w:r>
      <w:proofErr w:type="spellEnd"/>
      <w:r w:rsidRPr="00DB0704">
        <w:rPr>
          <w:rFonts w:ascii="Arial" w:hAnsi="Arial" w:cs="Arial"/>
        </w:rPr>
        <w:t xml:space="preserve"> A-M, </w:t>
      </w:r>
      <w:proofErr w:type="spellStart"/>
      <w:r w:rsidRPr="00DB0704">
        <w:rPr>
          <w:rFonts w:ascii="Arial" w:hAnsi="Arial" w:cs="Arial"/>
        </w:rPr>
        <w:t>Aaløkken</w:t>
      </w:r>
      <w:proofErr w:type="spellEnd"/>
      <w:r w:rsidRPr="00DB0704">
        <w:rPr>
          <w:rFonts w:ascii="Arial" w:hAnsi="Arial" w:cs="Arial"/>
        </w:rPr>
        <w:t xml:space="preserve"> TM, Lund MB, </w:t>
      </w:r>
      <w:proofErr w:type="spellStart"/>
      <w:r w:rsidRPr="00DB0704">
        <w:rPr>
          <w:rFonts w:ascii="Arial" w:hAnsi="Arial" w:cs="Arial"/>
        </w:rPr>
        <w:t>Garen</w:t>
      </w:r>
      <w:proofErr w:type="spellEnd"/>
      <w:r w:rsidRPr="00DB0704">
        <w:rPr>
          <w:rFonts w:ascii="Arial" w:hAnsi="Arial" w:cs="Arial"/>
        </w:rPr>
        <w:t xml:space="preserve"> T, </w:t>
      </w:r>
      <w:proofErr w:type="spellStart"/>
      <w:r w:rsidRPr="00DB0704">
        <w:rPr>
          <w:rFonts w:ascii="Arial" w:hAnsi="Arial" w:cs="Arial"/>
        </w:rPr>
        <w:t>Midtvedt</w:t>
      </w:r>
      <w:proofErr w:type="spellEnd"/>
      <w:r w:rsidRPr="00DB0704">
        <w:rPr>
          <w:rFonts w:ascii="Arial" w:hAnsi="Arial" w:cs="Arial"/>
        </w:rPr>
        <w:t xml:space="preserve"> Ø, </w:t>
      </w:r>
      <w:proofErr w:type="spellStart"/>
      <w:r w:rsidRPr="00DB0704">
        <w:rPr>
          <w:rFonts w:ascii="Arial" w:hAnsi="Arial" w:cs="Arial"/>
        </w:rPr>
        <w:t>Brunborg</w:t>
      </w:r>
      <w:proofErr w:type="spellEnd"/>
      <w:r w:rsidRPr="00DB0704">
        <w:rPr>
          <w:rFonts w:ascii="Arial" w:hAnsi="Arial" w:cs="Arial"/>
        </w:rPr>
        <w:t xml:space="preserve"> C, et al. Predictive value of serial high-resolution computed tomography analyses and concurrent lung function tests in systemic sclerosis. Arthritis </w:t>
      </w:r>
      <w:proofErr w:type="spellStart"/>
      <w:r w:rsidRPr="00DB0704">
        <w:rPr>
          <w:rFonts w:ascii="Arial" w:hAnsi="Arial" w:cs="Arial"/>
        </w:rPr>
        <w:t>Rheumatol</w:t>
      </w:r>
      <w:proofErr w:type="spellEnd"/>
      <w:r w:rsidRPr="00DB0704">
        <w:rPr>
          <w:rFonts w:ascii="Arial" w:hAnsi="Arial" w:cs="Arial"/>
        </w:rPr>
        <w:t xml:space="preserve"> Hoboken NJ. 2015;67(8):2205-12, doi: 10.1002/art.39166.</w:t>
      </w:r>
    </w:p>
    <w:p w14:paraId="2A23EE79" w14:textId="0F3421C7"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proofErr w:type="spellStart"/>
      <w:r w:rsidRPr="00DB0704">
        <w:rPr>
          <w:rFonts w:ascii="Arial" w:hAnsi="Arial" w:cs="Arial"/>
        </w:rPr>
        <w:t>Assayag</w:t>
      </w:r>
      <w:proofErr w:type="spellEnd"/>
      <w:r w:rsidRPr="00DB0704">
        <w:rPr>
          <w:rFonts w:ascii="Arial" w:hAnsi="Arial" w:cs="Arial"/>
        </w:rPr>
        <w:t xml:space="preserve"> D, </w:t>
      </w:r>
      <w:proofErr w:type="spellStart"/>
      <w:r w:rsidRPr="00DB0704">
        <w:rPr>
          <w:rFonts w:ascii="Arial" w:hAnsi="Arial" w:cs="Arial"/>
        </w:rPr>
        <w:t>Kaduri</w:t>
      </w:r>
      <w:proofErr w:type="spellEnd"/>
      <w:r w:rsidRPr="00DB0704">
        <w:rPr>
          <w:rFonts w:ascii="Arial" w:hAnsi="Arial" w:cs="Arial"/>
        </w:rPr>
        <w:t xml:space="preserve"> S, Hudson M. High Resolution Computed Tomography Scoring Systems for Evaluating Interstitial Lung Disease in Systemic Sclerosis Patients. </w:t>
      </w:r>
      <w:proofErr w:type="spellStart"/>
      <w:r w:rsidRPr="00DB0704">
        <w:rPr>
          <w:rFonts w:ascii="Arial" w:hAnsi="Arial" w:cs="Arial"/>
        </w:rPr>
        <w:t>Rheumatol</w:t>
      </w:r>
      <w:proofErr w:type="spellEnd"/>
      <w:r w:rsidRPr="00DB0704">
        <w:rPr>
          <w:rFonts w:ascii="Arial" w:hAnsi="Arial" w:cs="Arial"/>
        </w:rPr>
        <w:t xml:space="preserve"> </w:t>
      </w:r>
      <w:proofErr w:type="spellStart"/>
      <w:r w:rsidRPr="00DB0704">
        <w:rPr>
          <w:rFonts w:ascii="Arial" w:hAnsi="Arial" w:cs="Arial"/>
        </w:rPr>
        <w:t>Curr</w:t>
      </w:r>
      <w:proofErr w:type="spellEnd"/>
      <w:r w:rsidRPr="00DB0704">
        <w:rPr>
          <w:rFonts w:ascii="Arial" w:hAnsi="Arial" w:cs="Arial"/>
        </w:rPr>
        <w:t xml:space="preserve"> Res. 2012;01, doi: 10.4172/2161-1149.S1-003.</w:t>
      </w:r>
    </w:p>
    <w:p w14:paraId="3F806DE6" w14:textId="0CBD8E40"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Fischer A, Patel NM, Volkmann ER. Interstitial Lung Disease in Systemic Sclerosis: Focus on Early Detection and Intervention. Open Access </w:t>
      </w:r>
      <w:proofErr w:type="spellStart"/>
      <w:r w:rsidRPr="00DB0704">
        <w:rPr>
          <w:rFonts w:ascii="Arial" w:hAnsi="Arial" w:cs="Arial"/>
        </w:rPr>
        <w:t>Rheumatol</w:t>
      </w:r>
      <w:proofErr w:type="spellEnd"/>
      <w:r w:rsidRPr="00DB0704">
        <w:rPr>
          <w:rFonts w:ascii="Arial" w:hAnsi="Arial" w:cs="Arial"/>
        </w:rPr>
        <w:t xml:space="preserve"> Res Rev. </w:t>
      </w:r>
      <w:proofErr w:type="gramStart"/>
      <w:r w:rsidRPr="00DB0704">
        <w:rPr>
          <w:rFonts w:ascii="Arial" w:hAnsi="Arial" w:cs="Arial"/>
        </w:rPr>
        <w:t>2019;11:283</w:t>
      </w:r>
      <w:proofErr w:type="gramEnd"/>
      <w:r w:rsidRPr="00DB0704">
        <w:rPr>
          <w:rFonts w:ascii="Arial" w:hAnsi="Arial" w:cs="Arial"/>
        </w:rPr>
        <w:t>-307, doi: 10.2147/OARRR.S226695.</w:t>
      </w:r>
    </w:p>
    <w:p w14:paraId="3D04F782" w14:textId="24E25E2C"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proofErr w:type="spellStart"/>
      <w:r w:rsidRPr="00DB0704">
        <w:rPr>
          <w:rFonts w:ascii="Arial" w:hAnsi="Arial" w:cs="Arial"/>
        </w:rPr>
        <w:t>Perelas</w:t>
      </w:r>
      <w:proofErr w:type="spellEnd"/>
      <w:r w:rsidRPr="00DB0704">
        <w:rPr>
          <w:rFonts w:ascii="Arial" w:hAnsi="Arial" w:cs="Arial"/>
        </w:rPr>
        <w:t xml:space="preserve"> A, Silver RM, </w:t>
      </w:r>
      <w:proofErr w:type="spellStart"/>
      <w:r w:rsidRPr="00DB0704">
        <w:rPr>
          <w:rFonts w:ascii="Arial" w:hAnsi="Arial" w:cs="Arial"/>
        </w:rPr>
        <w:t>Arrossi</w:t>
      </w:r>
      <w:proofErr w:type="spellEnd"/>
      <w:r w:rsidRPr="00DB0704">
        <w:rPr>
          <w:rFonts w:ascii="Arial" w:hAnsi="Arial" w:cs="Arial"/>
        </w:rPr>
        <w:t xml:space="preserve"> AV, Highland KB. Systemic sclerosis-associated interstitial lung disease. Lancet Respir Med. 2020;8(3):304-20, doi: 10.1016/S2213-2600(19)30480-1.</w:t>
      </w:r>
    </w:p>
    <w:p w14:paraId="0297FFBC" w14:textId="4BB2DA96"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Sánchez-Cano D, Ortego-Centeno N, </w:t>
      </w:r>
      <w:proofErr w:type="spellStart"/>
      <w:r w:rsidRPr="00DB0704">
        <w:rPr>
          <w:rFonts w:ascii="Arial" w:hAnsi="Arial" w:cs="Arial"/>
        </w:rPr>
        <w:t>Callejas</w:t>
      </w:r>
      <w:proofErr w:type="spellEnd"/>
      <w:r w:rsidRPr="00DB0704">
        <w:rPr>
          <w:rFonts w:ascii="Arial" w:hAnsi="Arial" w:cs="Arial"/>
        </w:rPr>
        <w:t xml:space="preserve"> JL, </w:t>
      </w:r>
      <w:proofErr w:type="spellStart"/>
      <w:r w:rsidRPr="00DB0704">
        <w:rPr>
          <w:rFonts w:ascii="Arial" w:hAnsi="Arial" w:cs="Arial"/>
        </w:rPr>
        <w:t>Fonollosa</w:t>
      </w:r>
      <w:proofErr w:type="spellEnd"/>
      <w:r w:rsidRPr="00DB0704">
        <w:rPr>
          <w:rFonts w:ascii="Arial" w:hAnsi="Arial" w:cs="Arial"/>
        </w:rPr>
        <w:t xml:space="preserve"> </w:t>
      </w:r>
      <w:proofErr w:type="spellStart"/>
      <w:r w:rsidRPr="00DB0704">
        <w:rPr>
          <w:rFonts w:ascii="Arial" w:hAnsi="Arial" w:cs="Arial"/>
        </w:rPr>
        <w:t>Plá</w:t>
      </w:r>
      <w:proofErr w:type="spellEnd"/>
      <w:r w:rsidRPr="00DB0704">
        <w:rPr>
          <w:rFonts w:ascii="Arial" w:hAnsi="Arial" w:cs="Arial"/>
        </w:rPr>
        <w:t xml:space="preserve"> V, Ríos-Fernández R, </w:t>
      </w:r>
      <w:proofErr w:type="spellStart"/>
      <w:r w:rsidRPr="00DB0704">
        <w:rPr>
          <w:rFonts w:ascii="Arial" w:hAnsi="Arial" w:cs="Arial"/>
        </w:rPr>
        <w:t>Tolosa-Vilella</w:t>
      </w:r>
      <w:proofErr w:type="spellEnd"/>
      <w:r w:rsidRPr="00DB0704">
        <w:rPr>
          <w:rFonts w:ascii="Arial" w:hAnsi="Arial" w:cs="Arial"/>
        </w:rPr>
        <w:t xml:space="preserve"> C, et al. Interstitial lung disease in systemic sclerosis: data from the </w:t>
      </w:r>
      <w:proofErr w:type="spellStart"/>
      <w:r w:rsidRPr="00DB0704">
        <w:rPr>
          <w:rFonts w:ascii="Arial" w:hAnsi="Arial" w:cs="Arial"/>
        </w:rPr>
        <w:t>spanish</w:t>
      </w:r>
      <w:proofErr w:type="spellEnd"/>
      <w:r w:rsidRPr="00DB0704">
        <w:rPr>
          <w:rFonts w:ascii="Arial" w:hAnsi="Arial" w:cs="Arial"/>
        </w:rPr>
        <w:t xml:space="preserve"> scleroderma study group. </w:t>
      </w:r>
      <w:proofErr w:type="spellStart"/>
      <w:r w:rsidRPr="00DB0704">
        <w:rPr>
          <w:rFonts w:ascii="Arial" w:hAnsi="Arial" w:cs="Arial"/>
        </w:rPr>
        <w:t>Rheumatol</w:t>
      </w:r>
      <w:proofErr w:type="spellEnd"/>
      <w:r w:rsidRPr="00DB0704">
        <w:rPr>
          <w:rFonts w:ascii="Arial" w:hAnsi="Arial" w:cs="Arial"/>
        </w:rPr>
        <w:t xml:space="preserve"> Int. 2018;38(3):363-74, doi: 10.1007/s00296-017-3916-x.</w:t>
      </w:r>
    </w:p>
    <w:p w14:paraId="1C3A8A0B" w14:textId="4C005CE9"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Morrisroe K, Stevens W, Sahhar J, Ngian G-S, Ferdowsi N, Hansen D, et al. The clinical and economic burden of systemic sclerosis related interstitial lung disease. </w:t>
      </w:r>
      <w:proofErr w:type="spellStart"/>
      <w:r w:rsidRPr="00DB0704">
        <w:rPr>
          <w:rFonts w:ascii="Arial" w:hAnsi="Arial" w:cs="Arial"/>
        </w:rPr>
        <w:t>Rheumatol</w:t>
      </w:r>
      <w:proofErr w:type="spellEnd"/>
      <w:r w:rsidRPr="00DB0704">
        <w:rPr>
          <w:rFonts w:ascii="Arial" w:hAnsi="Arial" w:cs="Arial"/>
        </w:rPr>
        <w:t xml:space="preserve"> </w:t>
      </w:r>
      <w:proofErr w:type="spellStart"/>
      <w:r w:rsidRPr="00DB0704">
        <w:rPr>
          <w:rFonts w:ascii="Arial" w:hAnsi="Arial" w:cs="Arial"/>
        </w:rPr>
        <w:t>Oxf</w:t>
      </w:r>
      <w:proofErr w:type="spellEnd"/>
      <w:r w:rsidRPr="00DB0704">
        <w:rPr>
          <w:rFonts w:ascii="Arial" w:hAnsi="Arial" w:cs="Arial"/>
        </w:rPr>
        <w:t xml:space="preserve"> Engl. 2020;59(8):1878-88, doi: 10.1093/rheumatology/kez532.</w:t>
      </w:r>
    </w:p>
    <w:p w14:paraId="0CCE8B10" w14:textId="680716C5"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proofErr w:type="spellStart"/>
      <w:r w:rsidRPr="00DB0704">
        <w:rPr>
          <w:rFonts w:ascii="Arial" w:hAnsi="Arial" w:cs="Arial"/>
        </w:rPr>
        <w:t>Guler</w:t>
      </w:r>
      <w:proofErr w:type="spellEnd"/>
      <w:r w:rsidRPr="00DB0704">
        <w:rPr>
          <w:rFonts w:ascii="Arial" w:hAnsi="Arial" w:cs="Arial"/>
        </w:rPr>
        <w:t xml:space="preserve"> SA, </w:t>
      </w:r>
      <w:proofErr w:type="spellStart"/>
      <w:r w:rsidRPr="00DB0704">
        <w:rPr>
          <w:rFonts w:ascii="Arial" w:hAnsi="Arial" w:cs="Arial"/>
        </w:rPr>
        <w:t>Winstone</w:t>
      </w:r>
      <w:proofErr w:type="spellEnd"/>
      <w:r w:rsidRPr="00DB0704">
        <w:rPr>
          <w:rFonts w:ascii="Arial" w:hAnsi="Arial" w:cs="Arial"/>
        </w:rPr>
        <w:t xml:space="preserve"> TA, Murphy D, Hague C, Soon J, </w:t>
      </w:r>
      <w:proofErr w:type="spellStart"/>
      <w:r w:rsidRPr="00DB0704">
        <w:rPr>
          <w:rFonts w:ascii="Arial" w:hAnsi="Arial" w:cs="Arial"/>
        </w:rPr>
        <w:t>Sulaiman</w:t>
      </w:r>
      <w:proofErr w:type="spellEnd"/>
      <w:r w:rsidRPr="00DB0704">
        <w:rPr>
          <w:rFonts w:ascii="Arial" w:hAnsi="Arial" w:cs="Arial"/>
        </w:rPr>
        <w:t xml:space="preserve"> N, et al. Does Systemic Sclerosis-associated Interstitial Lung Disease Burn Out? Specific Phenotypes of Disease Progression. Ann Am </w:t>
      </w:r>
      <w:proofErr w:type="spellStart"/>
      <w:r w:rsidRPr="00DB0704">
        <w:rPr>
          <w:rFonts w:ascii="Arial" w:hAnsi="Arial" w:cs="Arial"/>
        </w:rPr>
        <w:t>Thorac</w:t>
      </w:r>
      <w:proofErr w:type="spellEnd"/>
      <w:r w:rsidRPr="00DB0704">
        <w:rPr>
          <w:rFonts w:ascii="Arial" w:hAnsi="Arial" w:cs="Arial"/>
        </w:rPr>
        <w:t xml:space="preserve"> Soc. 2018;15(12):1427-33, doi: 10.1513/AnnalsATS.201806-362OC.</w:t>
      </w:r>
    </w:p>
    <w:p w14:paraId="6AB99EBB" w14:textId="0E329CCE"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Cappelli S, </w:t>
      </w:r>
      <w:proofErr w:type="spellStart"/>
      <w:r w:rsidRPr="00DB0704">
        <w:rPr>
          <w:rFonts w:ascii="Arial" w:hAnsi="Arial" w:cs="Arial"/>
        </w:rPr>
        <w:t>Bellando</w:t>
      </w:r>
      <w:proofErr w:type="spellEnd"/>
      <w:r w:rsidRPr="00DB0704">
        <w:rPr>
          <w:rFonts w:ascii="Arial" w:hAnsi="Arial" w:cs="Arial"/>
        </w:rPr>
        <w:t xml:space="preserve"> Randone S, </w:t>
      </w:r>
      <w:proofErr w:type="spellStart"/>
      <w:r w:rsidRPr="00DB0704">
        <w:rPr>
          <w:rFonts w:ascii="Arial" w:hAnsi="Arial" w:cs="Arial"/>
        </w:rPr>
        <w:t>Camiciottoli</w:t>
      </w:r>
      <w:proofErr w:type="spellEnd"/>
      <w:r w:rsidRPr="00DB0704">
        <w:rPr>
          <w:rFonts w:ascii="Arial" w:hAnsi="Arial" w:cs="Arial"/>
        </w:rPr>
        <w:t xml:space="preserve"> G, De </w:t>
      </w:r>
      <w:proofErr w:type="spellStart"/>
      <w:r w:rsidRPr="00DB0704">
        <w:rPr>
          <w:rFonts w:ascii="Arial" w:hAnsi="Arial" w:cs="Arial"/>
        </w:rPr>
        <w:t>Paulis</w:t>
      </w:r>
      <w:proofErr w:type="spellEnd"/>
      <w:r w:rsidRPr="00DB0704">
        <w:rPr>
          <w:rFonts w:ascii="Arial" w:hAnsi="Arial" w:cs="Arial"/>
        </w:rPr>
        <w:t xml:space="preserve"> A, </w:t>
      </w:r>
      <w:proofErr w:type="spellStart"/>
      <w:r w:rsidRPr="00DB0704">
        <w:rPr>
          <w:rFonts w:ascii="Arial" w:hAnsi="Arial" w:cs="Arial"/>
        </w:rPr>
        <w:t>Guiducci</w:t>
      </w:r>
      <w:proofErr w:type="spellEnd"/>
      <w:r w:rsidRPr="00DB0704">
        <w:rPr>
          <w:rFonts w:ascii="Arial" w:hAnsi="Arial" w:cs="Arial"/>
        </w:rPr>
        <w:t xml:space="preserve"> S, </w:t>
      </w:r>
      <w:proofErr w:type="spellStart"/>
      <w:r w:rsidRPr="00DB0704">
        <w:rPr>
          <w:rFonts w:ascii="Arial" w:hAnsi="Arial" w:cs="Arial"/>
        </w:rPr>
        <w:t>Matucci-Cerinic</w:t>
      </w:r>
      <w:proofErr w:type="spellEnd"/>
      <w:r w:rsidRPr="00DB0704">
        <w:rPr>
          <w:rFonts w:ascii="Arial" w:hAnsi="Arial" w:cs="Arial"/>
        </w:rPr>
        <w:t xml:space="preserve"> M. Interstitial lung disease in systemic sclerosis: where do we stand? </w:t>
      </w:r>
      <w:proofErr w:type="spellStart"/>
      <w:r w:rsidRPr="00DB0704">
        <w:rPr>
          <w:rFonts w:ascii="Arial" w:hAnsi="Arial" w:cs="Arial"/>
        </w:rPr>
        <w:t>Eur</w:t>
      </w:r>
      <w:proofErr w:type="spellEnd"/>
      <w:r w:rsidRPr="00DB0704">
        <w:rPr>
          <w:rFonts w:ascii="Arial" w:hAnsi="Arial" w:cs="Arial"/>
        </w:rPr>
        <w:t xml:space="preserve"> Respir Rev Off J </w:t>
      </w:r>
      <w:proofErr w:type="spellStart"/>
      <w:r w:rsidRPr="00DB0704">
        <w:rPr>
          <w:rFonts w:ascii="Arial" w:hAnsi="Arial" w:cs="Arial"/>
        </w:rPr>
        <w:t>Eur</w:t>
      </w:r>
      <w:proofErr w:type="spellEnd"/>
      <w:r w:rsidRPr="00DB0704">
        <w:rPr>
          <w:rFonts w:ascii="Arial" w:hAnsi="Arial" w:cs="Arial"/>
        </w:rPr>
        <w:t xml:space="preserve"> Respir Soc. 2015;24(137):411-9, doi: 10.1183/16000617.00002915.</w:t>
      </w:r>
    </w:p>
    <w:p w14:paraId="6E0B556E" w14:textId="6E0EE166"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European Respiratory Society. European Lung White book. 2018. 2018.</w:t>
      </w:r>
    </w:p>
    <w:p w14:paraId="43D95393" w14:textId="4A25EEF1"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Freire M, Rivera A, </w:t>
      </w:r>
      <w:proofErr w:type="spellStart"/>
      <w:r w:rsidRPr="00DB0704">
        <w:rPr>
          <w:rFonts w:ascii="Arial" w:hAnsi="Arial" w:cs="Arial"/>
        </w:rPr>
        <w:t>Sopeña</w:t>
      </w:r>
      <w:proofErr w:type="spellEnd"/>
      <w:r w:rsidRPr="00DB0704">
        <w:rPr>
          <w:rFonts w:ascii="Arial" w:hAnsi="Arial" w:cs="Arial"/>
        </w:rPr>
        <w:t xml:space="preserve"> B, </w:t>
      </w:r>
      <w:proofErr w:type="spellStart"/>
      <w:r w:rsidRPr="00DB0704">
        <w:rPr>
          <w:rFonts w:ascii="Arial" w:hAnsi="Arial" w:cs="Arial"/>
        </w:rPr>
        <w:t>Tolosa</w:t>
      </w:r>
      <w:proofErr w:type="spellEnd"/>
      <w:r w:rsidRPr="00DB0704">
        <w:rPr>
          <w:rFonts w:ascii="Arial" w:hAnsi="Arial" w:cs="Arial"/>
        </w:rPr>
        <w:t xml:space="preserve"> </w:t>
      </w:r>
      <w:proofErr w:type="spellStart"/>
      <w:r w:rsidRPr="00DB0704">
        <w:rPr>
          <w:rFonts w:ascii="Arial" w:hAnsi="Arial" w:cs="Arial"/>
        </w:rPr>
        <w:t>Vilella</w:t>
      </w:r>
      <w:proofErr w:type="spellEnd"/>
      <w:r w:rsidRPr="00DB0704">
        <w:rPr>
          <w:rFonts w:ascii="Arial" w:hAnsi="Arial" w:cs="Arial"/>
        </w:rPr>
        <w:t xml:space="preserve"> C, </w:t>
      </w:r>
      <w:proofErr w:type="spellStart"/>
      <w:r w:rsidRPr="00DB0704">
        <w:rPr>
          <w:rFonts w:ascii="Arial" w:hAnsi="Arial" w:cs="Arial"/>
        </w:rPr>
        <w:t>Guillén</w:t>
      </w:r>
      <w:proofErr w:type="spellEnd"/>
      <w:r w:rsidRPr="00DB0704">
        <w:rPr>
          <w:rFonts w:ascii="Arial" w:hAnsi="Arial" w:cs="Arial"/>
        </w:rPr>
        <w:t xml:space="preserve">-Del Castillo A, </w:t>
      </w:r>
      <w:proofErr w:type="spellStart"/>
      <w:r w:rsidRPr="00DB0704">
        <w:rPr>
          <w:rFonts w:ascii="Arial" w:hAnsi="Arial" w:cs="Arial"/>
        </w:rPr>
        <w:t>Colunga</w:t>
      </w:r>
      <w:proofErr w:type="spellEnd"/>
      <w:r w:rsidRPr="00DB0704">
        <w:rPr>
          <w:rFonts w:ascii="Arial" w:hAnsi="Arial" w:cs="Arial"/>
        </w:rPr>
        <w:t xml:space="preserve"> Argüelles D, et al. Clinical and epidemiological differences between men and women with systemic sclerosis: a study in a Spanish systemic sclerosis cohort and literature review. Clin Exp </w:t>
      </w:r>
      <w:proofErr w:type="spellStart"/>
      <w:r w:rsidRPr="00DB0704">
        <w:rPr>
          <w:rFonts w:ascii="Arial" w:hAnsi="Arial" w:cs="Arial"/>
        </w:rPr>
        <w:t>Rheumatol</w:t>
      </w:r>
      <w:proofErr w:type="spellEnd"/>
      <w:r w:rsidRPr="00DB0704">
        <w:rPr>
          <w:rFonts w:ascii="Arial" w:hAnsi="Arial" w:cs="Arial"/>
        </w:rPr>
        <w:t>. 2017;35 Suppl 106(4):89-97.</w:t>
      </w:r>
    </w:p>
    <w:p w14:paraId="0367F690" w14:textId="2205CA9D"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proofErr w:type="spellStart"/>
      <w:r w:rsidRPr="00DB0704">
        <w:rPr>
          <w:rFonts w:ascii="Arial" w:hAnsi="Arial" w:cs="Arial"/>
        </w:rPr>
        <w:t>Winstone</w:t>
      </w:r>
      <w:proofErr w:type="spellEnd"/>
      <w:r w:rsidRPr="00DB0704">
        <w:rPr>
          <w:rFonts w:ascii="Arial" w:hAnsi="Arial" w:cs="Arial"/>
        </w:rPr>
        <w:t xml:space="preserve"> TA, </w:t>
      </w:r>
      <w:proofErr w:type="spellStart"/>
      <w:r w:rsidRPr="00DB0704">
        <w:rPr>
          <w:rFonts w:ascii="Arial" w:hAnsi="Arial" w:cs="Arial"/>
        </w:rPr>
        <w:t>Assayag</w:t>
      </w:r>
      <w:proofErr w:type="spellEnd"/>
      <w:r w:rsidRPr="00DB0704">
        <w:rPr>
          <w:rFonts w:ascii="Arial" w:hAnsi="Arial" w:cs="Arial"/>
        </w:rPr>
        <w:t xml:space="preserve"> D, Wilcox PG, Dunne JV, Hague CJ, Leipsic J, et al. Predictors of Mortality and Progression in Scleroderma-Associated Interstitial Lung Disease: A Systematic Review. CHEST. 2014;146(2):422-36, doi: 10.1378/chest.13-2626.</w:t>
      </w:r>
    </w:p>
    <w:p w14:paraId="466AA2B7" w14:textId="2E73172A"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Goh NSL, Desai SR, </w:t>
      </w:r>
      <w:proofErr w:type="spellStart"/>
      <w:r w:rsidRPr="00DB0704">
        <w:rPr>
          <w:rFonts w:ascii="Arial" w:hAnsi="Arial" w:cs="Arial"/>
        </w:rPr>
        <w:t>Veeraraghavan</w:t>
      </w:r>
      <w:proofErr w:type="spellEnd"/>
      <w:r w:rsidRPr="00DB0704">
        <w:rPr>
          <w:rFonts w:ascii="Arial" w:hAnsi="Arial" w:cs="Arial"/>
        </w:rPr>
        <w:t xml:space="preserve"> S, Hansell DM, Copley SJ, Maher TM, et al. Interstitial Lung Disease in Systemic Sclerosis. Am J Respir Crit Care Med. 2008;177(11):1248-54, doi: 10.1164/rccm.200706-877OC.</w:t>
      </w:r>
    </w:p>
    <w:p w14:paraId="03F12D5C" w14:textId="34DCA07B"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Takei R, </w:t>
      </w:r>
      <w:proofErr w:type="spellStart"/>
      <w:r w:rsidRPr="00DB0704">
        <w:rPr>
          <w:rFonts w:ascii="Arial" w:hAnsi="Arial" w:cs="Arial"/>
        </w:rPr>
        <w:t>Arita</w:t>
      </w:r>
      <w:proofErr w:type="spellEnd"/>
      <w:r w:rsidRPr="00DB0704">
        <w:rPr>
          <w:rFonts w:ascii="Arial" w:hAnsi="Arial" w:cs="Arial"/>
        </w:rPr>
        <w:t xml:space="preserve"> M, </w:t>
      </w:r>
      <w:proofErr w:type="spellStart"/>
      <w:r w:rsidRPr="00DB0704">
        <w:rPr>
          <w:rFonts w:ascii="Arial" w:hAnsi="Arial" w:cs="Arial"/>
        </w:rPr>
        <w:t>Kumagai</w:t>
      </w:r>
      <w:proofErr w:type="spellEnd"/>
      <w:r w:rsidRPr="00DB0704">
        <w:rPr>
          <w:rFonts w:ascii="Arial" w:hAnsi="Arial" w:cs="Arial"/>
        </w:rPr>
        <w:t xml:space="preserve"> S, Ito Y, </w:t>
      </w:r>
      <w:proofErr w:type="spellStart"/>
      <w:r w:rsidRPr="00DB0704">
        <w:rPr>
          <w:rFonts w:ascii="Arial" w:hAnsi="Arial" w:cs="Arial"/>
        </w:rPr>
        <w:t>Tokioka</w:t>
      </w:r>
      <w:proofErr w:type="spellEnd"/>
      <w:r w:rsidRPr="00DB0704">
        <w:rPr>
          <w:rFonts w:ascii="Arial" w:hAnsi="Arial" w:cs="Arial"/>
        </w:rPr>
        <w:t xml:space="preserve"> F, Koyama T, et al. Radiographic fibrosis score predicts survival in systemic sclerosis-associated interstitial lung disease. Respirology. 2018;23(4):385-91, doi: 10.1111/resp.13175.</w:t>
      </w:r>
    </w:p>
    <w:p w14:paraId="5665E4F5" w14:textId="0A162461"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lastRenderedPageBreak/>
        <w:t xml:space="preserve">Thomas ET, Guppy M, Straus SE, Bell KJL, </w:t>
      </w:r>
      <w:proofErr w:type="spellStart"/>
      <w:r w:rsidRPr="00DB0704">
        <w:rPr>
          <w:rFonts w:ascii="Arial" w:hAnsi="Arial" w:cs="Arial"/>
        </w:rPr>
        <w:t>Glasziou</w:t>
      </w:r>
      <w:proofErr w:type="spellEnd"/>
      <w:r w:rsidRPr="00DB0704">
        <w:rPr>
          <w:rFonts w:ascii="Arial" w:hAnsi="Arial" w:cs="Arial"/>
        </w:rPr>
        <w:t xml:space="preserve"> P. Rate of normal lung function decline in ageing adults: a systematic review of prospective cohort studies. BMJ Open. 2019;9(6</w:t>
      </w:r>
      <w:proofErr w:type="gramStart"/>
      <w:r w:rsidRPr="00DB0704">
        <w:rPr>
          <w:rFonts w:ascii="Arial" w:hAnsi="Arial" w:cs="Arial"/>
        </w:rPr>
        <w:t>):e</w:t>
      </w:r>
      <w:proofErr w:type="gramEnd"/>
      <w:r w:rsidRPr="00DB0704">
        <w:rPr>
          <w:rFonts w:ascii="Arial" w:hAnsi="Arial" w:cs="Arial"/>
        </w:rPr>
        <w:t>028150, doi: 10.1136/bmjopen-2018-028150.</w:t>
      </w:r>
    </w:p>
    <w:p w14:paraId="1E0D703C" w14:textId="14A2EA16"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Distler O, Highland KB, </w:t>
      </w:r>
      <w:proofErr w:type="spellStart"/>
      <w:r w:rsidRPr="00DB0704">
        <w:rPr>
          <w:rFonts w:ascii="Arial" w:hAnsi="Arial" w:cs="Arial"/>
        </w:rPr>
        <w:t>Gahlemann</w:t>
      </w:r>
      <w:proofErr w:type="spellEnd"/>
      <w:r w:rsidRPr="00DB0704">
        <w:rPr>
          <w:rFonts w:ascii="Arial" w:hAnsi="Arial" w:cs="Arial"/>
        </w:rPr>
        <w:t xml:space="preserve"> M, Azuma A, Fischer A, Mayes MD, et al. Nintedanib for Systemic Sclerosis–Associated Interstitial Lung Disease. N </w:t>
      </w:r>
      <w:proofErr w:type="spellStart"/>
      <w:r w:rsidRPr="00DB0704">
        <w:rPr>
          <w:rFonts w:ascii="Arial" w:hAnsi="Arial" w:cs="Arial"/>
        </w:rPr>
        <w:t>Engl</w:t>
      </w:r>
      <w:proofErr w:type="spellEnd"/>
      <w:r w:rsidRPr="00DB0704">
        <w:rPr>
          <w:rFonts w:ascii="Arial" w:hAnsi="Arial" w:cs="Arial"/>
        </w:rPr>
        <w:t xml:space="preserve"> J Med. 2019;380(26):2518-28, doi: 10.1056/NEJMoa1903076.</w:t>
      </w:r>
    </w:p>
    <w:p w14:paraId="0497707D" w14:textId="258FC27B"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proofErr w:type="spellStart"/>
      <w:r w:rsidRPr="00DB0704">
        <w:rPr>
          <w:rFonts w:ascii="Arial" w:hAnsi="Arial" w:cs="Arial"/>
        </w:rPr>
        <w:t>Quanjer</w:t>
      </w:r>
      <w:proofErr w:type="spellEnd"/>
      <w:r w:rsidRPr="00DB0704">
        <w:rPr>
          <w:rFonts w:ascii="Arial" w:hAnsi="Arial" w:cs="Arial"/>
        </w:rPr>
        <w:t xml:space="preserve"> PH, </w:t>
      </w:r>
      <w:proofErr w:type="spellStart"/>
      <w:r w:rsidRPr="00DB0704">
        <w:rPr>
          <w:rFonts w:ascii="Arial" w:hAnsi="Arial" w:cs="Arial"/>
        </w:rPr>
        <w:t>Stanojevic</w:t>
      </w:r>
      <w:proofErr w:type="spellEnd"/>
      <w:r w:rsidRPr="00DB0704">
        <w:rPr>
          <w:rFonts w:ascii="Arial" w:hAnsi="Arial" w:cs="Arial"/>
        </w:rPr>
        <w:t xml:space="preserve"> S, Cole TJ, Baur X, Hall GL, Culver BH, et al. Multi-ethnic reference values for spirometry for the 3–95-yr age range: the global lung function 2012 equations. </w:t>
      </w:r>
      <w:proofErr w:type="spellStart"/>
      <w:r w:rsidRPr="00DB0704">
        <w:rPr>
          <w:rFonts w:ascii="Arial" w:hAnsi="Arial" w:cs="Arial"/>
        </w:rPr>
        <w:t>Eur</w:t>
      </w:r>
      <w:proofErr w:type="spellEnd"/>
      <w:r w:rsidRPr="00DB0704">
        <w:rPr>
          <w:rFonts w:ascii="Arial" w:hAnsi="Arial" w:cs="Arial"/>
        </w:rPr>
        <w:t xml:space="preserve"> Respir J. 1 de </w:t>
      </w:r>
      <w:proofErr w:type="spellStart"/>
      <w:r w:rsidRPr="00DB0704">
        <w:rPr>
          <w:rFonts w:ascii="Arial" w:hAnsi="Arial" w:cs="Arial"/>
        </w:rPr>
        <w:t>diciembre</w:t>
      </w:r>
      <w:proofErr w:type="spellEnd"/>
      <w:r w:rsidRPr="00DB0704">
        <w:rPr>
          <w:rFonts w:ascii="Arial" w:hAnsi="Arial" w:cs="Arial"/>
        </w:rPr>
        <w:t xml:space="preserve"> de 2012;40(6):1324-43, doi: 10.1183/09031936.00080312.</w:t>
      </w:r>
    </w:p>
    <w:p w14:paraId="40C311D9" w14:textId="68B8C077"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Silver KC, Silver RM. Management of Systemic-Sclerosis-Associated Interstitial Lung Disease. Rheum Dis Clin North Am. 2015;41(3):439-57, doi: 10.1016/j.rdc.2015.04.006.</w:t>
      </w:r>
    </w:p>
    <w:p w14:paraId="169092A4" w14:textId="5CF11C73"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proofErr w:type="spellStart"/>
      <w:r w:rsidRPr="00DB0704">
        <w:rPr>
          <w:rFonts w:ascii="Arial" w:hAnsi="Arial" w:cs="Arial"/>
        </w:rPr>
        <w:t>Lumetti</w:t>
      </w:r>
      <w:proofErr w:type="spellEnd"/>
      <w:r w:rsidRPr="00DB0704">
        <w:rPr>
          <w:rFonts w:ascii="Arial" w:hAnsi="Arial" w:cs="Arial"/>
        </w:rPr>
        <w:t xml:space="preserve"> F, Barone L, Alfieri C, Silva M, Serra V, </w:t>
      </w:r>
      <w:proofErr w:type="spellStart"/>
      <w:r w:rsidRPr="00DB0704">
        <w:rPr>
          <w:rFonts w:ascii="Arial" w:hAnsi="Arial" w:cs="Arial"/>
        </w:rPr>
        <w:t>Delsante</w:t>
      </w:r>
      <w:proofErr w:type="spellEnd"/>
      <w:r w:rsidRPr="00DB0704">
        <w:rPr>
          <w:rFonts w:ascii="Arial" w:hAnsi="Arial" w:cs="Arial"/>
        </w:rPr>
        <w:t xml:space="preserve"> G, et al. Quality of life and functional disability in patients with interstitial lung disease related to Systemic Sclerosis. Acta Bio-Medica </w:t>
      </w:r>
      <w:proofErr w:type="spellStart"/>
      <w:r w:rsidRPr="00DB0704">
        <w:rPr>
          <w:rFonts w:ascii="Arial" w:hAnsi="Arial" w:cs="Arial"/>
        </w:rPr>
        <w:t>Atenei</w:t>
      </w:r>
      <w:proofErr w:type="spellEnd"/>
      <w:r w:rsidRPr="00DB0704">
        <w:rPr>
          <w:rFonts w:ascii="Arial" w:hAnsi="Arial" w:cs="Arial"/>
        </w:rPr>
        <w:t xml:space="preserve"> </w:t>
      </w:r>
      <w:proofErr w:type="spellStart"/>
      <w:r w:rsidRPr="00DB0704">
        <w:rPr>
          <w:rFonts w:ascii="Arial" w:hAnsi="Arial" w:cs="Arial"/>
        </w:rPr>
        <w:t>Parm</w:t>
      </w:r>
      <w:proofErr w:type="spellEnd"/>
      <w:r w:rsidRPr="00DB0704">
        <w:rPr>
          <w:rFonts w:ascii="Arial" w:hAnsi="Arial" w:cs="Arial"/>
        </w:rPr>
        <w:t>. 2015;86(2):142-8.</w:t>
      </w:r>
    </w:p>
    <w:p w14:paraId="43566B21" w14:textId="041698B1"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Cheng JZ, Wilcox PG, </w:t>
      </w:r>
      <w:proofErr w:type="spellStart"/>
      <w:r w:rsidRPr="00DB0704">
        <w:rPr>
          <w:rFonts w:ascii="Arial" w:hAnsi="Arial" w:cs="Arial"/>
        </w:rPr>
        <w:t>Glaspole</w:t>
      </w:r>
      <w:proofErr w:type="spellEnd"/>
      <w:r w:rsidRPr="00DB0704">
        <w:rPr>
          <w:rFonts w:ascii="Arial" w:hAnsi="Arial" w:cs="Arial"/>
        </w:rPr>
        <w:t xml:space="preserve"> I, Corte TJ, Murphy D, Hague CJ, et al. Cough is less common and less severe in systemic sclerosis-associated interstitial lung disease compared to other fibrotic interstitial lung diseases. </w:t>
      </w:r>
      <w:proofErr w:type="spellStart"/>
      <w:r w:rsidRPr="00DB0704">
        <w:rPr>
          <w:rFonts w:ascii="Arial" w:hAnsi="Arial" w:cs="Arial"/>
        </w:rPr>
        <w:t>Respirol</w:t>
      </w:r>
      <w:proofErr w:type="spellEnd"/>
      <w:r w:rsidRPr="00DB0704">
        <w:rPr>
          <w:rFonts w:ascii="Arial" w:hAnsi="Arial" w:cs="Arial"/>
        </w:rPr>
        <w:t xml:space="preserve"> Carlton Vic. 2017;22(8):1592-7, doi: 10.1111/resp.13084.</w:t>
      </w:r>
    </w:p>
    <w:p w14:paraId="6558AAC0" w14:textId="4749764D"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Garner J, George PM, </w:t>
      </w:r>
      <w:proofErr w:type="spellStart"/>
      <w:r w:rsidRPr="00DB0704">
        <w:rPr>
          <w:rFonts w:ascii="Arial" w:hAnsi="Arial" w:cs="Arial"/>
        </w:rPr>
        <w:t>Renzoni</w:t>
      </w:r>
      <w:proofErr w:type="spellEnd"/>
      <w:r w:rsidRPr="00DB0704">
        <w:rPr>
          <w:rFonts w:ascii="Arial" w:hAnsi="Arial" w:cs="Arial"/>
        </w:rPr>
        <w:t xml:space="preserve"> E. Cough in interstitial lung disease. Pulm </w:t>
      </w:r>
      <w:proofErr w:type="spellStart"/>
      <w:r w:rsidRPr="00DB0704">
        <w:rPr>
          <w:rFonts w:ascii="Arial" w:hAnsi="Arial" w:cs="Arial"/>
        </w:rPr>
        <w:t>Pharmacol</w:t>
      </w:r>
      <w:proofErr w:type="spellEnd"/>
      <w:r w:rsidRPr="00DB0704">
        <w:rPr>
          <w:rFonts w:ascii="Arial" w:hAnsi="Arial" w:cs="Arial"/>
        </w:rPr>
        <w:t xml:space="preserve"> </w:t>
      </w:r>
      <w:proofErr w:type="spellStart"/>
      <w:r w:rsidRPr="00DB0704">
        <w:rPr>
          <w:rFonts w:ascii="Arial" w:hAnsi="Arial" w:cs="Arial"/>
        </w:rPr>
        <w:t>Ther</w:t>
      </w:r>
      <w:proofErr w:type="spellEnd"/>
      <w:r w:rsidRPr="00DB0704">
        <w:rPr>
          <w:rFonts w:ascii="Arial" w:hAnsi="Arial" w:cs="Arial"/>
        </w:rPr>
        <w:t xml:space="preserve">. </w:t>
      </w:r>
      <w:proofErr w:type="gramStart"/>
      <w:r w:rsidRPr="00DB0704">
        <w:rPr>
          <w:rFonts w:ascii="Arial" w:hAnsi="Arial" w:cs="Arial"/>
        </w:rPr>
        <w:t>2015;35:122</w:t>
      </w:r>
      <w:proofErr w:type="gramEnd"/>
      <w:r w:rsidRPr="00DB0704">
        <w:rPr>
          <w:rFonts w:ascii="Arial" w:hAnsi="Arial" w:cs="Arial"/>
        </w:rPr>
        <w:t>-8, doi: 10.1016/j.pupt.2015.10.009.</w:t>
      </w:r>
    </w:p>
    <w:p w14:paraId="159B78D2" w14:textId="6134D0D6"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Tomiyama F, Watanabe R, Ishii T, </w:t>
      </w:r>
      <w:proofErr w:type="spellStart"/>
      <w:r w:rsidRPr="00DB0704">
        <w:rPr>
          <w:rFonts w:ascii="Arial" w:hAnsi="Arial" w:cs="Arial"/>
        </w:rPr>
        <w:t>Kamogawa</w:t>
      </w:r>
      <w:proofErr w:type="spellEnd"/>
      <w:r w:rsidRPr="00DB0704">
        <w:rPr>
          <w:rFonts w:ascii="Arial" w:hAnsi="Arial" w:cs="Arial"/>
        </w:rPr>
        <w:t xml:space="preserve"> Y, Fujita Y, Shirota Y, et al. High Prevalence of Acute Exacerbation of Interstitial Lung Disease in Japanese Patients with Systemic Sclerosis. Tohoku J Exp Med. 2016;239(4):297-305, doi: 10.1620/tjem.239.297.</w:t>
      </w:r>
    </w:p>
    <w:p w14:paraId="0876C771" w14:textId="53E8CF7C"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proofErr w:type="spellStart"/>
      <w:r w:rsidRPr="00DB0704">
        <w:rPr>
          <w:rFonts w:ascii="Arial" w:hAnsi="Arial" w:cs="Arial"/>
        </w:rPr>
        <w:t>Paterniti</w:t>
      </w:r>
      <w:proofErr w:type="spellEnd"/>
      <w:r w:rsidRPr="00DB0704">
        <w:rPr>
          <w:rFonts w:ascii="Arial" w:hAnsi="Arial" w:cs="Arial"/>
        </w:rPr>
        <w:t xml:space="preserve"> MO, Bi Y, </w:t>
      </w:r>
      <w:proofErr w:type="spellStart"/>
      <w:r w:rsidRPr="00DB0704">
        <w:rPr>
          <w:rFonts w:ascii="Arial" w:hAnsi="Arial" w:cs="Arial"/>
        </w:rPr>
        <w:t>Rekić</w:t>
      </w:r>
      <w:proofErr w:type="spellEnd"/>
      <w:r w:rsidRPr="00DB0704">
        <w:rPr>
          <w:rFonts w:ascii="Arial" w:hAnsi="Arial" w:cs="Arial"/>
        </w:rPr>
        <w:t xml:space="preserve"> D, Wang Y, Karimi-Shah BA, Chowdhury BA. Acute Exacerbation and Decline in Forced Vital Capacity Are Associated with Increased Mortality in Idiopathic Pulmonary Fibrosis. Ann Am </w:t>
      </w:r>
      <w:proofErr w:type="spellStart"/>
      <w:r w:rsidRPr="00DB0704">
        <w:rPr>
          <w:rFonts w:ascii="Arial" w:hAnsi="Arial" w:cs="Arial"/>
        </w:rPr>
        <w:t>Thorac</w:t>
      </w:r>
      <w:proofErr w:type="spellEnd"/>
      <w:r w:rsidRPr="00DB0704">
        <w:rPr>
          <w:rFonts w:ascii="Arial" w:hAnsi="Arial" w:cs="Arial"/>
        </w:rPr>
        <w:t xml:space="preserve"> Soc. 2017;14(9):1395-402, doi: 10.1513/AnnalsATS.201606-458OC.</w:t>
      </w:r>
    </w:p>
    <w:p w14:paraId="4FCDE18A" w14:textId="2A543F8E"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Vries JD, </w:t>
      </w:r>
      <w:proofErr w:type="spellStart"/>
      <w:r w:rsidRPr="00DB0704">
        <w:rPr>
          <w:rFonts w:ascii="Arial" w:hAnsi="Arial" w:cs="Arial"/>
        </w:rPr>
        <w:t>Kessels</w:t>
      </w:r>
      <w:proofErr w:type="spellEnd"/>
      <w:r w:rsidRPr="00DB0704">
        <w:rPr>
          <w:rFonts w:ascii="Arial" w:hAnsi="Arial" w:cs="Arial"/>
        </w:rPr>
        <w:t xml:space="preserve"> BLJ, </w:t>
      </w:r>
      <w:proofErr w:type="spellStart"/>
      <w:r w:rsidRPr="00DB0704">
        <w:rPr>
          <w:rFonts w:ascii="Arial" w:hAnsi="Arial" w:cs="Arial"/>
        </w:rPr>
        <w:t>Drent</w:t>
      </w:r>
      <w:proofErr w:type="spellEnd"/>
      <w:r w:rsidRPr="00DB0704">
        <w:rPr>
          <w:rFonts w:ascii="Arial" w:hAnsi="Arial" w:cs="Arial"/>
        </w:rPr>
        <w:t xml:space="preserve"> M. Quality of life of idiopathic pulmonary fibrosis patients. </w:t>
      </w:r>
      <w:proofErr w:type="spellStart"/>
      <w:r w:rsidRPr="00DB0704">
        <w:rPr>
          <w:rFonts w:ascii="Arial" w:hAnsi="Arial" w:cs="Arial"/>
        </w:rPr>
        <w:t>Eur</w:t>
      </w:r>
      <w:proofErr w:type="spellEnd"/>
      <w:r w:rsidRPr="00DB0704">
        <w:rPr>
          <w:rFonts w:ascii="Arial" w:hAnsi="Arial" w:cs="Arial"/>
        </w:rPr>
        <w:t xml:space="preserve"> Respir J. 2001;17(5):954-61.</w:t>
      </w:r>
    </w:p>
    <w:p w14:paraId="28523A69" w14:textId="14D1CE37"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proofErr w:type="spellStart"/>
      <w:r w:rsidRPr="00DB0704">
        <w:rPr>
          <w:rFonts w:ascii="Arial" w:hAnsi="Arial" w:cs="Arial"/>
        </w:rPr>
        <w:t>Durheim</w:t>
      </w:r>
      <w:proofErr w:type="spellEnd"/>
      <w:r w:rsidRPr="00DB0704">
        <w:rPr>
          <w:rFonts w:ascii="Arial" w:hAnsi="Arial" w:cs="Arial"/>
        </w:rPr>
        <w:t xml:space="preserve"> MT, Hoffmann-</w:t>
      </w:r>
      <w:proofErr w:type="spellStart"/>
      <w:r w:rsidRPr="00DB0704">
        <w:rPr>
          <w:rFonts w:ascii="Arial" w:hAnsi="Arial" w:cs="Arial"/>
        </w:rPr>
        <w:t>Vold</w:t>
      </w:r>
      <w:proofErr w:type="spellEnd"/>
      <w:r w:rsidRPr="00DB0704">
        <w:rPr>
          <w:rFonts w:ascii="Arial" w:hAnsi="Arial" w:cs="Arial"/>
        </w:rPr>
        <w:t xml:space="preserve"> A-M, Eagan TM, </w:t>
      </w:r>
      <w:proofErr w:type="spellStart"/>
      <w:r w:rsidRPr="00DB0704">
        <w:rPr>
          <w:rFonts w:ascii="Arial" w:hAnsi="Arial" w:cs="Arial"/>
        </w:rPr>
        <w:t>Hovden</w:t>
      </w:r>
      <w:proofErr w:type="spellEnd"/>
      <w:r w:rsidRPr="00DB0704">
        <w:rPr>
          <w:rFonts w:ascii="Arial" w:hAnsi="Arial" w:cs="Arial"/>
        </w:rPr>
        <w:t xml:space="preserve"> A-O, Lund MB, Bjerke G, et al. ILD-specific health-related quality of life in systemic sclerosis-associated ILD compared with IPF. BMJ Open Respir Res. 2020;7(1), doi: 10.1136/bmjresp-2020-000598.</w:t>
      </w:r>
    </w:p>
    <w:p w14:paraId="7597885C" w14:textId="22DF2C1C"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proofErr w:type="spellStart"/>
      <w:r w:rsidRPr="00DB0704">
        <w:rPr>
          <w:rFonts w:ascii="Arial" w:hAnsi="Arial" w:cs="Arial"/>
        </w:rPr>
        <w:t>Ciaffi</w:t>
      </w:r>
      <w:proofErr w:type="spellEnd"/>
      <w:r w:rsidRPr="00DB0704">
        <w:rPr>
          <w:rFonts w:ascii="Arial" w:hAnsi="Arial" w:cs="Arial"/>
        </w:rPr>
        <w:t xml:space="preserve"> J, van Leeuwen NM, </w:t>
      </w:r>
      <w:proofErr w:type="spellStart"/>
      <w:r w:rsidRPr="00DB0704">
        <w:rPr>
          <w:rFonts w:ascii="Arial" w:hAnsi="Arial" w:cs="Arial"/>
        </w:rPr>
        <w:t>Liem</w:t>
      </w:r>
      <w:proofErr w:type="spellEnd"/>
      <w:r w:rsidRPr="00DB0704">
        <w:rPr>
          <w:rFonts w:ascii="Arial" w:hAnsi="Arial" w:cs="Arial"/>
        </w:rPr>
        <w:t xml:space="preserve"> SIE, </w:t>
      </w:r>
      <w:proofErr w:type="spellStart"/>
      <w:r w:rsidRPr="00DB0704">
        <w:rPr>
          <w:rFonts w:ascii="Arial" w:hAnsi="Arial" w:cs="Arial"/>
        </w:rPr>
        <w:t>Ninaber</w:t>
      </w:r>
      <w:proofErr w:type="spellEnd"/>
      <w:r w:rsidRPr="00DB0704">
        <w:rPr>
          <w:rFonts w:ascii="Arial" w:hAnsi="Arial" w:cs="Arial"/>
        </w:rPr>
        <w:t xml:space="preserve"> MK, Huizinga TWJ, de Vries-</w:t>
      </w:r>
      <w:proofErr w:type="spellStart"/>
      <w:r w:rsidRPr="00DB0704">
        <w:rPr>
          <w:rFonts w:ascii="Arial" w:hAnsi="Arial" w:cs="Arial"/>
        </w:rPr>
        <w:t>Bouwstra</w:t>
      </w:r>
      <w:proofErr w:type="spellEnd"/>
      <w:r w:rsidRPr="00DB0704">
        <w:rPr>
          <w:rFonts w:ascii="Arial" w:hAnsi="Arial" w:cs="Arial"/>
        </w:rPr>
        <w:t xml:space="preserve"> JK. Lung function is associated with minimal EQ-5D changes over time in patients with systemic sclerosis. Clin </w:t>
      </w:r>
      <w:proofErr w:type="spellStart"/>
      <w:r w:rsidRPr="00DB0704">
        <w:rPr>
          <w:rFonts w:ascii="Arial" w:hAnsi="Arial" w:cs="Arial"/>
        </w:rPr>
        <w:t>Rheumatol</w:t>
      </w:r>
      <w:proofErr w:type="spellEnd"/>
      <w:r w:rsidRPr="00DB0704">
        <w:rPr>
          <w:rFonts w:ascii="Arial" w:hAnsi="Arial" w:cs="Arial"/>
        </w:rPr>
        <w:t>. 2020;39(5):1543-9, doi: 10.1007/s10067-020-04951-6.</w:t>
      </w:r>
    </w:p>
    <w:p w14:paraId="515736CB" w14:textId="407E3A79"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proofErr w:type="spellStart"/>
      <w:r w:rsidRPr="00DB0704">
        <w:rPr>
          <w:rFonts w:ascii="Arial" w:hAnsi="Arial" w:cs="Arial"/>
        </w:rPr>
        <w:t>Davidsen</w:t>
      </w:r>
      <w:proofErr w:type="spellEnd"/>
      <w:r w:rsidRPr="00DB0704">
        <w:rPr>
          <w:rFonts w:ascii="Arial" w:hAnsi="Arial" w:cs="Arial"/>
        </w:rPr>
        <w:t xml:space="preserve"> JR, </w:t>
      </w:r>
      <w:proofErr w:type="spellStart"/>
      <w:r w:rsidRPr="00DB0704">
        <w:rPr>
          <w:rFonts w:ascii="Arial" w:hAnsi="Arial" w:cs="Arial"/>
        </w:rPr>
        <w:t>Miedema</w:t>
      </w:r>
      <w:proofErr w:type="spellEnd"/>
      <w:r w:rsidRPr="00DB0704">
        <w:rPr>
          <w:rFonts w:ascii="Arial" w:hAnsi="Arial" w:cs="Arial"/>
        </w:rPr>
        <w:t xml:space="preserve"> J, </w:t>
      </w:r>
      <w:proofErr w:type="spellStart"/>
      <w:r w:rsidRPr="00DB0704">
        <w:rPr>
          <w:rFonts w:ascii="Arial" w:hAnsi="Arial" w:cs="Arial"/>
        </w:rPr>
        <w:t>Wuyts</w:t>
      </w:r>
      <w:proofErr w:type="spellEnd"/>
      <w:r w:rsidRPr="00DB0704">
        <w:rPr>
          <w:rFonts w:ascii="Arial" w:hAnsi="Arial" w:cs="Arial"/>
        </w:rPr>
        <w:t xml:space="preserve"> W, </w:t>
      </w:r>
      <w:proofErr w:type="spellStart"/>
      <w:r w:rsidRPr="00DB0704">
        <w:rPr>
          <w:rFonts w:ascii="Arial" w:hAnsi="Arial" w:cs="Arial"/>
        </w:rPr>
        <w:t>Kilpeläinen</w:t>
      </w:r>
      <w:proofErr w:type="spellEnd"/>
      <w:r w:rsidRPr="00DB0704">
        <w:rPr>
          <w:rFonts w:ascii="Arial" w:hAnsi="Arial" w:cs="Arial"/>
        </w:rPr>
        <w:t xml:space="preserve"> M, </w:t>
      </w:r>
      <w:proofErr w:type="spellStart"/>
      <w:r w:rsidRPr="00DB0704">
        <w:rPr>
          <w:rFonts w:ascii="Arial" w:hAnsi="Arial" w:cs="Arial"/>
        </w:rPr>
        <w:t>Papiris</w:t>
      </w:r>
      <w:proofErr w:type="spellEnd"/>
      <w:r w:rsidRPr="00DB0704">
        <w:rPr>
          <w:rFonts w:ascii="Arial" w:hAnsi="Arial" w:cs="Arial"/>
        </w:rPr>
        <w:t xml:space="preserve"> S, Manali E, et al. Economic Burden and Management of Systemic Sclerosis-Associated Interstitial Lung Disease in 8 European Countries: The </w:t>
      </w:r>
      <w:proofErr w:type="spellStart"/>
      <w:r w:rsidRPr="00DB0704">
        <w:rPr>
          <w:rFonts w:ascii="Arial" w:hAnsi="Arial" w:cs="Arial"/>
        </w:rPr>
        <w:t>BUILDup</w:t>
      </w:r>
      <w:proofErr w:type="spellEnd"/>
      <w:r w:rsidRPr="00DB0704">
        <w:rPr>
          <w:rFonts w:ascii="Arial" w:hAnsi="Arial" w:cs="Arial"/>
        </w:rPr>
        <w:t xml:space="preserve"> Delphi Consensus Study. Adv </w:t>
      </w:r>
      <w:proofErr w:type="spellStart"/>
      <w:r w:rsidRPr="00DB0704">
        <w:rPr>
          <w:rFonts w:ascii="Arial" w:hAnsi="Arial" w:cs="Arial"/>
        </w:rPr>
        <w:t>Ther</w:t>
      </w:r>
      <w:proofErr w:type="spellEnd"/>
      <w:r w:rsidRPr="00DB0704">
        <w:rPr>
          <w:rFonts w:ascii="Arial" w:hAnsi="Arial" w:cs="Arial"/>
        </w:rPr>
        <w:t>. 2020, doi: 10.1007/s12325-020-01541-5.</w:t>
      </w:r>
    </w:p>
    <w:p w14:paraId="19DDEFE0" w14:textId="0C678D7B"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lastRenderedPageBreak/>
        <w:t xml:space="preserve">Acharya N, Sharma SK, Mishra D, </w:t>
      </w:r>
      <w:proofErr w:type="spellStart"/>
      <w:r w:rsidRPr="00DB0704">
        <w:rPr>
          <w:rFonts w:ascii="Arial" w:hAnsi="Arial" w:cs="Arial"/>
        </w:rPr>
        <w:t>Dhooria</w:t>
      </w:r>
      <w:proofErr w:type="spellEnd"/>
      <w:r w:rsidRPr="00DB0704">
        <w:rPr>
          <w:rFonts w:ascii="Arial" w:hAnsi="Arial" w:cs="Arial"/>
        </w:rPr>
        <w:t xml:space="preserve"> S, </w:t>
      </w:r>
      <w:proofErr w:type="spellStart"/>
      <w:r w:rsidRPr="00DB0704">
        <w:rPr>
          <w:rFonts w:ascii="Arial" w:hAnsi="Arial" w:cs="Arial"/>
        </w:rPr>
        <w:t>Dhir</w:t>
      </w:r>
      <w:proofErr w:type="spellEnd"/>
      <w:r w:rsidRPr="00DB0704">
        <w:rPr>
          <w:rFonts w:ascii="Arial" w:hAnsi="Arial" w:cs="Arial"/>
        </w:rPr>
        <w:t xml:space="preserve"> V, Jain S. </w:t>
      </w:r>
      <w:proofErr w:type="gramStart"/>
      <w:r w:rsidRPr="00DB0704">
        <w:rPr>
          <w:rFonts w:ascii="Arial" w:hAnsi="Arial" w:cs="Arial"/>
        </w:rPr>
        <w:t>Efficacy</w:t>
      </w:r>
      <w:proofErr w:type="gramEnd"/>
      <w:r w:rsidRPr="00DB0704">
        <w:rPr>
          <w:rFonts w:ascii="Arial" w:hAnsi="Arial" w:cs="Arial"/>
        </w:rPr>
        <w:t xml:space="preserve"> and safety of pirfenidone in systemic sclerosis-related interstitial lung disease—a </w:t>
      </w:r>
      <w:proofErr w:type="spellStart"/>
      <w:r w:rsidRPr="00DB0704">
        <w:rPr>
          <w:rFonts w:ascii="Arial" w:hAnsi="Arial" w:cs="Arial"/>
        </w:rPr>
        <w:t>randomised</w:t>
      </w:r>
      <w:proofErr w:type="spellEnd"/>
      <w:r w:rsidRPr="00DB0704">
        <w:rPr>
          <w:rFonts w:ascii="Arial" w:hAnsi="Arial" w:cs="Arial"/>
        </w:rPr>
        <w:t xml:space="preserve"> controlled trial. </w:t>
      </w:r>
      <w:proofErr w:type="spellStart"/>
      <w:r w:rsidRPr="00DB0704">
        <w:rPr>
          <w:rFonts w:ascii="Arial" w:hAnsi="Arial" w:cs="Arial"/>
        </w:rPr>
        <w:t>Rheumatol</w:t>
      </w:r>
      <w:proofErr w:type="spellEnd"/>
      <w:r w:rsidRPr="00DB0704">
        <w:rPr>
          <w:rFonts w:ascii="Arial" w:hAnsi="Arial" w:cs="Arial"/>
        </w:rPr>
        <w:t xml:space="preserve"> Int. 1 de mayo de 2020;40(5):703-10, doi: 10.1007/s00296-020-04565-w.</w:t>
      </w:r>
    </w:p>
    <w:p w14:paraId="72482DF4" w14:textId="2AEAE4DA"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proofErr w:type="spellStart"/>
      <w:r w:rsidRPr="00DB0704">
        <w:rPr>
          <w:rFonts w:ascii="Arial" w:hAnsi="Arial" w:cs="Arial"/>
        </w:rPr>
        <w:t>Mirsaeidi</w:t>
      </w:r>
      <w:proofErr w:type="spellEnd"/>
      <w:r w:rsidRPr="00DB0704">
        <w:rPr>
          <w:rFonts w:ascii="Arial" w:hAnsi="Arial" w:cs="Arial"/>
        </w:rPr>
        <w:t xml:space="preserve"> M, Barletta P, Glassberg MK. Systemic Sclerosis Associated Interstitial Lung Disease: New Directions in Disease Management. Front Med. </w:t>
      </w:r>
      <w:proofErr w:type="gramStart"/>
      <w:r w:rsidRPr="00DB0704">
        <w:rPr>
          <w:rFonts w:ascii="Arial" w:hAnsi="Arial" w:cs="Arial"/>
        </w:rPr>
        <w:t>2019;6:248</w:t>
      </w:r>
      <w:proofErr w:type="gramEnd"/>
      <w:r w:rsidRPr="00DB0704">
        <w:rPr>
          <w:rFonts w:ascii="Arial" w:hAnsi="Arial" w:cs="Arial"/>
        </w:rPr>
        <w:t>, doi: 10.3389/fmed.2019.00248.</w:t>
      </w:r>
    </w:p>
    <w:p w14:paraId="5617D1B7" w14:textId="030A2D36"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proofErr w:type="spellStart"/>
      <w:r w:rsidRPr="00DB0704">
        <w:rPr>
          <w:rFonts w:ascii="Arial" w:hAnsi="Arial" w:cs="Arial"/>
        </w:rPr>
        <w:t>Scallan</w:t>
      </w:r>
      <w:proofErr w:type="spellEnd"/>
      <w:r w:rsidRPr="00DB0704">
        <w:rPr>
          <w:rFonts w:ascii="Arial" w:hAnsi="Arial" w:cs="Arial"/>
        </w:rPr>
        <w:t xml:space="preserve"> CJ, Collins BF, Raghu G. Systemic sclerosis-associated interstitial lung disease. </w:t>
      </w:r>
      <w:proofErr w:type="spellStart"/>
      <w:r w:rsidRPr="00DB0704">
        <w:rPr>
          <w:rFonts w:ascii="Arial" w:hAnsi="Arial" w:cs="Arial"/>
        </w:rPr>
        <w:t>Curr</w:t>
      </w:r>
      <w:proofErr w:type="spellEnd"/>
      <w:r w:rsidRPr="00DB0704">
        <w:rPr>
          <w:rFonts w:ascii="Arial" w:hAnsi="Arial" w:cs="Arial"/>
        </w:rPr>
        <w:t xml:space="preserve"> </w:t>
      </w:r>
      <w:proofErr w:type="spellStart"/>
      <w:r w:rsidRPr="00DB0704">
        <w:rPr>
          <w:rFonts w:ascii="Arial" w:hAnsi="Arial" w:cs="Arial"/>
        </w:rPr>
        <w:t>Opin</w:t>
      </w:r>
      <w:proofErr w:type="spellEnd"/>
      <w:r w:rsidRPr="00DB0704">
        <w:rPr>
          <w:rFonts w:ascii="Arial" w:hAnsi="Arial" w:cs="Arial"/>
        </w:rPr>
        <w:t xml:space="preserve"> Pulm Med. 2020;26(5):487-95, doi: 10.1097/MCP.0000000000000707.</w:t>
      </w:r>
    </w:p>
    <w:p w14:paraId="6AD53EDB" w14:textId="6A9D5594"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Azuma A, Chung L, Behera D, Chung M, Kondoh Y, Ogura T, et al. Efficacy and safety of nintedanib in Asian patients with systemic sclerosis-associated interstitial lung disease: Subgroup analysis of the SENSCIS trial. Respir </w:t>
      </w:r>
      <w:proofErr w:type="spellStart"/>
      <w:r w:rsidRPr="00DB0704">
        <w:rPr>
          <w:rFonts w:ascii="Arial" w:hAnsi="Arial" w:cs="Arial"/>
        </w:rPr>
        <w:t>Investig</w:t>
      </w:r>
      <w:proofErr w:type="spellEnd"/>
      <w:r w:rsidRPr="00DB0704">
        <w:rPr>
          <w:rFonts w:ascii="Arial" w:hAnsi="Arial" w:cs="Arial"/>
        </w:rPr>
        <w:t xml:space="preserve">. 19 de </w:t>
      </w:r>
      <w:proofErr w:type="spellStart"/>
      <w:r w:rsidRPr="00DB0704">
        <w:rPr>
          <w:rFonts w:ascii="Arial" w:hAnsi="Arial" w:cs="Arial"/>
        </w:rPr>
        <w:t>noviembre</w:t>
      </w:r>
      <w:proofErr w:type="spellEnd"/>
      <w:r w:rsidRPr="00DB0704">
        <w:rPr>
          <w:rFonts w:ascii="Arial" w:hAnsi="Arial" w:cs="Arial"/>
        </w:rPr>
        <w:t xml:space="preserve"> de 2020, doi: 10.1016/j.resinv.2020.10.005.</w:t>
      </w:r>
    </w:p>
    <w:p w14:paraId="11D94E8C" w14:textId="4A4F09CF"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proofErr w:type="spellStart"/>
      <w:r w:rsidRPr="00DB0704">
        <w:rPr>
          <w:rFonts w:ascii="Arial" w:hAnsi="Arial" w:cs="Arial"/>
        </w:rPr>
        <w:t>Kuwana</w:t>
      </w:r>
      <w:proofErr w:type="spellEnd"/>
      <w:r w:rsidRPr="00DB0704">
        <w:rPr>
          <w:rFonts w:ascii="Arial" w:hAnsi="Arial" w:cs="Arial"/>
        </w:rPr>
        <w:t xml:space="preserve"> M, Ogura T, Makino S, Homma S, Kondoh Y, Saito A, et al. Nintedanib in patients with systemic sclerosis-associated interstitial lung disease: A Japanese population analysis of the SENSCIS trial. Mod </w:t>
      </w:r>
      <w:proofErr w:type="spellStart"/>
      <w:r w:rsidRPr="00DB0704">
        <w:rPr>
          <w:rFonts w:ascii="Arial" w:hAnsi="Arial" w:cs="Arial"/>
        </w:rPr>
        <w:t>Rheumatol</w:t>
      </w:r>
      <w:proofErr w:type="spellEnd"/>
      <w:r w:rsidRPr="00DB0704">
        <w:rPr>
          <w:rFonts w:ascii="Arial" w:hAnsi="Arial" w:cs="Arial"/>
        </w:rPr>
        <w:t xml:space="preserve">. 23 de </w:t>
      </w:r>
      <w:proofErr w:type="spellStart"/>
      <w:r w:rsidRPr="00DB0704">
        <w:rPr>
          <w:rFonts w:ascii="Arial" w:hAnsi="Arial" w:cs="Arial"/>
        </w:rPr>
        <w:t>abril</w:t>
      </w:r>
      <w:proofErr w:type="spellEnd"/>
      <w:r w:rsidRPr="00DB0704">
        <w:rPr>
          <w:rFonts w:ascii="Arial" w:hAnsi="Arial" w:cs="Arial"/>
        </w:rPr>
        <w:t xml:space="preserve"> de 2020:1-10, doi: 10.1080/14397595.2020.1751402.</w:t>
      </w:r>
    </w:p>
    <w:p w14:paraId="58A7156B" w14:textId="306A0A5A"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Maher TM, Mayes MD, </w:t>
      </w:r>
      <w:proofErr w:type="spellStart"/>
      <w:r w:rsidRPr="00DB0704">
        <w:rPr>
          <w:rFonts w:ascii="Arial" w:hAnsi="Arial" w:cs="Arial"/>
        </w:rPr>
        <w:t>Kreuter</w:t>
      </w:r>
      <w:proofErr w:type="spellEnd"/>
      <w:r w:rsidRPr="00DB0704">
        <w:rPr>
          <w:rFonts w:ascii="Arial" w:hAnsi="Arial" w:cs="Arial"/>
        </w:rPr>
        <w:t xml:space="preserve"> M, Volkmann ER, </w:t>
      </w:r>
      <w:proofErr w:type="spellStart"/>
      <w:r w:rsidRPr="00DB0704">
        <w:rPr>
          <w:rFonts w:ascii="Arial" w:hAnsi="Arial" w:cs="Arial"/>
        </w:rPr>
        <w:t>Aringer</w:t>
      </w:r>
      <w:proofErr w:type="spellEnd"/>
      <w:r w:rsidRPr="00DB0704">
        <w:rPr>
          <w:rFonts w:ascii="Arial" w:hAnsi="Arial" w:cs="Arial"/>
        </w:rPr>
        <w:t xml:space="preserve"> M, </w:t>
      </w:r>
      <w:proofErr w:type="spellStart"/>
      <w:r w:rsidRPr="00DB0704">
        <w:rPr>
          <w:rFonts w:ascii="Arial" w:hAnsi="Arial" w:cs="Arial"/>
        </w:rPr>
        <w:t>Castellvi</w:t>
      </w:r>
      <w:proofErr w:type="spellEnd"/>
      <w:r w:rsidRPr="00DB0704">
        <w:rPr>
          <w:rFonts w:ascii="Arial" w:hAnsi="Arial" w:cs="Arial"/>
        </w:rPr>
        <w:t xml:space="preserve"> I, et al. Effect of nintedanib on lung function in patients with systemic sclerosis-associated interstitial lung disease: further analyses of the SENSCIS trial. Arthritis </w:t>
      </w:r>
      <w:proofErr w:type="spellStart"/>
      <w:r w:rsidRPr="00DB0704">
        <w:rPr>
          <w:rFonts w:ascii="Arial" w:hAnsi="Arial" w:cs="Arial"/>
        </w:rPr>
        <w:t>Rheumatol</w:t>
      </w:r>
      <w:proofErr w:type="spellEnd"/>
      <w:r w:rsidRPr="00DB0704">
        <w:rPr>
          <w:rFonts w:ascii="Arial" w:hAnsi="Arial" w:cs="Arial"/>
        </w:rPr>
        <w:t xml:space="preserve"> Hoboken NJ. 3 de </w:t>
      </w:r>
      <w:proofErr w:type="spellStart"/>
      <w:r w:rsidRPr="00DB0704">
        <w:rPr>
          <w:rFonts w:ascii="Arial" w:hAnsi="Arial" w:cs="Arial"/>
        </w:rPr>
        <w:t>noviembre</w:t>
      </w:r>
      <w:proofErr w:type="spellEnd"/>
      <w:r w:rsidRPr="00DB0704">
        <w:rPr>
          <w:rFonts w:ascii="Arial" w:hAnsi="Arial" w:cs="Arial"/>
        </w:rPr>
        <w:t xml:space="preserve"> de 2020, doi: 10.1002/art.41576.</w:t>
      </w:r>
    </w:p>
    <w:p w14:paraId="1CED8B6E" w14:textId="0EBA7B46"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Seibold JR, Maher TM, Highland KB, </w:t>
      </w:r>
      <w:proofErr w:type="spellStart"/>
      <w:r w:rsidRPr="00DB0704">
        <w:rPr>
          <w:rFonts w:ascii="Arial" w:hAnsi="Arial" w:cs="Arial"/>
        </w:rPr>
        <w:t>Assassi</w:t>
      </w:r>
      <w:proofErr w:type="spellEnd"/>
      <w:r w:rsidRPr="00DB0704">
        <w:rPr>
          <w:rFonts w:ascii="Arial" w:hAnsi="Arial" w:cs="Arial"/>
        </w:rPr>
        <w:t xml:space="preserve"> S, Azuma A, Hummers LK, et al. Safety and tolerability of nintedanib in patients with systemic sclerosis-associated interstitial lung disease: data from the SENSCIS trial. Ann Rheum Dis. 2020;79(11):1478-84, doi: 10.1136/annrheumdis-2020-217331.</w:t>
      </w:r>
    </w:p>
    <w:p w14:paraId="600AC178" w14:textId="10212FFF"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Tyndall AJ, </w:t>
      </w:r>
      <w:proofErr w:type="spellStart"/>
      <w:r w:rsidRPr="00DB0704">
        <w:rPr>
          <w:rFonts w:ascii="Arial" w:hAnsi="Arial" w:cs="Arial"/>
        </w:rPr>
        <w:t>Bannert</w:t>
      </w:r>
      <w:proofErr w:type="spellEnd"/>
      <w:r w:rsidRPr="00DB0704">
        <w:rPr>
          <w:rFonts w:ascii="Arial" w:hAnsi="Arial" w:cs="Arial"/>
        </w:rPr>
        <w:t xml:space="preserve"> B, </w:t>
      </w:r>
      <w:proofErr w:type="spellStart"/>
      <w:r w:rsidRPr="00DB0704">
        <w:rPr>
          <w:rFonts w:ascii="Arial" w:hAnsi="Arial" w:cs="Arial"/>
        </w:rPr>
        <w:t>Vonk</w:t>
      </w:r>
      <w:proofErr w:type="spellEnd"/>
      <w:r w:rsidRPr="00DB0704">
        <w:rPr>
          <w:rFonts w:ascii="Arial" w:hAnsi="Arial" w:cs="Arial"/>
        </w:rPr>
        <w:t xml:space="preserve"> M, </w:t>
      </w:r>
      <w:proofErr w:type="spellStart"/>
      <w:r w:rsidRPr="00DB0704">
        <w:rPr>
          <w:rFonts w:ascii="Arial" w:hAnsi="Arial" w:cs="Arial"/>
        </w:rPr>
        <w:t>Airò</w:t>
      </w:r>
      <w:proofErr w:type="spellEnd"/>
      <w:r w:rsidRPr="00DB0704">
        <w:rPr>
          <w:rFonts w:ascii="Arial" w:hAnsi="Arial" w:cs="Arial"/>
        </w:rPr>
        <w:t xml:space="preserve"> P, </w:t>
      </w:r>
      <w:proofErr w:type="spellStart"/>
      <w:r w:rsidRPr="00DB0704">
        <w:rPr>
          <w:rFonts w:ascii="Arial" w:hAnsi="Arial" w:cs="Arial"/>
        </w:rPr>
        <w:t>Cozzi</w:t>
      </w:r>
      <w:proofErr w:type="spellEnd"/>
      <w:r w:rsidRPr="00DB0704">
        <w:rPr>
          <w:rFonts w:ascii="Arial" w:hAnsi="Arial" w:cs="Arial"/>
        </w:rPr>
        <w:t xml:space="preserve"> F, </w:t>
      </w:r>
      <w:proofErr w:type="spellStart"/>
      <w:r w:rsidRPr="00DB0704">
        <w:rPr>
          <w:rFonts w:ascii="Arial" w:hAnsi="Arial" w:cs="Arial"/>
        </w:rPr>
        <w:t>Carreira</w:t>
      </w:r>
      <w:proofErr w:type="spellEnd"/>
      <w:r w:rsidRPr="00DB0704">
        <w:rPr>
          <w:rFonts w:ascii="Arial" w:hAnsi="Arial" w:cs="Arial"/>
        </w:rPr>
        <w:t xml:space="preserve"> PE, et al. Causes and risk factors for death in systemic sclerosis: a study from the EULAR Scleroderma Trials and Research (EUSTAR) database. Ann Rheum Dis. </w:t>
      </w:r>
      <w:proofErr w:type="spellStart"/>
      <w:r w:rsidRPr="00DB0704">
        <w:rPr>
          <w:rFonts w:ascii="Arial" w:hAnsi="Arial" w:cs="Arial"/>
        </w:rPr>
        <w:t>octubre</w:t>
      </w:r>
      <w:proofErr w:type="spellEnd"/>
      <w:r w:rsidRPr="00DB0704">
        <w:rPr>
          <w:rFonts w:ascii="Arial" w:hAnsi="Arial" w:cs="Arial"/>
        </w:rPr>
        <w:t xml:space="preserve"> de 2010;69(10):1809-15, doi: 10.1136/ard.2009.114264.</w:t>
      </w:r>
    </w:p>
    <w:p w14:paraId="17ACEF83" w14:textId="051B89FE"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Moore OA, Proudman SM, Goh N, Corte TJ, Rouse H, Hennessy O, et al. Quantifying change in pulmonary function as a prognostic marker in systemic sclerosis-related interstitial lung disease. Clin Exp </w:t>
      </w:r>
      <w:proofErr w:type="spellStart"/>
      <w:r w:rsidRPr="00DB0704">
        <w:rPr>
          <w:rFonts w:ascii="Arial" w:hAnsi="Arial" w:cs="Arial"/>
        </w:rPr>
        <w:t>Rheumatol</w:t>
      </w:r>
      <w:proofErr w:type="spellEnd"/>
      <w:r w:rsidRPr="00DB0704">
        <w:rPr>
          <w:rFonts w:ascii="Arial" w:hAnsi="Arial" w:cs="Arial"/>
        </w:rPr>
        <w:t xml:space="preserve">. </w:t>
      </w:r>
      <w:proofErr w:type="spellStart"/>
      <w:r w:rsidRPr="00DB0704">
        <w:rPr>
          <w:rFonts w:ascii="Arial" w:hAnsi="Arial" w:cs="Arial"/>
        </w:rPr>
        <w:t>agosto</w:t>
      </w:r>
      <w:proofErr w:type="spellEnd"/>
      <w:r w:rsidRPr="00DB0704">
        <w:rPr>
          <w:rFonts w:ascii="Arial" w:hAnsi="Arial" w:cs="Arial"/>
        </w:rPr>
        <w:t xml:space="preserve"> de 2015;33(4 Suppl 91</w:t>
      </w:r>
      <w:proofErr w:type="gramStart"/>
      <w:r w:rsidRPr="00DB0704">
        <w:rPr>
          <w:rFonts w:ascii="Arial" w:hAnsi="Arial" w:cs="Arial"/>
        </w:rPr>
        <w:t>):S</w:t>
      </w:r>
      <w:proofErr w:type="gramEnd"/>
      <w:r w:rsidRPr="00DB0704">
        <w:rPr>
          <w:rFonts w:ascii="Arial" w:hAnsi="Arial" w:cs="Arial"/>
        </w:rPr>
        <w:t>111-116.</w:t>
      </w:r>
    </w:p>
    <w:p w14:paraId="606D430A" w14:textId="2750A3A0"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proofErr w:type="spellStart"/>
      <w:r w:rsidRPr="00DB0704">
        <w:rPr>
          <w:rFonts w:ascii="Arial" w:hAnsi="Arial" w:cs="Arial"/>
        </w:rPr>
        <w:t>BotPlus</w:t>
      </w:r>
      <w:proofErr w:type="spellEnd"/>
      <w:r w:rsidRPr="00DB0704">
        <w:rPr>
          <w:rFonts w:ascii="Arial" w:hAnsi="Arial" w:cs="Arial"/>
        </w:rPr>
        <w:t xml:space="preserve">. Base de </w:t>
      </w:r>
      <w:proofErr w:type="spellStart"/>
      <w:r w:rsidRPr="00DB0704">
        <w:rPr>
          <w:rFonts w:ascii="Arial" w:hAnsi="Arial" w:cs="Arial"/>
        </w:rPr>
        <w:t>Datos</w:t>
      </w:r>
      <w:proofErr w:type="spellEnd"/>
      <w:r w:rsidRPr="00DB0704">
        <w:rPr>
          <w:rFonts w:ascii="Arial" w:hAnsi="Arial" w:cs="Arial"/>
        </w:rPr>
        <w:t xml:space="preserve"> de </w:t>
      </w:r>
      <w:proofErr w:type="spellStart"/>
      <w:r w:rsidRPr="00DB0704">
        <w:rPr>
          <w:rFonts w:ascii="Arial" w:hAnsi="Arial" w:cs="Arial"/>
        </w:rPr>
        <w:t>Medicamentos</w:t>
      </w:r>
      <w:proofErr w:type="spellEnd"/>
      <w:r w:rsidRPr="00DB0704">
        <w:rPr>
          <w:rFonts w:ascii="Arial" w:hAnsi="Arial" w:cs="Arial"/>
        </w:rPr>
        <w:t xml:space="preserve"> - PVL. [</w:t>
      </w:r>
      <w:proofErr w:type="spellStart"/>
      <w:r w:rsidRPr="00DB0704">
        <w:rPr>
          <w:rFonts w:ascii="Arial" w:hAnsi="Arial" w:cs="Arial"/>
        </w:rPr>
        <w:t>accedido</w:t>
      </w:r>
      <w:proofErr w:type="spellEnd"/>
      <w:r w:rsidRPr="00DB0704">
        <w:rPr>
          <w:rFonts w:ascii="Arial" w:hAnsi="Arial" w:cs="Arial"/>
        </w:rPr>
        <w:t xml:space="preserve"> 2 </w:t>
      </w:r>
      <w:proofErr w:type="spellStart"/>
      <w:r w:rsidRPr="00DB0704">
        <w:rPr>
          <w:rFonts w:ascii="Arial" w:hAnsi="Arial" w:cs="Arial"/>
        </w:rPr>
        <w:t>diciembre</w:t>
      </w:r>
      <w:proofErr w:type="spellEnd"/>
      <w:r w:rsidRPr="00DB0704">
        <w:rPr>
          <w:rFonts w:ascii="Arial" w:hAnsi="Arial" w:cs="Arial"/>
        </w:rPr>
        <w:t xml:space="preserve"> 2020]. Disponible en: https://botplusweb.portalfarma.com/.</w:t>
      </w:r>
    </w:p>
    <w:p w14:paraId="5AB1B74A" w14:textId="38294B60"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proofErr w:type="spellStart"/>
      <w:r w:rsidRPr="00DB0704">
        <w:rPr>
          <w:rFonts w:ascii="Arial" w:hAnsi="Arial" w:cs="Arial"/>
        </w:rPr>
        <w:t>DiarioFarma</w:t>
      </w:r>
      <w:proofErr w:type="spellEnd"/>
      <w:r w:rsidRPr="00DB0704">
        <w:rPr>
          <w:rFonts w:ascii="Arial" w:hAnsi="Arial" w:cs="Arial"/>
        </w:rPr>
        <w:t xml:space="preserve">. </w:t>
      </w:r>
      <w:proofErr w:type="spellStart"/>
      <w:r w:rsidRPr="00DB0704">
        <w:rPr>
          <w:rFonts w:ascii="Arial" w:hAnsi="Arial" w:cs="Arial"/>
        </w:rPr>
        <w:t>Precios</w:t>
      </w:r>
      <w:proofErr w:type="spellEnd"/>
      <w:r w:rsidRPr="00DB0704">
        <w:rPr>
          <w:rFonts w:ascii="Arial" w:hAnsi="Arial" w:cs="Arial"/>
        </w:rPr>
        <w:t xml:space="preserve"> </w:t>
      </w:r>
      <w:proofErr w:type="spellStart"/>
      <w:r w:rsidRPr="00DB0704">
        <w:rPr>
          <w:rFonts w:ascii="Arial" w:hAnsi="Arial" w:cs="Arial"/>
        </w:rPr>
        <w:t>notificados</w:t>
      </w:r>
      <w:proofErr w:type="spellEnd"/>
      <w:r w:rsidRPr="00DB0704">
        <w:rPr>
          <w:rFonts w:ascii="Arial" w:hAnsi="Arial" w:cs="Arial"/>
        </w:rPr>
        <w:t xml:space="preserve">: </w:t>
      </w:r>
      <w:proofErr w:type="spellStart"/>
      <w:r w:rsidRPr="00DB0704">
        <w:rPr>
          <w:rFonts w:ascii="Arial" w:hAnsi="Arial" w:cs="Arial"/>
        </w:rPr>
        <w:t>cada</w:t>
      </w:r>
      <w:proofErr w:type="spellEnd"/>
      <w:r w:rsidRPr="00DB0704">
        <w:rPr>
          <w:rFonts w:ascii="Arial" w:hAnsi="Arial" w:cs="Arial"/>
        </w:rPr>
        <w:t xml:space="preserve"> </w:t>
      </w:r>
      <w:proofErr w:type="spellStart"/>
      <w:r w:rsidRPr="00DB0704">
        <w:rPr>
          <w:rFonts w:ascii="Arial" w:hAnsi="Arial" w:cs="Arial"/>
        </w:rPr>
        <w:t>año</w:t>
      </w:r>
      <w:proofErr w:type="spellEnd"/>
      <w:r w:rsidRPr="00DB0704">
        <w:rPr>
          <w:rFonts w:ascii="Arial" w:hAnsi="Arial" w:cs="Arial"/>
        </w:rPr>
        <w:t xml:space="preserve"> hay </w:t>
      </w:r>
      <w:proofErr w:type="spellStart"/>
      <w:r w:rsidRPr="00DB0704">
        <w:rPr>
          <w:rFonts w:ascii="Arial" w:hAnsi="Arial" w:cs="Arial"/>
        </w:rPr>
        <w:t>más</w:t>
      </w:r>
      <w:proofErr w:type="spellEnd"/>
      <w:r w:rsidRPr="00DB0704">
        <w:rPr>
          <w:rFonts w:ascii="Arial" w:hAnsi="Arial" w:cs="Arial"/>
        </w:rPr>
        <w:t xml:space="preserve"> y con mayor </w:t>
      </w:r>
      <w:proofErr w:type="spellStart"/>
      <w:r w:rsidRPr="00DB0704">
        <w:rPr>
          <w:rFonts w:ascii="Arial" w:hAnsi="Arial" w:cs="Arial"/>
        </w:rPr>
        <w:t>diferencia</w:t>
      </w:r>
      <w:proofErr w:type="spellEnd"/>
      <w:r w:rsidRPr="00DB0704">
        <w:rPr>
          <w:rFonts w:ascii="Arial" w:hAnsi="Arial" w:cs="Arial"/>
        </w:rPr>
        <w:t xml:space="preserve"> </w:t>
      </w:r>
      <w:proofErr w:type="spellStart"/>
      <w:r w:rsidRPr="00DB0704">
        <w:rPr>
          <w:rFonts w:ascii="Arial" w:hAnsi="Arial" w:cs="Arial"/>
        </w:rPr>
        <w:t>sobre</w:t>
      </w:r>
      <w:proofErr w:type="spellEnd"/>
      <w:r w:rsidRPr="00DB0704">
        <w:rPr>
          <w:rFonts w:ascii="Arial" w:hAnsi="Arial" w:cs="Arial"/>
        </w:rPr>
        <w:t xml:space="preserve"> </w:t>
      </w:r>
      <w:proofErr w:type="spellStart"/>
      <w:r w:rsidRPr="00DB0704">
        <w:rPr>
          <w:rFonts w:ascii="Arial" w:hAnsi="Arial" w:cs="Arial"/>
        </w:rPr>
        <w:t>el</w:t>
      </w:r>
      <w:proofErr w:type="spellEnd"/>
      <w:r w:rsidRPr="00DB0704">
        <w:rPr>
          <w:rFonts w:ascii="Arial" w:hAnsi="Arial" w:cs="Arial"/>
        </w:rPr>
        <w:t xml:space="preserve"> real. </w:t>
      </w:r>
      <w:proofErr w:type="spellStart"/>
      <w:r w:rsidRPr="00DB0704">
        <w:rPr>
          <w:rFonts w:ascii="Arial" w:hAnsi="Arial" w:cs="Arial"/>
        </w:rPr>
        <w:t>diariofarma</w:t>
      </w:r>
      <w:proofErr w:type="spellEnd"/>
      <w:r w:rsidRPr="00DB0704">
        <w:rPr>
          <w:rFonts w:ascii="Arial" w:hAnsi="Arial" w:cs="Arial"/>
        </w:rPr>
        <w:t>. [</w:t>
      </w:r>
      <w:proofErr w:type="spellStart"/>
      <w:r w:rsidRPr="00DB0704">
        <w:rPr>
          <w:rFonts w:ascii="Arial" w:hAnsi="Arial" w:cs="Arial"/>
        </w:rPr>
        <w:t>accedido</w:t>
      </w:r>
      <w:proofErr w:type="spellEnd"/>
      <w:r w:rsidRPr="00DB0704">
        <w:rPr>
          <w:rFonts w:ascii="Arial" w:hAnsi="Arial" w:cs="Arial"/>
        </w:rPr>
        <w:t xml:space="preserve"> 18 </w:t>
      </w:r>
      <w:proofErr w:type="spellStart"/>
      <w:r w:rsidRPr="00DB0704">
        <w:rPr>
          <w:rFonts w:ascii="Arial" w:hAnsi="Arial" w:cs="Arial"/>
        </w:rPr>
        <w:t>febrero</w:t>
      </w:r>
      <w:proofErr w:type="spellEnd"/>
      <w:r w:rsidRPr="00DB0704">
        <w:rPr>
          <w:rFonts w:ascii="Arial" w:hAnsi="Arial" w:cs="Arial"/>
        </w:rPr>
        <w:t xml:space="preserve"> 2021]. Disponible en: https://www.diariofarma.com/2019/02/12/precios-notificados-cada-ano-hay-mas-y-con-mayor-diferencia-sobre-el-real.</w:t>
      </w:r>
    </w:p>
    <w:p w14:paraId="6ED177DC" w14:textId="7DA68ACF"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López-</w:t>
      </w:r>
      <w:proofErr w:type="spellStart"/>
      <w:r w:rsidRPr="00DB0704">
        <w:rPr>
          <w:rFonts w:ascii="Arial" w:hAnsi="Arial" w:cs="Arial"/>
        </w:rPr>
        <w:t>Bastida</w:t>
      </w:r>
      <w:proofErr w:type="spellEnd"/>
      <w:r w:rsidRPr="00DB0704">
        <w:rPr>
          <w:rFonts w:ascii="Arial" w:hAnsi="Arial" w:cs="Arial"/>
        </w:rPr>
        <w:t xml:space="preserve"> J, </w:t>
      </w:r>
      <w:proofErr w:type="spellStart"/>
      <w:r w:rsidRPr="00DB0704">
        <w:rPr>
          <w:rFonts w:ascii="Arial" w:hAnsi="Arial" w:cs="Arial"/>
        </w:rPr>
        <w:t>Linertová</w:t>
      </w:r>
      <w:proofErr w:type="spellEnd"/>
      <w:r w:rsidRPr="00DB0704">
        <w:rPr>
          <w:rFonts w:ascii="Arial" w:hAnsi="Arial" w:cs="Arial"/>
        </w:rPr>
        <w:t xml:space="preserve"> R, Oliva-Moreno J, Posada-de-la-Paz M, Serrano-Aguilar P. Social economic </w:t>
      </w:r>
      <w:proofErr w:type="gramStart"/>
      <w:r w:rsidRPr="00DB0704">
        <w:rPr>
          <w:rFonts w:ascii="Arial" w:hAnsi="Arial" w:cs="Arial"/>
        </w:rPr>
        <w:t>costs</w:t>
      </w:r>
      <w:proofErr w:type="gramEnd"/>
      <w:r w:rsidRPr="00DB0704">
        <w:rPr>
          <w:rFonts w:ascii="Arial" w:hAnsi="Arial" w:cs="Arial"/>
        </w:rPr>
        <w:t xml:space="preserve"> and health-related quality of life in patients with systemic sclerosis in Spain. Arthritis Care Res. 2014;66(3):473-80, doi: 10.1002/acr.22167.</w:t>
      </w:r>
    </w:p>
    <w:p w14:paraId="74F014ED" w14:textId="189C180F"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lastRenderedPageBreak/>
        <w:t xml:space="preserve">Fischer A, Kong AM, Swigris JJ, Cole AL, Raimundo K. All-cause Healthcare Costs and Mortality in Patients with Systemic Sclerosis with Lung Involvement. J </w:t>
      </w:r>
      <w:proofErr w:type="spellStart"/>
      <w:r w:rsidRPr="00DB0704">
        <w:rPr>
          <w:rFonts w:ascii="Arial" w:hAnsi="Arial" w:cs="Arial"/>
        </w:rPr>
        <w:t>Rheumatol</w:t>
      </w:r>
      <w:proofErr w:type="spellEnd"/>
      <w:r w:rsidRPr="00DB0704">
        <w:rPr>
          <w:rFonts w:ascii="Arial" w:hAnsi="Arial" w:cs="Arial"/>
        </w:rPr>
        <w:t>. 2018;45(2):235-41, doi: 10.3899/jrheum.170307.</w:t>
      </w:r>
    </w:p>
    <w:p w14:paraId="395FB86A" w14:textId="5B090FE9"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Zhou Z, Fan Y, Thomason D, Tang W, Liu X, Zhou Z-Y, et al. Economic Burden of Illness Among Commercially Insured Patients with Systemic Sclerosis with Interstitial Lung Disease in the USA: A Claims Data Analysis. Adv </w:t>
      </w:r>
      <w:proofErr w:type="spellStart"/>
      <w:r w:rsidRPr="00DB0704">
        <w:rPr>
          <w:rFonts w:ascii="Arial" w:hAnsi="Arial" w:cs="Arial"/>
        </w:rPr>
        <w:t>Ther</w:t>
      </w:r>
      <w:proofErr w:type="spellEnd"/>
      <w:r w:rsidRPr="00DB0704">
        <w:rPr>
          <w:rFonts w:ascii="Arial" w:hAnsi="Arial" w:cs="Arial"/>
        </w:rPr>
        <w:t>. 2019;36(5):1100-13, doi: 10.1007/s12325-019-00929-2.</w:t>
      </w:r>
    </w:p>
    <w:p w14:paraId="28329F23" w14:textId="60CD835D"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International Conference on </w:t>
      </w:r>
      <w:proofErr w:type="spellStart"/>
      <w:r w:rsidRPr="00DB0704">
        <w:rPr>
          <w:rFonts w:ascii="Arial" w:hAnsi="Arial" w:cs="Arial"/>
        </w:rPr>
        <w:t>Harmonisation</w:t>
      </w:r>
      <w:proofErr w:type="spellEnd"/>
      <w:r w:rsidRPr="00DB0704">
        <w:rPr>
          <w:rFonts w:ascii="Arial" w:hAnsi="Arial" w:cs="Arial"/>
        </w:rPr>
        <w:t xml:space="preserve"> of technical requirements for registration of pharmaceuticals for human use. ICH harmonized tripartite guideline: Guideline for Good Clinical Practice. J Postgrad Med. </w:t>
      </w:r>
      <w:proofErr w:type="spellStart"/>
      <w:r w:rsidRPr="00DB0704">
        <w:rPr>
          <w:rFonts w:ascii="Arial" w:hAnsi="Arial" w:cs="Arial"/>
        </w:rPr>
        <w:t>marzo</w:t>
      </w:r>
      <w:proofErr w:type="spellEnd"/>
      <w:r w:rsidRPr="00DB0704">
        <w:rPr>
          <w:rFonts w:ascii="Arial" w:hAnsi="Arial" w:cs="Arial"/>
        </w:rPr>
        <w:t xml:space="preserve"> de 2001;47(1):45-50.</w:t>
      </w:r>
    </w:p>
    <w:p w14:paraId="390FD962" w14:textId="4C97D169"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Denton CP, Hughes M, Gak N, Vila J, Buch MH, Chakravarty K, et al. BSR and BHPR guideline for the treatment of systemic sclerosis. </w:t>
      </w:r>
      <w:proofErr w:type="spellStart"/>
      <w:r w:rsidRPr="00DB0704">
        <w:rPr>
          <w:rFonts w:ascii="Arial" w:hAnsi="Arial" w:cs="Arial"/>
        </w:rPr>
        <w:t>Rheumatol</w:t>
      </w:r>
      <w:proofErr w:type="spellEnd"/>
      <w:r w:rsidRPr="00DB0704">
        <w:rPr>
          <w:rFonts w:ascii="Arial" w:hAnsi="Arial" w:cs="Arial"/>
        </w:rPr>
        <w:t xml:space="preserve"> </w:t>
      </w:r>
      <w:proofErr w:type="spellStart"/>
      <w:r w:rsidRPr="00DB0704">
        <w:rPr>
          <w:rFonts w:ascii="Arial" w:hAnsi="Arial" w:cs="Arial"/>
        </w:rPr>
        <w:t>Oxf</w:t>
      </w:r>
      <w:proofErr w:type="spellEnd"/>
      <w:r w:rsidRPr="00DB0704">
        <w:rPr>
          <w:rFonts w:ascii="Arial" w:hAnsi="Arial" w:cs="Arial"/>
        </w:rPr>
        <w:t xml:space="preserve"> Engl. </w:t>
      </w:r>
      <w:proofErr w:type="spellStart"/>
      <w:r w:rsidRPr="00DB0704">
        <w:rPr>
          <w:rFonts w:ascii="Arial" w:hAnsi="Arial" w:cs="Arial"/>
        </w:rPr>
        <w:t>octubre</w:t>
      </w:r>
      <w:proofErr w:type="spellEnd"/>
      <w:r w:rsidRPr="00DB0704">
        <w:rPr>
          <w:rFonts w:ascii="Arial" w:hAnsi="Arial" w:cs="Arial"/>
        </w:rPr>
        <w:t xml:space="preserve"> de 2016;55(10):1906-10, doi: 10.1093/rheumatology/kew224.</w:t>
      </w:r>
    </w:p>
    <w:p w14:paraId="30134C02" w14:textId="62602E11"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Kowal-</w:t>
      </w:r>
      <w:proofErr w:type="spellStart"/>
      <w:r w:rsidRPr="00DB0704">
        <w:rPr>
          <w:rFonts w:ascii="Arial" w:hAnsi="Arial" w:cs="Arial"/>
        </w:rPr>
        <w:t>Bielecka</w:t>
      </w:r>
      <w:proofErr w:type="spellEnd"/>
      <w:r w:rsidRPr="00DB0704">
        <w:rPr>
          <w:rFonts w:ascii="Arial" w:hAnsi="Arial" w:cs="Arial"/>
        </w:rPr>
        <w:t xml:space="preserve"> O, </w:t>
      </w:r>
      <w:proofErr w:type="spellStart"/>
      <w:r w:rsidRPr="00DB0704">
        <w:rPr>
          <w:rFonts w:ascii="Arial" w:hAnsi="Arial" w:cs="Arial"/>
        </w:rPr>
        <w:t>Fransen</w:t>
      </w:r>
      <w:proofErr w:type="spellEnd"/>
      <w:r w:rsidRPr="00DB0704">
        <w:rPr>
          <w:rFonts w:ascii="Arial" w:hAnsi="Arial" w:cs="Arial"/>
        </w:rPr>
        <w:t xml:space="preserve"> J, </w:t>
      </w:r>
      <w:proofErr w:type="spellStart"/>
      <w:r w:rsidRPr="00DB0704">
        <w:rPr>
          <w:rFonts w:ascii="Arial" w:hAnsi="Arial" w:cs="Arial"/>
        </w:rPr>
        <w:t>Avouac</w:t>
      </w:r>
      <w:proofErr w:type="spellEnd"/>
      <w:r w:rsidRPr="00DB0704">
        <w:rPr>
          <w:rFonts w:ascii="Arial" w:hAnsi="Arial" w:cs="Arial"/>
        </w:rPr>
        <w:t xml:space="preserve"> J, Becker M, Kulak A, </w:t>
      </w:r>
      <w:proofErr w:type="spellStart"/>
      <w:r w:rsidRPr="00DB0704">
        <w:rPr>
          <w:rFonts w:ascii="Arial" w:hAnsi="Arial" w:cs="Arial"/>
        </w:rPr>
        <w:t>Allanore</w:t>
      </w:r>
      <w:proofErr w:type="spellEnd"/>
      <w:r w:rsidRPr="00DB0704">
        <w:rPr>
          <w:rFonts w:ascii="Arial" w:hAnsi="Arial" w:cs="Arial"/>
        </w:rPr>
        <w:t xml:space="preserve"> Y, et al. Update of EULAR recommendations for the treatment of systemic sclerosis. Ann Rheum Dis. 2016;76(8):1327-39, doi: 10.1136/annrheumdis-2016-209909.</w:t>
      </w:r>
    </w:p>
    <w:p w14:paraId="6F57C689" w14:textId="64C19654"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Tashkin DP, Roth MD, Clements PJ, </w:t>
      </w:r>
      <w:proofErr w:type="spellStart"/>
      <w:r w:rsidRPr="00DB0704">
        <w:rPr>
          <w:rFonts w:ascii="Arial" w:hAnsi="Arial" w:cs="Arial"/>
        </w:rPr>
        <w:t>Furst</w:t>
      </w:r>
      <w:proofErr w:type="spellEnd"/>
      <w:r w:rsidRPr="00DB0704">
        <w:rPr>
          <w:rFonts w:ascii="Arial" w:hAnsi="Arial" w:cs="Arial"/>
        </w:rPr>
        <w:t xml:space="preserve"> DE, Khanna D, </w:t>
      </w:r>
      <w:proofErr w:type="spellStart"/>
      <w:r w:rsidRPr="00DB0704">
        <w:rPr>
          <w:rFonts w:ascii="Arial" w:hAnsi="Arial" w:cs="Arial"/>
        </w:rPr>
        <w:t>Kleerup</w:t>
      </w:r>
      <w:proofErr w:type="spellEnd"/>
      <w:r w:rsidRPr="00DB0704">
        <w:rPr>
          <w:rFonts w:ascii="Arial" w:hAnsi="Arial" w:cs="Arial"/>
        </w:rPr>
        <w:t xml:space="preserve"> EC, et al. Mycophenolate mofetil versus oral cyclophosphamide in scleroderma-related interstitial lung disease (SLS II): a </w:t>
      </w:r>
      <w:proofErr w:type="spellStart"/>
      <w:r w:rsidRPr="00DB0704">
        <w:rPr>
          <w:rFonts w:ascii="Arial" w:hAnsi="Arial" w:cs="Arial"/>
        </w:rPr>
        <w:t>randomised</w:t>
      </w:r>
      <w:proofErr w:type="spellEnd"/>
      <w:r w:rsidRPr="00DB0704">
        <w:rPr>
          <w:rFonts w:ascii="Arial" w:hAnsi="Arial" w:cs="Arial"/>
        </w:rPr>
        <w:t xml:space="preserve"> controlled, double-blind, parallel group trial. Lancet Respir Med. 2016;4(9):708-19, doi: 10.1016/S2213-2600(16)30152-7.</w:t>
      </w:r>
    </w:p>
    <w:p w14:paraId="15685F7F" w14:textId="764F8B01"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Rahimi S. Nintedanib for systemic sclerosis-associated interstitial lung disease. Lancet Respir Med. 2020;8(2):136, doi: 10.1016/S2213-2600(20)30001-1.</w:t>
      </w:r>
    </w:p>
    <w:p w14:paraId="60244A00" w14:textId="5C0572E5"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Kondoh Y. A new therapy for systemic sclerosis-associated interstitial lung disease. Respir </w:t>
      </w:r>
      <w:proofErr w:type="spellStart"/>
      <w:r w:rsidRPr="00DB0704">
        <w:rPr>
          <w:rFonts w:ascii="Arial" w:hAnsi="Arial" w:cs="Arial"/>
        </w:rPr>
        <w:t>Investig</w:t>
      </w:r>
      <w:proofErr w:type="spellEnd"/>
      <w:r w:rsidRPr="00DB0704">
        <w:rPr>
          <w:rFonts w:ascii="Arial" w:hAnsi="Arial" w:cs="Arial"/>
        </w:rPr>
        <w:t>. 2020;58(4):227-9, doi: 10.1016/j.resinv.2020.03.005.</w:t>
      </w:r>
    </w:p>
    <w:p w14:paraId="6B37CB0C" w14:textId="187234EA"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proofErr w:type="spellStart"/>
      <w:r w:rsidRPr="00DB0704">
        <w:rPr>
          <w:rFonts w:ascii="Arial" w:hAnsi="Arial" w:cs="Arial"/>
        </w:rPr>
        <w:t>Roofeh</w:t>
      </w:r>
      <w:proofErr w:type="spellEnd"/>
      <w:r w:rsidRPr="00DB0704">
        <w:rPr>
          <w:rFonts w:ascii="Arial" w:hAnsi="Arial" w:cs="Arial"/>
        </w:rPr>
        <w:t xml:space="preserve"> D, Khanna D. Management of systemic sclerosis: the first five years. </w:t>
      </w:r>
      <w:proofErr w:type="spellStart"/>
      <w:r w:rsidRPr="00DB0704">
        <w:rPr>
          <w:rFonts w:ascii="Arial" w:hAnsi="Arial" w:cs="Arial"/>
        </w:rPr>
        <w:t>Curr</w:t>
      </w:r>
      <w:proofErr w:type="spellEnd"/>
      <w:r w:rsidRPr="00DB0704">
        <w:rPr>
          <w:rFonts w:ascii="Arial" w:hAnsi="Arial" w:cs="Arial"/>
        </w:rPr>
        <w:t xml:space="preserve"> </w:t>
      </w:r>
      <w:proofErr w:type="spellStart"/>
      <w:r w:rsidRPr="00DB0704">
        <w:rPr>
          <w:rFonts w:ascii="Arial" w:hAnsi="Arial" w:cs="Arial"/>
        </w:rPr>
        <w:t>Opin</w:t>
      </w:r>
      <w:proofErr w:type="spellEnd"/>
      <w:r w:rsidRPr="00DB0704">
        <w:rPr>
          <w:rFonts w:ascii="Arial" w:hAnsi="Arial" w:cs="Arial"/>
        </w:rPr>
        <w:t xml:space="preserve"> </w:t>
      </w:r>
      <w:proofErr w:type="spellStart"/>
      <w:r w:rsidRPr="00DB0704">
        <w:rPr>
          <w:rFonts w:ascii="Arial" w:hAnsi="Arial" w:cs="Arial"/>
        </w:rPr>
        <w:t>Rheumatol</w:t>
      </w:r>
      <w:proofErr w:type="spellEnd"/>
      <w:r w:rsidRPr="00DB0704">
        <w:rPr>
          <w:rFonts w:ascii="Arial" w:hAnsi="Arial" w:cs="Arial"/>
        </w:rPr>
        <w:t>. mayo de 2020;32(3):228-37, doi: 10.1097/BOR.0000000000000711.</w:t>
      </w:r>
    </w:p>
    <w:p w14:paraId="56757E86" w14:textId="25CD917A"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Wijsenbeek M, </w:t>
      </w:r>
      <w:proofErr w:type="spellStart"/>
      <w:r w:rsidRPr="00DB0704">
        <w:rPr>
          <w:rFonts w:ascii="Arial" w:hAnsi="Arial" w:cs="Arial"/>
        </w:rPr>
        <w:t>Cottin</w:t>
      </w:r>
      <w:proofErr w:type="spellEnd"/>
      <w:r w:rsidRPr="00DB0704">
        <w:rPr>
          <w:rFonts w:ascii="Arial" w:hAnsi="Arial" w:cs="Arial"/>
        </w:rPr>
        <w:t xml:space="preserve"> V. Spectrum of Fibrotic Lung Diseases. N </w:t>
      </w:r>
      <w:proofErr w:type="spellStart"/>
      <w:r w:rsidRPr="00DB0704">
        <w:rPr>
          <w:rFonts w:ascii="Arial" w:hAnsi="Arial" w:cs="Arial"/>
        </w:rPr>
        <w:t>Engl</w:t>
      </w:r>
      <w:proofErr w:type="spellEnd"/>
      <w:r w:rsidRPr="00DB0704">
        <w:rPr>
          <w:rFonts w:ascii="Arial" w:hAnsi="Arial" w:cs="Arial"/>
        </w:rPr>
        <w:t xml:space="preserve"> J Med. 2020;383(10):958-68, doi: 10.1056/NEJMra2005230.</w:t>
      </w:r>
    </w:p>
    <w:p w14:paraId="7483BB8F" w14:textId="3B401542"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proofErr w:type="spellStart"/>
      <w:r w:rsidRPr="00DB0704">
        <w:rPr>
          <w:rFonts w:ascii="Arial" w:hAnsi="Arial" w:cs="Arial"/>
        </w:rPr>
        <w:t>Perelas</w:t>
      </w:r>
      <w:proofErr w:type="spellEnd"/>
      <w:r w:rsidRPr="00DB0704">
        <w:rPr>
          <w:rFonts w:ascii="Arial" w:hAnsi="Arial" w:cs="Arial"/>
        </w:rPr>
        <w:t xml:space="preserve"> A, Silver RM, </w:t>
      </w:r>
      <w:proofErr w:type="spellStart"/>
      <w:r w:rsidRPr="00DB0704">
        <w:rPr>
          <w:rFonts w:ascii="Arial" w:hAnsi="Arial" w:cs="Arial"/>
        </w:rPr>
        <w:t>Arrossi</w:t>
      </w:r>
      <w:proofErr w:type="spellEnd"/>
      <w:r w:rsidRPr="00DB0704">
        <w:rPr>
          <w:rFonts w:ascii="Arial" w:hAnsi="Arial" w:cs="Arial"/>
        </w:rPr>
        <w:t xml:space="preserve"> AV, Highland KB. Systemic sclerosis-associated interstitial lung disease. Lancet Respir Med. 1 de </w:t>
      </w:r>
      <w:proofErr w:type="spellStart"/>
      <w:r w:rsidRPr="00DB0704">
        <w:rPr>
          <w:rFonts w:ascii="Arial" w:hAnsi="Arial" w:cs="Arial"/>
        </w:rPr>
        <w:t>marzo</w:t>
      </w:r>
      <w:proofErr w:type="spellEnd"/>
      <w:r w:rsidRPr="00DB0704">
        <w:rPr>
          <w:rFonts w:ascii="Arial" w:hAnsi="Arial" w:cs="Arial"/>
        </w:rPr>
        <w:t xml:space="preserve"> de 2020;8(3):304-20, doi: 10.1016/S2213-2600(19)30480-1.</w:t>
      </w:r>
    </w:p>
    <w:p w14:paraId="7CBF57D4" w14:textId="0ADFD607" w:rsidR="00DB0704"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 xml:space="preserve">Yamasaki Y, </w:t>
      </w:r>
      <w:proofErr w:type="spellStart"/>
      <w:r w:rsidRPr="00DB0704">
        <w:rPr>
          <w:rFonts w:ascii="Arial" w:hAnsi="Arial" w:cs="Arial"/>
        </w:rPr>
        <w:t>Kuwana</w:t>
      </w:r>
      <w:proofErr w:type="spellEnd"/>
      <w:r w:rsidRPr="00DB0704">
        <w:rPr>
          <w:rFonts w:ascii="Arial" w:hAnsi="Arial" w:cs="Arial"/>
        </w:rPr>
        <w:t xml:space="preserve"> M. Nintedanib for the treatment of systemic sclerosis-associated interstitial lung disease. Expert Rev Clin Immunol. 2020;16(6):547-60, doi: 10.1080/1744666X.2020.1777857.</w:t>
      </w:r>
    </w:p>
    <w:p w14:paraId="3E06AC22" w14:textId="57084D2D" w:rsidR="007A378D" w:rsidRPr="00DB0704" w:rsidRDefault="00DB0704" w:rsidP="00DB0704">
      <w:pPr>
        <w:pStyle w:val="Prrafodelista"/>
        <w:numPr>
          <w:ilvl w:val="0"/>
          <w:numId w:val="24"/>
        </w:numPr>
        <w:spacing w:before="120" w:after="120" w:line="276" w:lineRule="auto"/>
        <w:ind w:hanging="578"/>
        <w:contextualSpacing w:val="0"/>
        <w:jc w:val="both"/>
        <w:rPr>
          <w:rFonts w:ascii="Arial" w:hAnsi="Arial" w:cs="Arial"/>
        </w:rPr>
      </w:pPr>
      <w:r w:rsidRPr="00DB0704">
        <w:rPr>
          <w:rFonts w:ascii="Arial" w:hAnsi="Arial" w:cs="Arial"/>
        </w:rPr>
        <w:t>Hoffmann-</w:t>
      </w:r>
      <w:proofErr w:type="spellStart"/>
      <w:r w:rsidRPr="00DB0704">
        <w:rPr>
          <w:rFonts w:ascii="Arial" w:hAnsi="Arial" w:cs="Arial"/>
        </w:rPr>
        <w:t>Vold</w:t>
      </w:r>
      <w:proofErr w:type="spellEnd"/>
      <w:r w:rsidRPr="00DB0704">
        <w:rPr>
          <w:rFonts w:ascii="Arial" w:hAnsi="Arial" w:cs="Arial"/>
        </w:rPr>
        <w:t xml:space="preserve"> A-M, </w:t>
      </w:r>
      <w:proofErr w:type="spellStart"/>
      <w:r w:rsidRPr="00DB0704">
        <w:rPr>
          <w:rFonts w:ascii="Arial" w:hAnsi="Arial" w:cs="Arial"/>
        </w:rPr>
        <w:t>Allanore</w:t>
      </w:r>
      <w:proofErr w:type="spellEnd"/>
      <w:r w:rsidRPr="00DB0704">
        <w:rPr>
          <w:rFonts w:ascii="Arial" w:hAnsi="Arial" w:cs="Arial"/>
        </w:rPr>
        <w:t xml:space="preserve"> Y, </w:t>
      </w:r>
      <w:proofErr w:type="spellStart"/>
      <w:r w:rsidRPr="00DB0704">
        <w:rPr>
          <w:rFonts w:ascii="Arial" w:hAnsi="Arial" w:cs="Arial"/>
        </w:rPr>
        <w:t>Bendstrup</w:t>
      </w:r>
      <w:proofErr w:type="spellEnd"/>
      <w:r w:rsidRPr="00DB0704">
        <w:rPr>
          <w:rFonts w:ascii="Arial" w:hAnsi="Arial" w:cs="Arial"/>
        </w:rPr>
        <w:t xml:space="preserve"> E, Bruni C, Distler O, Maher TM, et al. The need for a holistic approach for SSc-ILD - achievements and ambiguity in a devastating disease. Respir Res. 23 de </w:t>
      </w:r>
      <w:proofErr w:type="spellStart"/>
      <w:r w:rsidRPr="00DB0704">
        <w:rPr>
          <w:rFonts w:ascii="Arial" w:hAnsi="Arial" w:cs="Arial"/>
        </w:rPr>
        <w:t>julio</w:t>
      </w:r>
      <w:proofErr w:type="spellEnd"/>
      <w:r w:rsidRPr="00DB0704">
        <w:rPr>
          <w:rFonts w:ascii="Arial" w:hAnsi="Arial" w:cs="Arial"/>
        </w:rPr>
        <w:t xml:space="preserve"> de 2020;21(1):197, doi: 10.1186/s12931-020-01459-0</w:t>
      </w:r>
      <w:r w:rsidR="008D1C82" w:rsidRPr="00DB0704">
        <w:rPr>
          <w:rFonts w:ascii="Arial" w:hAnsi="Arial" w:cs="Arial"/>
        </w:rPr>
        <w:t>.</w:t>
      </w:r>
    </w:p>
    <w:sectPr w:rsidR="007A378D" w:rsidRPr="00DB0704" w:rsidSect="000741F9">
      <w:footerReference w:type="default" r:id="rId11"/>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63FBB" w14:textId="77777777" w:rsidR="0036519C" w:rsidRDefault="0036519C" w:rsidP="00F27DE8">
      <w:pPr>
        <w:spacing w:after="0" w:line="240" w:lineRule="auto"/>
      </w:pPr>
      <w:r>
        <w:separator/>
      </w:r>
    </w:p>
  </w:endnote>
  <w:endnote w:type="continuationSeparator" w:id="0">
    <w:p w14:paraId="3BD770D2" w14:textId="77777777" w:rsidR="0036519C" w:rsidRDefault="0036519C" w:rsidP="00F27D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2251594"/>
      <w:docPartObj>
        <w:docPartGallery w:val="Page Numbers (Bottom of Page)"/>
        <w:docPartUnique/>
      </w:docPartObj>
    </w:sdtPr>
    <w:sdtEndPr/>
    <w:sdtContent>
      <w:p w14:paraId="3791B932" w14:textId="34684647" w:rsidR="00EB6818" w:rsidRDefault="00EB6818">
        <w:pPr>
          <w:pStyle w:val="Piedepgina"/>
          <w:jc w:val="center"/>
        </w:pPr>
        <w:r>
          <w:fldChar w:fldCharType="begin"/>
        </w:r>
        <w:r>
          <w:instrText>PAGE   \* MERGEFORMAT</w:instrText>
        </w:r>
        <w:r>
          <w:fldChar w:fldCharType="separate"/>
        </w:r>
        <w:r>
          <w:rPr>
            <w:noProof/>
          </w:rPr>
          <w:t>4</w:t>
        </w:r>
        <w:r>
          <w:fldChar w:fldCharType="end"/>
        </w:r>
      </w:p>
    </w:sdtContent>
  </w:sdt>
  <w:p w14:paraId="6C7A8A3A" w14:textId="77777777" w:rsidR="00EB6818" w:rsidRDefault="00EB681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599F3" w14:textId="77777777" w:rsidR="0036519C" w:rsidRDefault="0036519C" w:rsidP="00F27DE8">
      <w:pPr>
        <w:spacing w:after="0" w:line="240" w:lineRule="auto"/>
      </w:pPr>
      <w:r>
        <w:separator/>
      </w:r>
    </w:p>
  </w:footnote>
  <w:footnote w:type="continuationSeparator" w:id="0">
    <w:p w14:paraId="338F530A" w14:textId="77777777" w:rsidR="0036519C" w:rsidRDefault="0036519C" w:rsidP="00F27D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6C8C"/>
    <w:multiLevelType w:val="hybridMultilevel"/>
    <w:tmpl w:val="5CBAA6F6"/>
    <w:lvl w:ilvl="0" w:tplc="2FA4052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3FF083C"/>
    <w:multiLevelType w:val="hybridMultilevel"/>
    <w:tmpl w:val="2C0293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CBB027E"/>
    <w:multiLevelType w:val="hybridMultilevel"/>
    <w:tmpl w:val="7CA075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CBC46AE"/>
    <w:multiLevelType w:val="hybridMultilevel"/>
    <w:tmpl w:val="76D2F2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DFA5534"/>
    <w:multiLevelType w:val="hybridMultilevel"/>
    <w:tmpl w:val="6E4005AC"/>
    <w:lvl w:ilvl="0" w:tplc="D598BE4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B327B56"/>
    <w:multiLevelType w:val="hybridMultilevel"/>
    <w:tmpl w:val="E390A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2AF558A"/>
    <w:multiLevelType w:val="hybridMultilevel"/>
    <w:tmpl w:val="B8286C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2E61B68"/>
    <w:multiLevelType w:val="hybridMultilevel"/>
    <w:tmpl w:val="3C0026FA"/>
    <w:lvl w:ilvl="0" w:tplc="040A0005">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234A1909"/>
    <w:multiLevelType w:val="hybridMultilevel"/>
    <w:tmpl w:val="4746B9CA"/>
    <w:lvl w:ilvl="0" w:tplc="0C0A0001">
      <w:start w:val="1"/>
      <w:numFmt w:val="bullet"/>
      <w:lvlText w:val=""/>
      <w:lvlJc w:val="left"/>
      <w:pPr>
        <w:ind w:left="768" w:hanging="360"/>
      </w:pPr>
      <w:rPr>
        <w:rFonts w:ascii="Symbol" w:hAnsi="Symbol" w:hint="default"/>
      </w:rPr>
    </w:lvl>
    <w:lvl w:ilvl="1" w:tplc="0C0A0003" w:tentative="1">
      <w:start w:val="1"/>
      <w:numFmt w:val="bullet"/>
      <w:lvlText w:val="o"/>
      <w:lvlJc w:val="left"/>
      <w:pPr>
        <w:ind w:left="1488" w:hanging="360"/>
      </w:pPr>
      <w:rPr>
        <w:rFonts w:ascii="Courier New" w:hAnsi="Courier New" w:cs="Courier New" w:hint="default"/>
      </w:rPr>
    </w:lvl>
    <w:lvl w:ilvl="2" w:tplc="0C0A0005" w:tentative="1">
      <w:start w:val="1"/>
      <w:numFmt w:val="bullet"/>
      <w:lvlText w:val=""/>
      <w:lvlJc w:val="left"/>
      <w:pPr>
        <w:ind w:left="2208" w:hanging="360"/>
      </w:pPr>
      <w:rPr>
        <w:rFonts w:ascii="Wingdings" w:hAnsi="Wingdings" w:hint="default"/>
      </w:rPr>
    </w:lvl>
    <w:lvl w:ilvl="3" w:tplc="0C0A0001" w:tentative="1">
      <w:start w:val="1"/>
      <w:numFmt w:val="bullet"/>
      <w:lvlText w:val=""/>
      <w:lvlJc w:val="left"/>
      <w:pPr>
        <w:ind w:left="2928" w:hanging="360"/>
      </w:pPr>
      <w:rPr>
        <w:rFonts w:ascii="Symbol" w:hAnsi="Symbol" w:hint="default"/>
      </w:rPr>
    </w:lvl>
    <w:lvl w:ilvl="4" w:tplc="0C0A0003" w:tentative="1">
      <w:start w:val="1"/>
      <w:numFmt w:val="bullet"/>
      <w:lvlText w:val="o"/>
      <w:lvlJc w:val="left"/>
      <w:pPr>
        <w:ind w:left="3648" w:hanging="360"/>
      </w:pPr>
      <w:rPr>
        <w:rFonts w:ascii="Courier New" w:hAnsi="Courier New" w:cs="Courier New" w:hint="default"/>
      </w:rPr>
    </w:lvl>
    <w:lvl w:ilvl="5" w:tplc="0C0A0005" w:tentative="1">
      <w:start w:val="1"/>
      <w:numFmt w:val="bullet"/>
      <w:lvlText w:val=""/>
      <w:lvlJc w:val="left"/>
      <w:pPr>
        <w:ind w:left="4368" w:hanging="360"/>
      </w:pPr>
      <w:rPr>
        <w:rFonts w:ascii="Wingdings" w:hAnsi="Wingdings" w:hint="default"/>
      </w:rPr>
    </w:lvl>
    <w:lvl w:ilvl="6" w:tplc="0C0A0001" w:tentative="1">
      <w:start w:val="1"/>
      <w:numFmt w:val="bullet"/>
      <w:lvlText w:val=""/>
      <w:lvlJc w:val="left"/>
      <w:pPr>
        <w:ind w:left="5088" w:hanging="360"/>
      </w:pPr>
      <w:rPr>
        <w:rFonts w:ascii="Symbol" w:hAnsi="Symbol" w:hint="default"/>
      </w:rPr>
    </w:lvl>
    <w:lvl w:ilvl="7" w:tplc="0C0A0003" w:tentative="1">
      <w:start w:val="1"/>
      <w:numFmt w:val="bullet"/>
      <w:lvlText w:val="o"/>
      <w:lvlJc w:val="left"/>
      <w:pPr>
        <w:ind w:left="5808" w:hanging="360"/>
      </w:pPr>
      <w:rPr>
        <w:rFonts w:ascii="Courier New" w:hAnsi="Courier New" w:cs="Courier New" w:hint="default"/>
      </w:rPr>
    </w:lvl>
    <w:lvl w:ilvl="8" w:tplc="0C0A0005" w:tentative="1">
      <w:start w:val="1"/>
      <w:numFmt w:val="bullet"/>
      <w:lvlText w:val=""/>
      <w:lvlJc w:val="left"/>
      <w:pPr>
        <w:ind w:left="6528" w:hanging="360"/>
      </w:pPr>
      <w:rPr>
        <w:rFonts w:ascii="Wingdings" w:hAnsi="Wingdings" w:hint="default"/>
      </w:rPr>
    </w:lvl>
  </w:abstractNum>
  <w:abstractNum w:abstractNumId="9" w15:restartNumberingAfterBreak="0">
    <w:nsid w:val="272F7F5F"/>
    <w:multiLevelType w:val="hybridMultilevel"/>
    <w:tmpl w:val="7E04FD1A"/>
    <w:lvl w:ilvl="0" w:tplc="BC9AD1FE">
      <w:numFmt w:val="bullet"/>
      <w:lvlText w:val="•"/>
      <w:lvlJc w:val="left"/>
      <w:pPr>
        <w:ind w:left="1068" w:hanging="708"/>
      </w:pPr>
      <w:rPr>
        <w:rFonts w:ascii="Calibri Light" w:eastAsiaTheme="minorHAnsi" w:hAnsi="Calibri Light" w:cs="Calibri Light"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E9C6496"/>
    <w:multiLevelType w:val="hybridMultilevel"/>
    <w:tmpl w:val="1804A4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E6D1FB3"/>
    <w:multiLevelType w:val="hybridMultilevel"/>
    <w:tmpl w:val="B740A576"/>
    <w:lvl w:ilvl="0" w:tplc="0C0A0001">
      <w:start w:val="1"/>
      <w:numFmt w:val="bullet"/>
      <w:lvlText w:val=""/>
      <w:lvlJc w:val="left"/>
      <w:pPr>
        <w:ind w:left="768" w:hanging="360"/>
      </w:pPr>
      <w:rPr>
        <w:rFonts w:ascii="Symbol" w:hAnsi="Symbol" w:hint="default"/>
      </w:rPr>
    </w:lvl>
    <w:lvl w:ilvl="1" w:tplc="0C0A0003" w:tentative="1">
      <w:start w:val="1"/>
      <w:numFmt w:val="bullet"/>
      <w:lvlText w:val="o"/>
      <w:lvlJc w:val="left"/>
      <w:pPr>
        <w:ind w:left="1488" w:hanging="360"/>
      </w:pPr>
      <w:rPr>
        <w:rFonts w:ascii="Courier New" w:hAnsi="Courier New" w:cs="Courier New" w:hint="default"/>
      </w:rPr>
    </w:lvl>
    <w:lvl w:ilvl="2" w:tplc="0C0A0005" w:tentative="1">
      <w:start w:val="1"/>
      <w:numFmt w:val="bullet"/>
      <w:lvlText w:val=""/>
      <w:lvlJc w:val="left"/>
      <w:pPr>
        <w:ind w:left="2208" w:hanging="360"/>
      </w:pPr>
      <w:rPr>
        <w:rFonts w:ascii="Wingdings" w:hAnsi="Wingdings" w:hint="default"/>
      </w:rPr>
    </w:lvl>
    <w:lvl w:ilvl="3" w:tplc="0C0A0001" w:tentative="1">
      <w:start w:val="1"/>
      <w:numFmt w:val="bullet"/>
      <w:lvlText w:val=""/>
      <w:lvlJc w:val="left"/>
      <w:pPr>
        <w:ind w:left="2928" w:hanging="360"/>
      </w:pPr>
      <w:rPr>
        <w:rFonts w:ascii="Symbol" w:hAnsi="Symbol" w:hint="default"/>
      </w:rPr>
    </w:lvl>
    <w:lvl w:ilvl="4" w:tplc="0C0A0003" w:tentative="1">
      <w:start w:val="1"/>
      <w:numFmt w:val="bullet"/>
      <w:lvlText w:val="o"/>
      <w:lvlJc w:val="left"/>
      <w:pPr>
        <w:ind w:left="3648" w:hanging="360"/>
      </w:pPr>
      <w:rPr>
        <w:rFonts w:ascii="Courier New" w:hAnsi="Courier New" w:cs="Courier New" w:hint="default"/>
      </w:rPr>
    </w:lvl>
    <w:lvl w:ilvl="5" w:tplc="0C0A0005" w:tentative="1">
      <w:start w:val="1"/>
      <w:numFmt w:val="bullet"/>
      <w:lvlText w:val=""/>
      <w:lvlJc w:val="left"/>
      <w:pPr>
        <w:ind w:left="4368" w:hanging="360"/>
      </w:pPr>
      <w:rPr>
        <w:rFonts w:ascii="Wingdings" w:hAnsi="Wingdings" w:hint="default"/>
      </w:rPr>
    </w:lvl>
    <w:lvl w:ilvl="6" w:tplc="0C0A0001" w:tentative="1">
      <w:start w:val="1"/>
      <w:numFmt w:val="bullet"/>
      <w:lvlText w:val=""/>
      <w:lvlJc w:val="left"/>
      <w:pPr>
        <w:ind w:left="5088" w:hanging="360"/>
      </w:pPr>
      <w:rPr>
        <w:rFonts w:ascii="Symbol" w:hAnsi="Symbol" w:hint="default"/>
      </w:rPr>
    </w:lvl>
    <w:lvl w:ilvl="7" w:tplc="0C0A0003" w:tentative="1">
      <w:start w:val="1"/>
      <w:numFmt w:val="bullet"/>
      <w:lvlText w:val="o"/>
      <w:lvlJc w:val="left"/>
      <w:pPr>
        <w:ind w:left="5808" w:hanging="360"/>
      </w:pPr>
      <w:rPr>
        <w:rFonts w:ascii="Courier New" w:hAnsi="Courier New" w:cs="Courier New" w:hint="default"/>
      </w:rPr>
    </w:lvl>
    <w:lvl w:ilvl="8" w:tplc="0C0A0005" w:tentative="1">
      <w:start w:val="1"/>
      <w:numFmt w:val="bullet"/>
      <w:lvlText w:val=""/>
      <w:lvlJc w:val="left"/>
      <w:pPr>
        <w:ind w:left="6528" w:hanging="360"/>
      </w:pPr>
      <w:rPr>
        <w:rFonts w:ascii="Wingdings" w:hAnsi="Wingdings" w:hint="default"/>
      </w:rPr>
    </w:lvl>
  </w:abstractNum>
  <w:abstractNum w:abstractNumId="12" w15:restartNumberingAfterBreak="0">
    <w:nsid w:val="3FFB5393"/>
    <w:multiLevelType w:val="hybridMultilevel"/>
    <w:tmpl w:val="D5BAC9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023484D"/>
    <w:multiLevelType w:val="hybridMultilevel"/>
    <w:tmpl w:val="F3CA3A4C"/>
    <w:lvl w:ilvl="0" w:tplc="040A0005">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4" w15:restartNumberingAfterBreak="0">
    <w:nsid w:val="466E2A88"/>
    <w:multiLevelType w:val="hybridMultilevel"/>
    <w:tmpl w:val="147C2DB2"/>
    <w:lvl w:ilvl="0" w:tplc="81783678">
      <w:start w:val="1"/>
      <w:numFmt w:val="decimal"/>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52E56937"/>
    <w:multiLevelType w:val="hybridMultilevel"/>
    <w:tmpl w:val="699E4C6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531046D2"/>
    <w:multiLevelType w:val="hybridMultilevel"/>
    <w:tmpl w:val="B406F5C8"/>
    <w:lvl w:ilvl="0" w:tplc="BC9AD1FE">
      <w:numFmt w:val="bullet"/>
      <w:lvlText w:val="•"/>
      <w:lvlJc w:val="left"/>
      <w:pPr>
        <w:ind w:left="1068" w:hanging="708"/>
      </w:pPr>
      <w:rPr>
        <w:rFonts w:ascii="Calibri Light" w:eastAsiaTheme="minorHAns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64903E88"/>
    <w:multiLevelType w:val="hybridMultilevel"/>
    <w:tmpl w:val="69B26D00"/>
    <w:lvl w:ilvl="0" w:tplc="BC9AD1FE">
      <w:numFmt w:val="bullet"/>
      <w:lvlText w:val="•"/>
      <w:lvlJc w:val="left"/>
      <w:pPr>
        <w:ind w:left="1068" w:hanging="708"/>
      </w:pPr>
      <w:rPr>
        <w:rFonts w:ascii="Calibri Light" w:eastAsiaTheme="minorHAns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4B302D6"/>
    <w:multiLevelType w:val="hybridMultilevel"/>
    <w:tmpl w:val="D8501084"/>
    <w:lvl w:ilvl="0" w:tplc="040A0005">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9" w15:restartNumberingAfterBreak="0">
    <w:nsid w:val="67E62709"/>
    <w:multiLevelType w:val="hybridMultilevel"/>
    <w:tmpl w:val="8FEA7D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6D680232"/>
    <w:multiLevelType w:val="hybridMultilevel"/>
    <w:tmpl w:val="A4F4B7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1E47B5B"/>
    <w:multiLevelType w:val="hybridMultilevel"/>
    <w:tmpl w:val="BB2CF820"/>
    <w:lvl w:ilvl="0" w:tplc="04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4577571"/>
    <w:multiLevelType w:val="hybridMultilevel"/>
    <w:tmpl w:val="7E6430AA"/>
    <w:lvl w:ilvl="0" w:tplc="040A0005">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3" w15:restartNumberingAfterBreak="0">
    <w:nsid w:val="7F0707D5"/>
    <w:multiLevelType w:val="hybridMultilevel"/>
    <w:tmpl w:val="7346AA84"/>
    <w:lvl w:ilvl="0" w:tplc="040A0005">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339283132">
    <w:abstractNumId w:val="19"/>
  </w:num>
  <w:num w:numId="2" w16cid:durableId="1163355817">
    <w:abstractNumId w:val="23"/>
  </w:num>
  <w:num w:numId="3" w16cid:durableId="1220289471">
    <w:abstractNumId w:val="22"/>
  </w:num>
  <w:num w:numId="4" w16cid:durableId="747580943">
    <w:abstractNumId w:val="18"/>
  </w:num>
  <w:num w:numId="5" w16cid:durableId="956640727">
    <w:abstractNumId w:val="13"/>
  </w:num>
  <w:num w:numId="6" w16cid:durableId="666253196">
    <w:abstractNumId w:val="7"/>
  </w:num>
  <w:num w:numId="7" w16cid:durableId="1089350868">
    <w:abstractNumId w:val="16"/>
  </w:num>
  <w:num w:numId="8" w16cid:durableId="426386255">
    <w:abstractNumId w:val="9"/>
  </w:num>
  <w:num w:numId="9" w16cid:durableId="1206484617">
    <w:abstractNumId w:val="17"/>
  </w:num>
  <w:num w:numId="10" w16cid:durableId="159470231">
    <w:abstractNumId w:val="11"/>
  </w:num>
  <w:num w:numId="11" w16cid:durableId="2108042017">
    <w:abstractNumId w:val="6"/>
  </w:num>
  <w:num w:numId="12" w16cid:durableId="2126996920">
    <w:abstractNumId w:val="3"/>
  </w:num>
  <w:num w:numId="13" w16cid:durableId="952133813">
    <w:abstractNumId w:val="5"/>
  </w:num>
  <w:num w:numId="14" w16cid:durableId="1542326440">
    <w:abstractNumId w:val="8"/>
  </w:num>
  <w:num w:numId="15" w16cid:durableId="1135096802">
    <w:abstractNumId w:val="21"/>
  </w:num>
  <w:num w:numId="16" w16cid:durableId="1389300079">
    <w:abstractNumId w:val="0"/>
  </w:num>
  <w:num w:numId="17" w16cid:durableId="269506175">
    <w:abstractNumId w:val="2"/>
  </w:num>
  <w:num w:numId="18" w16cid:durableId="138114216">
    <w:abstractNumId w:val="10"/>
  </w:num>
  <w:num w:numId="19" w16cid:durableId="338393934">
    <w:abstractNumId w:val="12"/>
  </w:num>
  <w:num w:numId="20" w16cid:durableId="1346320136">
    <w:abstractNumId w:val="20"/>
  </w:num>
  <w:num w:numId="21" w16cid:durableId="1060712450">
    <w:abstractNumId w:val="1"/>
  </w:num>
  <w:num w:numId="22" w16cid:durableId="567303352">
    <w:abstractNumId w:val="14"/>
  </w:num>
  <w:num w:numId="23" w16cid:durableId="1418477083">
    <w:abstractNumId w:val="15"/>
  </w:num>
  <w:num w:numId="24" w16cid:durableId="1552230224">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E03"/>
    <w:rsid w:val="00000F10"/>
    <w:rsid w:val="0000303F"/>
    <w:rsid w:val="000030D6"/>
    <w:rsid w:val="000035AA"/>
    <w:rsid w:val="000049A1"/>
    <w:rsid w:val="00005933"/>
    <w:rsid w:val="00007BB7"/>
    <w:rsid w:val="00007D06"/>
    <w:rsid w:val="00007F79"/>
    <w:rsid w:val="00013B5F"/>
    <w:rsid w:val="00016F13"/>
    <w:rsid w:val="00021D60"/>
    <w:rsid w:val="00021EE4"/>
    <w:rsid w:val="00022A80"/>
    <w:rsid w:val="00022CC1"/>
    <w:rsid w:val="00022CC4"/>
    <w:rsid w:val="00023289"/>
    <w:rsid w:val="0002436F"/>
    <w:rsid w:val="0002545C"/>
    <w:rsid w:val="00025764"/>
    <w:rsid w:val="00030ED4"/>
    <w:rsid w:val="00031E71"/>
    <w:rsid w:val="00035C79"/>
    <w:rsid w:val="0004186E"/>
    <w:rsid w:val="00041B80"/>
    <w:rsid w:val="000453D6"/>
    <w:rsid w:val="00047659"/>
    <w:rsid w:val="00056288"/>
    <w:rsid w:val="000568E4"/>
    <w:rsid w:val="00056EE1"/>
    <w:rsid w:val="0005770C"/>
    <w:rsid w:val="00057AD3"/>
    <w:rsid w:val="00060F99"/>
    <w:rsid w:val="0006117B"/>
    <w:rsid w:val="00062C0E"/>
    <w:rsid w:val="00063BC8"/>
    <w:rsid w:val="00065227"/>
    <w:rsid w:val="000670E3"/>
    <w:rsid w:val="00070B66"/>
    <w:rsid w:val="00070BA3"/>
    <w:rsid w:val="0007126A"/>
    <w:rsid w:val="000712B0"/>
    <w:rsid w:val="00072DBF"/>
    <w:rsid w:val="00073B9A"/>
    <w:rsid w:val="000741F9"/>
    <w:rsid w:val="00074690"/>
    <w:rsid w:val="00077F65"/>
    <w:rsid w:val="000800B2"/>
    <w:rsid w:val="0008329C"/>
    <w:rsid w:val="000845B5"/>
    <w:rsid w:val="000848F2"/>
    <w:rsid w:val="000853A8"/>
    <w:rsid w:val="00090478"/>
    <w:rsid w:val="00090543"/>
    <w:rsid w:val="00092BBE"/>
    <w:rsid w:val="00092DC0"/>
    <w:rsid w:val="000951B6"/>
    <w:rsid w:val="00096528"/>
    <w:rsid w:val="00097183"/>
    <w:rsid w:val="000A073B"/>
    <w:rsid w:val="000A131B"/>
    <w:rsid w:val="000A44CD"/>
    <w:rsid w:val="000A606C"/>
    <w:rsid w:val="000A65A5"/>
    <w:rsid w:val="000A7B8B"/>
    <w:rsid w:val="000B0B02"/>
    <w:rsid w:val="000B1891"/>
    <w:rsid w:val="000B1E45"/>
    <w:rsid w:val="000B502E"/>
    <w:rsid w:val="000B6C8B"/>
    <w:rsid w:val="000C102B"/>
    <w:rsid w:val="000C24BA"/>
    <w:rsid w:val="000C45E2"/>
    <w:rsid w:val="000C4A1D"/>
    <w:rsid w:val="000C5624"/>
    <w:rsid w:val="000C5EAD"/>
    <w:rsid w:val="000C5F17"/>
    <w:rsid w:val="000D0851"/>
    <w:rsid w:val="000D0BF6"/>
    <w:rsid w:val="000D13CC"/>
    <w:rsid w:val="000D2137"/>
    <w:rsid w:val="000D3942"/>
    <w:rsid w:val="000D3C7B"/>
    <w:rsid w:val="000D3E7E"/>
    <w:rsid w:val="000D7647"/>
    <w:rsid w:val="000D7792"/>
    <w:rsid w:val="000E0A60"/>
    <w:rsid w:val="000E1575"/>
    <w:rsid w:val="000E17CD"/>
    <w:rsid w:val="000E1B26"/>
    <w:rsid w:val="000E1F06"/>
    <w:rsid w:val="000E43B5"/>
    <w:rsid w:val="000E4977"/>
    <w:rsid w:val="000E7EBB"/>
    <w:rsid w:val="000F0EC7"/>
    <w:rsid w:val="000F3BF4"/>
    <w:rsid w:val="000F43D7"/>
    <w:rsid w:val="000F4811"/>
    <w:rsid w:val="000F550F"/>
    <w:rsid w:val="000F55FB"/>
    <w:rsid w:val="000F72BB"/>
    <w:rsid w:val="00101AF8"/>
    <w:rsid w:val="001034C4"/>
    <w:rsid w:val="00104314"/>
    <w:rsid w:val="001062EA"/>
    <w:rsid w:val="00106B2F"/>
    <w:rsid w:val="00110588"/>
    <w:rsid w:val="00111E13"/>
    <w:rsid w:val="00112D0E"/>
    <w:rsid w:val="00114312"/>
    <w:rsid w:val="00120127"/>
    <w:rsid w:val="0012144D"/>
    <w:rsid w:val="001219E6"/>
    <w:rsid w:val="001257BB"/>
    <w:rsid w:val="00126261"/>
    <w:rsid w:val="00127DF8"/>
    <w:rsid w:val="00131975"/>
    <w:rsid w:val="00133AC4"/>
    <w:rsid w:val="00133DAD"/>
    <w:rsid w:val="001342FA"/>
    <w:rsid w:val="00134C0B"/>
    <w:rsid w:val="001361F7"/>
    <w:rsid w:val="001370AA"/>
    <w:rsid w:val="00137A97"/>
    <w:rsid w:val="00140055"/>
    <w:rsid w:val="00140197"/>
    <w:rsid w:val="001408EF"/>
    <w:rsid w:val="00141CC8"/>
    <w:rsid w:val="00145287"/>
    <w:rsid w:val="0014591A"/>
    <w:rsid w:val="00145FC7"/>
    <w:rsid w:val="00147190"/>
    <w:rsid w:val="00150F46"/>
    <w:rsid w:val="001511C8"/>
    <w:rsid w:val="001534E1"/>
    <w:rsid w:val="00154974"/>
    <w:rsid w:val="00156064"/>
    <w:rsid w:val="00156288"/>
    <w:rsid w:val="00156E10"/>
    <w:rsid w:val="00160CD6"/>
    <w:rsid w:val="00162443"/>
    <w:rsid w:val="0016331E"/>
    <w:rsid w:val="0016497D"/>
    <w:rsid w:val="001705BC"/>
    <w:rsid w:val="00171EA7"/>
    <w:rsid w:val="00172825"/>
    <w:rsid w:val="00172FE0"/>
    <w:rsid w:val="001754C7"/>
    <w:rsid w:val="00176709"/>
    <w:rsid w:val="00176FA9"/>
    <w:rsid w:val="001773BE"/>
    <w:rsid w:val="0017759C"/>
    <w:rsid w:val="00180129"/>
    <w:rsid w:val="001802FF"/>
    <w:rsid w:val="00182A00"/>
    <w:rsid w:val="00183497"/>
    <w:rsid w:val="001844BC"/>
    <w:rsid w:val="00185154"/>
    <w:rsid w:val="00185D3D"/>
    <w:rsid w:val="00187691"/>
    <w:rsid w:val="001916F9"/>
    <w:rsid w:val="00191BF9"/>
    <w:rsid w:val="0019404A"/>
    <w:rsid w:val="001949D1"/>
    <w:rsid w:val="00196B12"/>
    <w:rsid w:val="00197717"/>
    <w:rsid w:val="001A0199"/>
    <w:rsid w:val="001A0910"/>
    <w:rsid w:val="001A32CC"/>
    <w:rsid w:val="001A42CE"/>
    <w:rsid w:val="001A4C49"/>
    <w:rsid w:val="001A572E"/>
    <w:rsid w:val="001A5C8E"/>
    <w:rsid w:val="001A76A5"/>
    <w:rsid w:val="001A7ECB"/>
    <w:rsid w:val="001B31D2"/>
    <w:rsid w:val="001B3C19"/>
    <w:rsid w:val="001B4E81"/>
    <w:rsid w:val="001B51A7"/>
    <w:rsid w:val="001B5216"/>
    <w:rsid w:val="001B5C60"/>
    <w:rsid w:val="001B7314"/>
    <w:rsid w:val="001B76B8"/>
    <w:rsid w:val="001C2819"/>
    <w:rsid w:val="001C610C"/>
    <w:rsid w:val="001C6906"/>
    <w:rsid w:val="001C774A"/>
    <w:rsid w:val="001D1730"/>
    <w:rsid w:val="001D3CD0"/>
    <w:rsid w:val="001D4E32"/>
    <w:rsid w:val="001D5226"/>
    <w:rsid w:val="001D5B7A"/>
    <w:rsid w:val="001D6437"/>
    <w:rsid w:val="001D6A06"/>
    <w:rsid w:val="001D6F2B"/>
    <w:rsid w:val="001D6F3A"/>
    <w:rsid w:val="001D7475"/>
    <w:rsid w:val="001D7F26"/>
    <w:rsid w:val="001E04CA"/>
    <w:rsid w:val="001E30AE"/>
    <w:rsid w:val="001E3C1B"/>
    <w:rsid w:val="001E4598"/>
    <w:rsid w:val="001E5764"/>
    <w:rsid w:val="001E5E81"/>
    <w:rsid w:val="001E654F"/>
    <w:rsid w:val="001E67D6"/>
    <w:rsid w:val="001E6E02"/>
    <w:rsid w:val="001E7038"/>
    <w:rsid w:val="001E79D7"/>
    <w:rsid w:val="001F0BAF"/>
    <w:rsid w:val="001F17BA"/>
    <w:rsid w:val="001F1C8E"/>
    <w:rsid w:val="001F1E07"/>
    <w:rsid w:val="001F6BB2"/>
    <w:rsid w:val="00201961"/>
    <w:rsid w:val="00203060"/>
    <w:rsid w:val="00205E56"/>
    <w:rsid w:val="00205F0E"/>
    <w:rsid w:val="00212103"/>
    <w:rsid w:val="00212644"/>
    <w:rsid w:val="002130D2"/>
    <w:rsid w:val="002138C2"/>
    <w:rsid w:val="0022005C"/>
    <w:rsid w:val="002204F8"/>
    <w:rsid w:val="002208B2"/>
    <w:rsid w:val="00220F9B"/>
    <w:rsid w:val="0022241D"/>
    <w:rsid w:val="00222FCE"/>
    <w:rsid w:val="00223FC1"/>
    <w:rsid w:val="00225743"/>
    <w:rsid w:val="0022594E"/>
    <w:rsid w:val="002278E4"/>
    <w:rsid w:val="00227C0C"/>
    <w:rsid w:val="00227C1A"/>
    <w:rsid w:val="002313E0"/>
    <w:rsid w:val="00231547"/>
    <w:rsid w:val="00231F52"/>
    <w:rsid w:val="00233B98"/>
    <w:rsid w:val="00234F48"/>
    <w:rsid w:val="002367CF"/>
    <w:rsid w:val="0023709A"/>
    <w:rsid w:val="002404AE"/>
    <w:rsid w:val="002435A0"/>
    <w:rsid w:val="00243FD9"/>
    <w:rsid w:val="002448B7"/>
    <w:rsid w:val="002449D8"/>
    <w:rsid w:val="002456A0"/>
    <w:rsid w:val="00247233"/>
    <w:rsid w:val="0024762E"/>
    <w:rsid w:val="0025084A"/>
    <w:rsid w:val="00250DDB"/>
    <w:rsid w:val="002546AC"/>
    <w:rsid w:val="00256202"/>
    <w:rsid w:val="00256A74"/>
    <w:rsid w:val="002602B7"/>
    <w:rsid w:val="00260DDE"/>
    <w:rsid w:val="002611CF"/>
    <w:rsid w:val="0026215A"/>
    <w:rsid w:val="002622E6"/>
    <w:rsid w:val="00262C1F"/>
    <w:rsid w:val="00263A69"/>
    <w:rsid w:val="00265F06"/>
    <w:rsid w:val="0026611A"/>
    <w:rsid w:val="00267741"/>
    <w:rsid w:val="0027054B"/>
    <w:rsid w:val="002705AD"/>
    <w:rsid w:val="002719D4"/>
    <w:rsid w:val="00273344"/>
    <w:rsid w:val="00273714"/>
    <w:rsid w:val="002739B3"/>
    <w:rsid w:val="002747B0"/>
    <w:rsid w:val="00274D86"/>
    <w:rsid w:val="002755D9"/>
    <w:rsid w:val="00275A94"/>
    <w:rsid w:val="0027680A"/>
    <w:rsid w:val="00276CFC"/>
    <w:rsid w:val="002773A6"/>
    <w:rsid w:val="00280E29"/>
    <w:rsid w:val="00284166"/>
    <w:rsid w:val="0028599F"/>
    <w:rsid w:val="0028698F"/>
    <w:rsid w:val="00287424"/>
    <w:rsid w:val="00290C9D"/>
    <w:rsid w:val="0029155B"/>
    <w:rsid w:val="00291666"/>
    <w:rsid w:val="0029221A"/>
    <w:rsid w:val="00293678"/>
    <w:rsid w:val="002944FB"/>
    <w:rsid w:val="00294B97"/>
    <w:rsid w:val="002950C3"/>
    <w:rsid w:val="0029581E"/>
    <w:rsid w:val="00296758"/>
    <w:rsid w:val="002968F9"/>
    <w:rsid w:val="00296EAD"/>
    <w:rsid w:val="002A093C"/>
    <w:rsid w:val="002A0FD5"/>
    <w:rsid w:val="002A14D6"/>
    <w:rsid w:val="002A299E"/>
    <w:rsid w:val="002A428D"/>
    <w:rsid w:val="002A4485"/>
    <w:rsid w:val="002A4AFD"/>
    <w:rsid w:val="002A60E0"/>
    <w:rsid w:val="002A65CD"/>
    <w:rsid w:val="002A7158"/>
    <w:rsid w:val="002A7A75"/>
    <w:rsid w:val="002B1454"/>
    <w:rsid w:val="002B1539"/>
    <w:rsid w:val="002B1682"/>
    <w:rsid w:val="002B206C"/>
    <w:rsid w:val="002B23F7"/>
    <w:rsid w:val="002B2821"/>
    <w:rsid w:val="002B4151"/>
    <w:rsid w:val="002B4352"/>
    <w:rsid w:val="002B51BA"/>
    <w:rsid w:val="002B74FE"/>
    <w:rsid w:val="002B7F62"/>
    <w:rsid w:val="002C006B"/>
    <w:rsid w:val="002C03DA"/>
    <w:rsid w:val="002C04D7"/>
    <w:rsid w:val="002C1321"/>
    <w:rsid w:val="002C1494"/>
    <w:rsid w:val="002C14DB"/>
    <w:rsid w:val="002C2FCD"/>
    <w:rsid w:val="002C3611"/>
    <w:rsid w:val="002C3AE5"/>
    <w:rsid w:val="002C4896"/>
    <w:rsid w:val="002C55D7"/>
    <w:rsid w:val="002C60BD"/>
    <w:rsid w:val="002C6A15"/>
    <w:rsid w:val="002D08AB"/>
    <w:rsid w:val="002D0BF5"/>
    <w:rsid w:val="002D1D84"/>
    <w:rsid w:val="002D43E6"/>
    <w:rsid w:val="002D527D"/>
    <w:rsid w:val="002D7099"/>
    <w:rsid w:val="002D71A7"/>
    <w:rsid w:val="002D7A1C"/>
    <w:rsid w:val="002E01C3"/>
    <w:rsid w:val="002E1E79"/>
    <w:rsid w:val="002E2A4C"/>
    <w:rsid w:val="002E59CE"/>
    <w:rsid w:val="002F1227"/>
    <w:rsid w:val="002F1F8B"/>
    <w:rsid w:val="002F2195"/>
    <w:rsid w:val="002F221D"/>
    <w:rsid w:val="002F3D91"/>
    <w:rsid w:val="002F3F18"/>
    <w:rsid w:val="002F693C"/>
    <w:rsid w:val="00300161"/>
    <w:rsid w:val="00301558"/>
    <w:rsid w:val="003046A6"/>
    <w:rsid w:val="00304BAF"/>
    <w:rsid w:val="00305D4F"/>
    <w:rsid w:val="00305DD2"/>
    <w:rsid w:val="003064EB"/>
    <w:rsid w:val="0031106C"/>
    <w:rsid w:val="0031207F"/>
    <w:rsid w:val="00316730"/>
    <w:rsid w:val="00317021"/>
    <w:rsid w:val="00317053"/>
    <w:rsid w:val="00317C86"/>
    <w:rsid w:val="00321266"/>
    <w:rsid w:val="00324F37"/>
    <w:rsid w:val="0032561E"/>
    <w:rsid w:val="003348C4"/>
    <w:rsid w:val="003369FE"/>
    <w:rsid w:val="00336EAC"/>
    <w:rsid w:val="00337574"/>
    <w:rsid w:val="00337CDA"/>
    <w:rsid w:val="00337D00"/>
    <w:rsid w:val="0034085A"/>
    <w:rsid w:val="003434E3"/>
    <w:rsid w:val="0034373E"/>
    <w:rsid w:val="00346102"/>
    <w:rsid w:val="0034677E"/>
    <w:rsid w:val="00346B9E"/>
    <w:rsid w:val="00346BD6"/>
    <w:rsid w:val="003476C0"/>
    <w:rsid w:val="003501D2"/>
    <w:rsid w:val="00350258"/>
    <w:rsid w:val="003535AC"/>
    <w:rsid w:val="00353A3A"/>
    <w:rsid w:val="003548DA"/>
    <w:rsid w:val="00355050"/>
    <w:rsid w:val="00355B6F"/>
    <w:rsid w:val="00356B10"/>
    <w:rsid w:val="00357E32"/>
    <w:rsid w:val="00362C67"/>
    <w:rsid w:val="003630F1"/>
    <w:rsid w:val="0036519C"/>
    <w:rsid w:val="003671B1"/>
    <w:rsid w:val="0037158B"/>
    <w:rsid w:val="00376BC3"/>
    <w:rsid w:val="00377440"/>
    <w:rsid w:val="00380193"/>
    <w:rsid w:val="00380A72"/>
    <w:rsid w:val="00380B9A"/>
    <w:rsid w:val="00380C7F"/>
    <w:rsid w:val="00383C20"/>
    <w:rsid w:val="00387095"/>
    <w:rsid w:val="003870AB"/>
    <w:rsid w:val="00387A5E"/>
    <w:rsid w:val="00390300"/>
    <w:rsid w:val="00390CEE"/>
    <w:rsid w:val="003913D1"/>
    <w:rsid w:val="003915C2"/>
    <w:rsid w:val="003922C6"/>
    <w:rsid w:val="00393E98"/>
    <w:rsid w:val="00395F57"/>
    <w:rsid w:val="0039613A"/>
    <w:rsid w:val="00397EC7"/>
    <w:rsid w:val="003A0597"/>
    <w:rsid w:val="003A2796"/>
    <w:rsid w:val="003A59BA"/>
    <w:rsid w:val="003A5B93"/>
    <w:rsid w:val="003A6E01"/>
    <w:rsid w:val="003B046B"/>
    <w:rsid w:val="003B39DC"/>
    <w:rsid w:val="003B3F73"/>
    <w:rsid w:val="003B49D7"/>
    <w:rsid w:val="003B5162"/>
    <w:rsid w:val="003C0E93"/>
    <w:rsid w:val="003C38E5"/>
    <w:rsid w:val="003C4533"/>
    <w:rsid w:val="003C4BD9"/>
    <w:rsid w:val="003C5098"/>
    <w:rsid w:val="003C51C8"/>
    <w:rsid w:val="003D0A87"/>
    <w:rsid w:val="003D21A9"/>
    <w:rsid w:val="003D3BC5"/>
    <w:rsid w:val="003D50AA"/>
    <w:rsid w:val="003D5FE5"/>
    <w:rsid w:val="003E0753"/>
    <w:rsid w:val="003E0D0B"/>
    <w:rsid w:val="003E2061"/>
    <w:rsid w:val="003E2497"/>
    <w:rsid w:val="003E4B67"/>
    <w:rsid w:val="003E5FFB"/>
    <w:rsid w:val="003E6E46"/>
    <w:rsid w:val="003E74F2"/>
    <w:rsid w:val="003F0529"/>
    <w:rsid w:val="003F0645"/>
    <w:rsid w:val="003F1EE4"/>
    <w:rsid w:val="003F3D4A"/>
    <w:rsid w:val="003F5960"/>
    <w:rsid w:val="003F5D07"/>
    <w:rsid w:val="003F75D7"/>
    <w:rsid w:val="00400324"/>
    <w:rsid w:val="004042E2"/>
    <w:rsid w:val="00412DCA"/>
    <w:rsid w:val="0041407F"/>
    <w:rsid w:val="00416942"/>
    <w:rsid w:val="00416D89"/>
    <w:rsid w:val="00420BC5"/>
    <w:rsid w:val="00421067"/>
    <w:rsid w:val="004224AC"/>
    <w:rsid w:val="00423784"/>
    <w:rsid w:val="00424576"/>
    <w:rsid w:val="0042471C"/>
    <w:rsid w:val="0042475B"/>
    <w:rsid w:val="0042492C"/>
    <w:rsid w:val="004301E9"/>
    <w:rsid w:val="00432A33"/>
    <w:rsid w:val="00434C67"/>
    <w:rsid w:val="00434E65"/>
    <w:rsid w:val="004367A1"/>
    <w:rsid w:val="00436C09"/>
    <w:rsid w:val="0043705A"/>
    <w:rsid w:val="004409B3"/>
    <w:rsid w:val="0044185C"/>
    <w:rsid w:val="00442990"/>
    <w:rsid w:val="00446B0D"/>
    <w:rsid w:val="00446B9F"/>
    <w:rsid w:val="00447B72"/>
    <w:rsid w:val="00447F35"/>
    <w:rsid w:val="004510BC"/>
    <w:rsid w:val="00451353"/>
    <w:rsid w:val="004513F2"/>
    <w:rsid w:val="0045482C"/>
    <w:rsid w:val="00456758"/>
    <w:rsid w:val="0046005F"/>
    <w:rsid w:val="0046214C"/>
    <w:rsid w:val="004630FA"/>
    <w:rsid w:val="00463361"/>
    <w:rsid w:val="0046453C"/>
    <w:rsid w:val="00466C0A"/>
    <w:rsid w:val="00466EB9"/>
    <w:rsid w:val="0046756C"/>
    <w:rsid w:val="00467D7A"/>
    <w:rsid w:val="0047038C"/>
    <w:rsid w:val="004711C6"/>
    <w:rsid w:val="0047197C"/>
    <w:rsid w:val="00472B0F"/>
    <w:rsid w:val="00473DB8"/>
    <w:rsid w:val="004746E3"/>
    <w:rsid w:val="0047499D"/>
    <w:rsid w:val="004776F3"/>
    <w:rsid w:val="00477B10"/>
    <w:rsid w:val="00481ABC"/>
    <w:rsid w:val="00484490"/>
    <w:rsid w:val="00484FF9"/>
    <w:rsid w:val="0048527B"/>
    <w:rsid w:val="00485CAD"/>
    <w:rsid w:val="00486193"/>
    <w:rsid w:val="00486FC7"/>
    <w:rsid w:val="00491647"/>
    <w:rsid w:val="00492B98"/>
    <w:rsid w:val="00493607"/>
    <w:rsid w:val="00493CFD"/>
    <w:rsid w:val="0049659D"/>
    <w:rsid w:val="00496A01"/>
    <w:rsid w:val="004979CD"/>
    <w:rsid w:val="004A0A52"/>
    <w:rsid w:val="004A0C73"/>
    <w:rsid w:val="004A41BC"/>
    <w:rsid w:val="004A49A4"/>
    <w:rsid w:val="004A4AFB"/>
    <w:rsid w:val="004B031A"/>
    <w:rsid w:val="004B10FD"/>
    <w:rsid w:val="004B3AB5"/>
    <w:rsid w:val="004B464A"/>
    <w:rsid w:val="004B71D5"/>
    <w:rsid w:val="004C01A2"/>
    <w:rsid w:val="004C3ED9"/>
    <w:rsid w:val="004D2C1C"/>
    <w:rsid w:val="004D4179"/>
    <w:rsid w:val="004D5131"/>
    <w:rsid w:val="004D6E65"/>
    <w:rsid w:val="004E0A2F"/>
    <w:rsid w:val="004E0D84"/>
    <w:rsid w:val="004E42B7"/>
    <w:rsid w:val="004E446D"/>
    <w:rsid w:val="004E6263"/>
    <w:rsid w:val="004E6B11"/>
    <w:rsid w:val="004F10F4"/>
    <w:rsid w:val="004F319E"/>
    <w:rsid w:val="004F37CF"/>
    <w:rsid w:val="004F5E03"/>
    <w:rsid w:val="005010D5"/>
    <w:rsid w:val="00501770"/>
    <w:rsid w:val="00503CFA"/>
    <w:rsid w:val="00504F3E"/>
    <w:rsid w:val="00505265"/>
    <w:rsid w:val="00505793"/>
    <w:rsid w:val="00505D8C"/>
    <w:rsid w:val="00506084"/>
    <w:rsid w:val="0050633E"/>
    <w:rsid w:val="00507215"/>
    <w:rsid w:val="00507A11"/>
    <w:rsid w:val="0051096C"/>
    <w:rsid w:val="005109F1"/>
    <w:rsid w:val="0051305E"/>
    <w:rsid w:val="00513886"/>
    <w:rsid w:val="00514894"/>
    <w:rsid w:val="00514B75"/>
    <w:rsid w:val="00514F51"/>
    <w:rsid w:val="0051605A"/>
    <w:rsid w:val="00516388"/>
    <w:rsid w:val="00520403"/>
    <w:rsid w:val="005215D9"/>
    <w:rsid w:val="00521AFC"/>
    <w:rsid w:val="00522F3A"/>
    <w:rsid w:val="00526011"/>
    <w:rsid w:val="00526600"/>
    <w:rsid w:val="00530787"/>
    <w:rsid w:val="00531AAC"/>
    <w:rsid w:val="0053206A"/>
    <w:rsid w:val="00532840"/>
    <w:rsid w:val="005337EF"/>
    <w:rsid w:val="00533E0E"/>
    <w:rsid w:val="005344D9"/>
    <w:rsid w:val="005364CE"/>
    <w:rsid w:val="00536840"/>
    <w:rsid w:val="0054209C"/>
    <w:rsid w:val="00542865"/>
    <w:rsid w:val="00544CF7"/>
    <w:rsid w:val="00545682"/>
    <w:rsid w:val="00546AA7"/>
    <w:rsid w:val="005472AF"/>
    <w:rsid w:val="00551A35"/>
    <w:rsid w:val="0055413C"/>
    <w:rsid w:val="00555D16"/>
    <w:rsid w:val="005611EB"/>
    <w:rsid w:val="00561E4C"/>
    <w:rsid w:val="00563158"/>
    <w:rsid w:val="00564277"/>
    <w:rsid w:val="00564546"/>
    <w:rsid w:val="00565316"/>
    <w:rsid w:val="005658C5"/>
    <w:rsid w:val="00565A64"/>
    <w:rsid w:val="005715D1"/>
    <w:rsid w:val="00574E5F"/>
    <w:rsid w:val="00580BC4"/>
    <w:rsid w:val="00580D30"/>
    <w:rsid w:val="0058107A"/>
    <w:rsid w:val="005812A6"/>
    <w:rsid w:val="0058201C"/>
    <w:rsid w:val="005839B0"/>
    <w:rsid w:val="0058501C"/>
    <w:rsid w:val="00585A22"/>
    <w:rsid w:val="00586B22"/>
    <w:rsid w:val="00587529"/>
    <w:rsid w:val="00592BDB"/>
    <w:rsid w:val="00592BF2"/>
    <w:rsid w:val="005941F4"/>
    <w:rsid w:val="00594D7F"/>
    <w:rsid w:val="0059618E"/>
    <w:rsid w:val="00596EB8"/>
    <w:rsid w:val="00597106"/>
    <w:rsid w:val="005A0A8E"/>
    <w:rsid w:val="005A0D97"/>
    <w:rsid w:val="005A18E9"/>
    <w:rsid w:val="005A1A3C"/>
    <w:rsid w:val="005A471A"/>
    <w:rsid w:val="005A57E5"/>
    <w:rsid w:val="005A5CE5"/>
    <w:rsid w:val="005B61FD"/>
    <w:rsid w:val="005B6BAE"/>
    <w:rsid w:val="005B7626"/>
    <w:rsid w:val="005C0F60"/>
    <w:rsid w:val="005C1B63"/>
    <w:rsid w:val="005C1F00"/>
    <w:rsid w:val="005C29A6"/>
    <w:rsid w:val="005C4C1E"/>
    <w:rsid w:val="005C5B44"/>
    <w:rsid w:val="005C6528"/>
    <w:rsid w:val="005C6DF1"/>
    <w:rsid w:val="005D266B"/>
    <w:rsid w:val="005D2DC5"/>
    <w:rsid w:val="005D393B"/>
    <w:rsid w:val="005D4FB9"/>
    <w:rsid w:val="005D5D1B"/>
    <w:rsid w:val="005E2E27"/>
    <w:rsid w:val="005E3A3E"/>
    <w:rsid w:val="005E40A8"/>
    <w:rsid w:val="005E5949"/>
    <w:rsid w:val="005E748D"/>
    <w:rsid w:val="005E7FF1"/>
    <w:rsid w:val="005F189F"/>
    <w:rsid w:val="005F2834"/>
    <w:rsid w:val="005F2877"/>
    <w:rsid w:val="005F2D40"/>
    <w:rsid w:val="005F4811"/>
    <w:rsid w:val="005F4D85"/>
    <w:rsid w:val="005F690E"/>
    <w:rsid w:val="005F6B6F"/>
    <w:rsid w:val="005F7B40"/>
    <w:rsid w:val="006024FC"/>
    <w:rsid w:val="00603BB2"/>
    <w:rsid w:val="00603E09"/>
    <w:rsid w:val="00604BB2"/>
    <w:rsid w:val="006062AA"/>
    <w:rsid w:val="00607D56"/>
    <w:rsid w:val="00611829"/>
    <w:rsid w:val="006124B4"/>
    <w:rsid w:val="006129CF"/>
    <w:rsid w:val="00613169"/>
    <w:rsid w:val="00613482"/>
    <w:rsid w:val="0061397F"/>
    <w:rsid w:val="00615F9F"/>
    <w:rsid w:val="00621948"/>
    <w:rsid w:val="006223C5"/>
    <w:rsid w:val="00622753"/>
    <w:rsid w:val="00622DE5"/>
    <w:rsid w:val="0062362B"/>
    <w:rsid w:val="00623CAF"/>
    <w:rsid w:val="006251A0"/>
    <w:rsid w:val="0062530F"/>
    <w:rsid w:val="006254CC"/>
    <w:rsid w:val="00626741"/>
    <w:rsid w:val="006308F2"/>
    <w:rsid w:val="00630FE4"/>
    <w:rsid w:val="00631310"/>
    <w:rsid w:val="00632F29"/>
    <w:rsid w:val="0063443D"/>
    <w:rsid w:val="00634532"/>
    <w:rsid w:val="006353F8"/>
    <w:rsid w:val="00635D57"/>
    <w:rsid w:val="00640FBB"/>
    <w:rsid w:val="0064134D"/>
    <w:rsid w:val="0064164F"/>
    <w:rsid w:val="00641B00"/>
    <w:rsid w:val="00641C13"/>
    <w:rsid w:val="00641CB3"/>
    <w:rsid w:val="006437F7"/>
    <w:rsid w:val="006461DD"/>
    <w:rsid w:val="00651355"/>
    <w:rsid w:val="006514A0"/>
    <w:rsid w:val="0065221D"/>
    <w:rsid w:val="006523F3"/>
    <w:rsid w:val="00652F3C"/>
    <w:rsid w:val="00654A9D"/>
    <w:rsid w:val="00657B98"/>
    <w:rsid w:val="00660F96"/>
    <w:rsid w:val="006630E2"/>
    <w:rsid w:val="00663114"/>
    <w:rsid w:val="00665F15"/>
    <w:rsid w:val="00666398"/>
    <w:rsid w:val="006708D2"/>
    <w:rsid w:val="0067126B"/>
    <w:rsid w:val="00671BE3"/>
    <w:rsid w:val="0067295D"/>
    <w:rsid w:val="006729E5"/>
    <w:rsid w:val="00673412"/>
    <w:rsid w:val="00675153"/>
    <w:rsid w:val="0067544E"/>
    <w:rsid w:val="00681131"/>
    <w:rsid w:val="00681CD3"/>
    <w:rsid w:val="0068224A"/>
    <w:rsid w:val="006829BB"/>
    <w:rsid w:val="006832E6"/>
    <w:rsid w:val="00683DEC"/>
    <w:rsid w:val="006843A5"/>
    <w:rsid w:val="00684791"/>
    <w:rsid w:val="00684B6E"/>
    <w:rsid w:val="00686668"/>
    <w:rsid w:val="00686B95"/>
    <w:rsid w:val="00691F27"/>
    <w:rsid w:val="006929A0"/>
    <w:rsid w:val="006933A8"/>
    <w:rsid w:val="00694A20"/>
    <w:rsid w:val="00695195"/>
    <w:rsid w:val="00696E34"/>
    <w:rsid w:val="006A15FC"/>
    <w:rsid w:val="006A1774"/>
    <w:rsid w:val="006A271C"/>
    <w:rsid w:val="006A323F"/>
    <w:rsid w:val="006A33F4"/>
    <w:rsid w:val="006B029E"/>
    <w:rsid w:val="006B0DAF"/>
    <w:rsid w:val="006B1652"/>
    <w:rsid w:val="006B31C2"/>
    <w:rsid w:val="006B36F8"/>
    <w:rsid w:val="006B40D4"/>
    <w:rsid w:val="006B5ED5"/>
    <w:rsid w:val="006B6934"/>
    <w:rsid w:val="006B6B98"/>
    <w:rsid w:val="006B6D05"/>
    <w:rsid w:val="006B74BA"/>
    <w:rsid w:val="006C152A"/>
    <w:rsid w:val="006C23D6"/>
    <w:rsid w:val="006C296F"/>
    <w:rsid w:val="006C3C4D"/>
    <w:rsid w:val="006C3DE7"/>
    <w:rsid w:val="006C481A"/>
    <w:rsid w:val="006C4D26"/>
    <w:rsid w:val="006C51D1"/>
    <w:rsid w:val="006C6E7C"/>
    <w:rsid w:val="006C76FE"/>
    <w:rsid w:val="006D167C"/>
    <w:rsid w:val="006D1F91"/>
    <w:rsid w:val="006D4D29"/>
    <w:rsid w:val="006D5832"/>
    <w:rsid w:val="006D64D6"/>
    <w:rsid w:val="006D6A19"/>
    <w:rsid w:val="006D76DA"/>
    <w:rsid w:val="006E21C0"/>
    <w:rsid w:val="006E3870"/>
    <w:rsid w:val="006E60B3"/>
    <w:rsid w:val="006E7390"/>
    <w:rsid w:val="006F3EE5"/>
    <w:rsid w:val="006F549E"/>
    <w:rsid w:val="006F6DC6"/>
    <w:rsid w:val="006F7586"/>
    <w:rsid w:val="006F7BBA"/>
    <w:rsid w:val="007001A6"/>
    <w:rsid w:val="0070045C"/>
    <w:rsid w:val="007015E8"/>
    <w:rsid w:val="00704D5B"/>
    <w:rsid w:val="00707E41"/>
    <w:rsid w:val="00710C18"/>
    <w:rsid w:val="00714687"/>
    <w:rsid w:val="0071492A"/>
    <w:rsid w:val="00714CBE"/>
    <w:rsid w:val="007158C4"/>
    <w:rsid w:val="007175D6"/>
    <w:rsid w:val="007214D4"/>
    <w:rsid w:val="0072188D"/>
    <w:rsid w:val="007242C5"/>
    <w:rsid w:val="0073021D"/>
    <w:rsid w:val="00730491"/>
    <w:rsid w:val="00731726"/>
    <w:rsid w:val="007318FD"/>
    <w:rsid w:val="007327CF"/>
    <w:rsid w:val="00733884"/>
    <w:rsid w:val="00733B5B"/>
    <w:rsid w:val="00733DE3"/>
    <w:rsid w:val="00734FDF"/>
    <w:rsid w:val="0073669A"/>
    <w:rsid w:val="007403D6"/>
    <w:rsid w:val="00741814"/>
    <w:rsid w:val="007436B5"/>
    <w:rsid w:val="0074486E"/>
    <w:rsid w:val="00745619"/>
    <w:rsid w:val="00745B89"/>
    <w:rsid w:val="00745E87"/>
    <w:rsid w:val="00750D08"/>
    <w:rsid w:val="0075101D"/>
    <w:rsid w:val="00753C74"/>
    <w:rsid w:val="00754C88"/>
    <w:rsid w:val="00764529"/>
    <w:rsid w:val="0076676B"/>
    <w:rsid w:val="007672F1"/>
    <w:rsid w:val="00767340"/>
    <w:rsid w:val="00772C65"/>
    <w:rsid w:val="00773221"/>
    <w:rsid w:val="007736EA"/>
    <w:rsid w:val="00774FC5"/>
    <w:rsid w:val="0077680E"/>
    <w:rsid w:val="00776BC8"/>
    <w:rsid w:val="00776FFE"/>
    <w:rsid w:val="007776E9"/>
    <w:rsid w:val="00777B98"/>
    <w:rsid w:val="00780ADF"/>
    <w:rsid w:val="0078211D"/>
    <w:rsid w:val="00783210"/>
    <w:rsid w:val="00784AB7"/>
    <w:rsid w:val="007857EA"/>
    <w:rsid w:val="0078726E"/>
    <w:rsid w:val="007904DE"/>
    <w:rsid w:val="00790D5B"/>
    <w:rsid w:val="00792EFE"/>
    <w:rsid w:val="00793D38"/>
    <w:rsid w:val="0079473F"/>
    <w:rsid w:val="007947D6"/>
    <w:rsid w:val="0079480F"/>
    <w:rsid w:val="0079638E"/>
    <w:rsid w:val="00796873"/>
    <w:rsid w:val="00796D43"/>
    <w:rsid w:val="007A002F"/>
    <w:rsid w:val="007A00F1"/>
    <w:rsid w:val="007A08F8"/>
    <w:rsid w:val="007A1091"/>
    <w:rsid w:val="007A1268"/>
    <w:rsid w:val="007A1E5E"/>
    <w:rsid w:val="007A1F5F"/>
    <w:rsid w:val="007A2D2C"/>
    <w:rsid w:val="007A3327"/>
    <w:rsid w:val="007A378D"/>
    <w:rsid w:val="007A6DC5"/>
    <w:rsid w:val="007B11A9"/>
    <w:rsid w:val="007B1851"/>
    <w:rsid w:val="007B1CB0"/>
    <w:rsid w:val="007B285C"/>
    <w:rsid w:val="007B3BC5"/>
    <w:rsid w:val="007B41F9"/>
    <w:rsid w:val="007B41FA"/>
    <w:rsid w:val="007B61F8"/>
    <w:rsid w:val="007B6932"/>
    <w:rsid w:val="007C0300"/>
    <w:rsid w:val="007C0C3A"/>
    <w:rsid w:val="007C1FAB"/>
    <w:rsid w:val="007C3303"/>
    <w:rsid w:val="007C35A8"/>
    <w:rsid w:val="007C3E4D"/>
    <w:rsid w:val="007C41BF"/>
    <w:rsid w:val="007C4938"/>
    <w:rsid w:val="007C49FD"/>
    <w:rsid w:val="007C5B8E"/>
    <w:rsid w:val="007C6FAA"/>
    <w:rsid w:val="007C7D7F"/>
    <w:rsid w:val="007D1BD4"/>
    <w:rsid w:val="007D48C1"/>
    <w:rsid w:val="007D5368"/>
    <w:rsid w:val="007D6A3A"/>
    <w:rsid w:val="007D6AC1"/>
    <w:rsid w:val="007D6CEA"/>
    <w:rsid w:val="007E01BF"/>
    <w:rsid w:val="007E0216"/>
    <w:rsid w:val="007E0D68"/>
    <w:rsid w:val="007E1EA2"/>
    <w:rsid w:val="007E3BDE"/>
    <w:rsid w:val="007E429C"/>
    <w:rsid w:val="007E456C"/>
    <w:rsid w:val="007E457D"/>
    <w:rsid w:val="007E6356"/>
    <w:rsid w:val="007E635D"/>
    <w:rsid w:val="007F10C0"/>
    <w:rsid w:val="007F167B"/>
    <w:rsid w:val="007F39B7"/>
    <w:rsid w:val="007F4F77"/>
    <w:rsid w:val="007F57CB"/>
    <w:rsid w:val="007F5992"/>
    <w:rsid w:val="007F64B5"/>
    <w:rsid w:val="007F7591"/>
    <w:rsid w:val="00800086"/>
    <w:rsid w:val="0080195A"/>
    <w:rsid w:val="00801D64"/>
    <w:rsid w:val="00802D9D"/>
    <w:rsid w:val="0080438C"/>
    <w:rsid w:val="008046F2"/>
    <w:rsid w:val="008051A2"/>
    <w:rsid w:val="00812451"/>
    <w:rsid w:val="00812F6F"/>
    <w:rsid w:val="008133C6"/>
    <w:rsid w:val="008163BC"/>
    <w:rsid w:val="008171C2"/>
    <w:rsid w:val="00821D06"/>
    <w:rsid w:val="00824959"/>
    <w:rsid w:val="00825946"/>
    <w:rsid w:val="00833A1F"/>
    <w:rsid w:val="00833F54"/>
    <w:rsid w:val="008371F3"/>
    <w:rsid w:val="00843E7A"/>
    <w:rsid w:val="008456C5"/>
    <w:rsid w:val="00845957"/>
    <w:rsid w:val="008464E7"/>
    <w:rsid w:val="008478A4"/>
    <w:rsid w:val="00852261"/>
    <w:rsid w:val="00853C8C"/>
    <w:rsid w:val="00855730"/>
    <w:rsid w:val="008639CB"/>
    <w:rsid w:val="0086487C"/>
    <w:rsid w:val="00864C38"/>
    <w:rsid w:val="008661B5"/>
    <w:rsid w:val="00866337"/>
    <w:rsid w:val="00867561"/>
    <w:rsid w:val="00867BAF"/>
    <w:rsid w:val="0087008C"/>
    <w:rsid w:val="008721C1"/>
    <w:rsid w:val="00872CD1"/>
    <w:rsid w:val="0087770A"/>
    <w:rsid w:val="008828C5"/>
    <w:rsid w:val="00883671"/>
    <w:rsid w:val="00885F2A"/>
    <w:rsid w:val="0088621F"/>
    <w:rsid w:val="00886656"/>
    <w:rsid w:val="00890405"/>
    <w:rsid w:val="00891CFC"/>
    <w:rsid w:val="0089627B"/>
    <w:rsid w:val="008A61AE"/>
    <w:rsid w:val="008A7788"/>
    <w:rsid w:val="008B0EB0"/>
    <w:rsid w:val="008B46DE"/>
    <w:rsid w:val="008C0B0E"/>
    <w:rsid w:val="008C24E2"/>
    <w:rsid w:val="008C3319"/>
    <w:rsid w:val="008C4D38"/>
    <w:rsid w:val="008C56AF"/>
    <w:rsid w:val="008C5F4A"/>
    <w:rsid w:val="008C697A"/>
    <w:rsid w:val="008C6C16"/>
    <w:rsid w:val="008C7E6C"/>
    <w:rsid w:val="008D119E"/>
    <w:rsid w:val="008D1C82"/>
    <w:rsid w:val="008D28B6"/>
    <w:rsid w:val="008D2940"/>
    <w:rsid w:val="008D3F70"/>
    <w:rsid w:val="008D413D"/>
    <w:rsid w:val="008D5541"/>
    <w:rsid w:val="008E02DD"/>
    <w:rsid w:val="008E18AD"/>
    <w:rsid w:val="008E1FD6"/>
    <w:rsid w:val="008E260B"/>
    <w:rsid w:val="008E4CB2"/>
    <w:rsid w:val="008E514A"/>
    <w:rsid w:val="008E59FA"/>
    <w:rsid w:val="008E5E0A"/>
    <w:rsid w:val="008F0697"/>
    <w:rsid w:val="008F155D"/>
    <w:rsid w:val="008F1B72"/>
    <w:rsid w:val="008F4267"/>
    <w:rsid w:val="008F7755"/>
    <w:rsid w:val="008F787B"/>
    <w:rsid w:val="00900278"/>
    <w:rsid w:val="00902A85"/>
    <w:rsid w:val="00903842"/>
    <w:rsid w:val="00903FA2"/>
    <w:rsid w:val="00903FE5"/>
    <w:rsid w:val="00904CBD"/>
    <w:rsid w:val="0090773F"/>
    <w:rsid w:val="0090795B"/>
    <w:rsid w:val="00915AC3"/>
    <w:rsid w:val="009169D5"/>
    <w:rsid w:val="00917705"/>
    <w:rsid w:val="00917C2C"/>
    <w:rsid w:val="009214ED"/>
    <w:rsid w:val="00924BCC"/>
    <w:rsid w:val="00927543"/>
    <w:rsid w:val="0093037A"/>
    <w:rsid w:val="00940CB6"/>
    <w:rsid w:val="00941D43"/>
    <w:rsid w:val="00941F56"/>
    <w:rsid w:val="00942FAC"/>
    <w:rsid w:val="009433BC"/>
    <w:rsid w:val="00943BEB"/>
    <w:rsid w:val="00944183"/>
    <w:rsid w:val="00944436"/>
    <w:rsid w:val="00950128"/>
    <w:rsid w:val="00950DF9"/>
    <w:rsid w:val="00951D66"/>
    <w:rsid w:val="00952EA3"/>
    <w:rsid w:val="0095349A"/>
    <w:rsid w:val="00954CE8"/>
    <w:rsid w:val="0095656E"/>
    <w:rsid w:val="00956ECA"/>
    <w:rsid w:val="0095791F"/>
    <w:rsid w:val="00957C8F"/>
    <w:rsid w:val="00960508"/>
    <w:rsid w:val="00960E0B"/>
    <w:rsid w:val="00962B91"/>
    <w:rsid w:val="00962E14"/>
    <w:rsid w:val="00963316"/>
    <w:rsid w:val="00966EB9"/>
    <w:rsid w:val="0097067A"/>
    <w:rsid w:val="00971135"/>
    <w:rsid w:val="00971CE1"/>
    <w:rsid w:val="00972F08"/>
    <w:rsid w:val="0097534E"/>
    <w:rsid w:val="0097534F"/>
    <w:rsid w:val="009779D3"/>
    <w:rsid w:val="00977AD8"/>
    <w:rsid w:val="00981C26"/>
    <w:rsid w:val="00983CEC"/>
    <w:rsid w:val="00987681"/>
    <w:rsid w:val="00990F01"/>
    <w:rsid w:val="00991BC9"/>
    <w:rsid w:val="00992500"/>
    <w:rsid w:val="009933A9"/>
    <w:rsid w:val="009940BD"/>
    <w:rsid w:val="00994ABE"/>
    <w:rsid w:val="00997C1D"/>
    <w:rsid w:val="009A2861"/>
    <w:rsid w:val="009A357E"/>
    <w:rsid w:val="009A38B8"/>
    <w:rsid w:val="009A3B13"/>
    <w:rsid w:val="009A4BA7"/>
    <w:rsid w:val="009A50E3"/>
    <w:rsid w:val="009A5168"/>
    <w:rsid w:val="009A536F"/>
    <w:rsid w:val="009A561F"/>
    <w:rsid w:val="009A5E5F"/>
    <w:rsid w:val="009B0794"/>
    <w:rsid w:val="009B1123"/>
    <w:rsid w:val="009B13DC"/>
    <w:rsid w:val="009B59DB"/>
    <w:rsid w:val="009B6700"/>
    <w:rsid w:val="009B73F0"/>
    <w:rsid w:val="009C4E85"/>
    <w:rsid w:val="009C5584"/>
    <w:rsid w:val="009C69EC"/>
    <w:rsid w:val="009D5080"/>
    <w:rsid w:val="009D7039"/>
    <w:rsid w:val="009D7268"/>
    <w:rsid w:val="009E238F"/>
    <w:rsid w:val="009E391C"/>
    <w:rsid w:val="009E3A21"/>
    <w:rsid w:val="009E7A3E"/>
    <w:rsid w:val="009F1C63"/>
    <w:rsid w:val="009F271E"/>
    <w:rsid w:val="009F278E"/>
    <w:rsid w:val="009F29AD"/>
    <w:rsid w:val="00A0057E"/>
    <w:rsid w:val="00A014DB"/>
    <w:rsid w:val="00A01FAB"/>
    <w:rsid w:val="00A0709B"/>
    <w:rsid w:val="00A10CBD"/>
    <w:rsid w:val="00A10F95"/>
    <w:rsid w:val="00A1167D"/>
    <w:rsid w:val="00A121DA"/>
    <w:rsid w:val="00A133DC"/>
    <w:rsid w:val="00A16EB8"/>
    <w:rsid w:val="00A2317B"/>
    <w:rsid w:val="00A23269"/>
    <w:rsid w:val="00A31FF1"/>
    <w:rsid w:val="00A33148"/>
    <w:rsid w:val="00A33637"/>
    <w:rsid w:val="00A3496E"/>
    <w:rsid w:val="00A35464"/>
    <w:rsid w:val="00A37A7F"/>
    <w:rsid w:val="00A4231A"/>
    <w:rsid w:val="00A42A90"/>
    <w:rsid w:val="00A42A97"/>
    <w:rsid w:val="00A430C1"/>
    <w:rsid w:val="00A430EB"/>
    <w:rsid w:val="00A444EA"/>
    <w:rsid w:val="00A45582"/>
    <w:rsid w:val="00A45C58"/>
    <w:rsid w:val="00A46753"/>
    <w:rsid w:val="00A46DA1"/>
    <w:rsid w:val="00A479CE"/>
    <w:rsid w:val="00A50651"/>
    <w:rsid w:val="00A51370"/>
    <w:rsid w:val="00A5476C"/>
    <w:rsid w:val="00A54C0E"/>
    <w:rsid w:val="00A60613"/>
    <w:rsid w:val="00A6093A"/>
    <w:rsid w:val="00A612AE"/>
    <w:rsid w:val="00A62C12"/>
    <w:rsid w:val="00A639A1"/>
    <w:rsid w:val="00A711C6"/>
    <w:rsid w:val="00A71B79"/>
    <w:rsid w:val="00A733BB"/>
    <w:rsid w:val="00A741A0"/>
    <w:rsid w:val="00A765AE"/>
    <w:rsid w:val="00A77005"/>
    <w:rsid w:val="00A80662"/>
    <w:rsid w:val="00A821DF"/>
    <w:rsid w:val="00A82D0B"/>
    <w:rsid w:val="00A84E39"/>
    <w:rsid w:val="00A862D1"/>
    <w:rsid w:val="00A8662F"/>
    <w:rsid w:val="00A87D07"/>
    <w:rsid w:val="00A91975"/>
    <w:rsid w:val="00A91B5A"/>
    <w:rsid w:val="00A92418"/>
    <w:rsid w:val="00A9264F"/>
    <w:rsid w:val="00A9625A"/>
    <w:rsid w:val="00AA1915"/>
    <w:rsid w:val="00AA1E7B"/>
    <w:rsid w:val="00AA20E0"/>
    <w:rsid w:val="00AA277D"/>
    <w:rsid w:val="00AA2875"/>
    <w:rsid w:val="00AA3D35"/>
    <w:rsid w:val="00AA3F16"/>
    <w:rsid w:val="00AA4475"/>
    <w:rsid w:val="00AA468D"/>
    <w:rsid w:val="00AA5952"/>
    <w:rsid w:val="00AB21F6"/>
    <w:rsid w:val="00AB456F"/>
    <w:rsid w:val="00AB45EE"/>
    <w:rsid w:val="00AB494B"/>
    <w:rsid w:val="00AB4BA9"/>
    <w:rsid w:val="00AB4BB3"/>
    <w:rsid w:val="00AB56C1"/>
    <w:rsid w:val="00AB7E89"/>
    <w:rsid w:val="00AC2142"/>
    <w:rsid w:val="00AC3267"/>
    <w:rsid w:val="00AC3F7A"/>
    <w:rsid w:val="00AD4422"/>
    <w:rsid w:val="00AD48BC"/>
    <w:rsid w:val="00AE4164"/>
    <w:rsid w:val="00AE4702"/>
    <w:rsid w:val="00AE5171"/>
    <w:rsid w:val="00AE5DA4"/>
    <w:rsid w:val="00AE67EF"/>
    <w:rsid w:val="00AE6C49"/>
    <w:rsid w:val="00AE6CBA"/>
    <w:rsid w:val="00AF005C"/>
    <w:rsid w:val="00AF14EA"/>
    <w:rsid w:val="00AF7533"/>
    <w:rsid w:val="00B0013C"/>
    <w:rsid w:val="00B009C5"/>
    <w:rsid w:val="00B02D7E"/>
    <w:rsid w:val="00B02ED3"/>
    <w:rsid w:val="00B0346B"/>
    <w:rsid w:val="00B03882"/>
    <w:rsid w:val="00B03A21"/>
    <w:rsid w:val="00B05092"/>
    <w:rsid w:val="00B06D34"/>
    <w:rsid w:val="00B0734F"/>
    <w:rsid w:val="00B115BF"/>
    <w:rsid w:val="00B12F05"/>
    <w:rsid w:val="00B13FA3"/>
    <w:rsid w:val="00B21A85"/>
    <w:rsid w:val="00B2337E"/>
    <w:rsid w:val="00B2377F"/>
    <w:rsid w:val="00B23EFD"/>
    <w:rsid w:val="00B263D7"/>
    <w:rsid w:val="00B264DE"/>
    <w:rsid w:val="00B34D15"/>
    <w:rsid w:val="00B36253"/>
    <w:rsid w:val="00B4022F"/>
    <w:rsid w:val="00B4187E"/>
    <w:rsid w:val="00B42F75"/>
    <w:rsid w:val="00B43E86"/>
    <w:rsid w:val="00B43FC8"/>
    <w:rsid w:val="00B44D2C"/>
    <w:rsid w:val="00B453A0"/>
    <w:rsid w:val="00B46611"/>
    <w:rsid w:val="00B476A7"/>
    <w:rsid w:val="00B47D16"/>
    <w:rsid w:val="00B50583"/>
    <w:rsid w:val="00B51A84"/>
    <w:rsid w:val="00B52983"/>
    <w:rsid w:val="00B55FB9"/>
    <w:rsid w:val="00B5628A"/>
    <w:rsid w:val="00B60441"/>
    <w:rsid w:val="00B619A0"/>
    <w:rsid w:val="00B632FD"/>
    <w:rsid w:val="00B65EAE"/>
    <w:rsid w:val="00B66625"/>
    <w:rsid w:val="00B73E98"/>
    <w:rsid w:val="00B753CD"/>
    <w:rsid w:val="00B76675"/>
    <w:rsid w:val="00B80868"/>
    <w:rsid w:val="00B81296"/>
    <w:rsid w:val="00B81796"/>
    <w:rsid w:val="00B81EF7"/>
    <w:rsid w:val="00B8623A"/>
    <w:rsid w:val="00B869B9"/>
    <w:rsid w:val="00B87187"/>
    <w:rsid w:val="00B8799A"/>
    <w:rsid w:val="00B91A47"/>
    <w:rsid w:val="00B921B0"/>
    <w:rsid w:val="00B94F6C"/>
    <w:rsid w:val="00B9533C"/>
    <w:rsid w:val="00B95B48"/>
    <w:rsid w:val="00B96E69"/>
    <w:rsid w:val="00B97967"/>
    <w:rsid w:val="00BA2531"/>
    <w:rsid w:val="00BA2538"/>
    <w:rsid w:val="00BA27EB"/>
    <w:rsid w:val="00BA548D"/>
    <w:rsid w:val="00BA5C56"/>
    <w:rsid w:val="00BA7230"/>
    <w:rsid w:val="00BA7B96"/>
    <w:rsid w:val="00BB1AA7"/>
    <w:rsid w:val="00BB21E4"/>
    <w:rsid w:val="00BB3402"/>
    <w:rsid w:val="00BB3A6B"/>
    <w:rsid w:val="00BB3DDC"/>
    <w:rsid w:val="00BB7E66"/>
    <w:rsid w:val="00BC179D"/>
    <w:rsid w:val="00BC1A06"/>
    <w:rsid w:val="00BC2143"/>
    <w:rsid w:val="00BC3193"/>
    <w:rsid w:val="00BC5A24"/>
    <w:rsid w:val="00BC5EC1"/>
    <w:rsid w:val="00BC71DC"/>
    <w:rsid w:val="00BD31D5"/>
    <w:rsid w:val="00BD35A1"/>
    <w:rsid w:val="00BD41A7"/>
    <w:rsid w:val="00BD6DC3"/>
    <w:rsid w:val="00BD6E15"/>
    <w:rsid w:val="00BD7BE9"/>
    <w:rsid w:val="00BE09D5"/>
    <w:rsid w:val="00BE17C1"/>
    <w:rsid w:val="00BE3D0B"/>
    <w:rsid w:val="00BE547E"/>
    <w:rsid w:val="00BE5EAE"/>
    <w:rsid w:val="00BE7E95"/>
    <w:rsid w:val="00BF0BED"/>
    <w:rsid w:val="00BF0CE4"/>
    <w:rsid w:val="00BF33D4"/>
    <w:rsid w:val="00BF4B0E"/>
    <w:rsid w:val="00BF5527"/>
    <w:rsid w:val="00C02150"/>
    <w:rsid w:val="00C042C8"/>
    <w:rsid w:val="00C04414"/>
    <w:rsid w:val="00C0577D"/>
    <w:rsid w:val="00C06A41"/>
    <w:rsid w:val="00C102A5"/>
    <w:rsid w:val="00C109F5"/>
    <w:rsid w:val="00C11687"/>
    <w:rsid w:val="00C116D0"/>
    <w:rsid w:val="00C12A88"/>
    <w:rsid w:val="00C14A9C"/>
    <w:rsid w:val="00C14E72"/>
    <w:rsid w:val="00C16699"/>
    <w:rsid w:val="00C2025E"/>
    <w:rsid w:val="00C21759"/>
    <w:rsid w:val="00C22B53"/>
    <w:rsid w:val="00C26C35"/>
    <w:rsid w:val="00C27F00"/>
    <w:rsid w:val="00C3006A"/>
    <w:rsid w:val="00C30A66"/>
    <w:rsid w:val="00C30AD6"/>
    <w:rsid w:val="00C31A74"/>
    <w:rsid w:val="00C3215B"/>
    <w:rsid w:val="00C333D8"/>
    <w:rsid w:val="00C33713"/>
    <w:rsid w:val="00C35867"/>
    <w:rsid w:val="00C40E17"/>
    <w:rsid w:val="00C45AD0"/>
    <w:rsid w:val="00C462DE"/>
    <w:rsid w:val="00C4762D"/>
    <w:rsid w:val="00C5046A"/>
    <w:rsid w:val="00C50C73"/>
    <w:rsid w:val="00C52337"/>
    <w:rsid w:val="00C529CA"/>
    <w:rsid w:val="00C5360F"/>
    <w:rsid w:val="00C53BD0"/>
    <w:rsid w:val="00C5432F"/>
    <w:rsid w:val="00C544F3"/>
    <w:rsid w:val="00C54CDB"/>
    <w:rsid w:val="00C558E2"/>
    <w:rsid w:val="00C55BEB"/>
    <w:rsid w:val="00C56DB3"/>
    <w:rsid w:val="00C57676"/>
    <w:rsid w:val="00C57849"/>
    <w:rsid w:val="00C638DC"/>
    <w:rsid w:val="00C63979"/>
    <w:rsid w:val="00C64366"/>
    <w:rsid w:val="00C64BB4"/>
    <w:rsid w:val="00C67784"/>
    <w:rsid w:val="00C71E3A"/>
    <w:rsid w:val="00C72886"/>
    <w:rsid w:val="00C72AC1"/>
    <w:rsid w:val="00C76586"/>
    <w:rsid w:val="00C84291"/>
    <w:rsid w:val="00C84907"/>
    <w:rsid w:val="00C87B6E"/>
    <w:rsid w:val="00C90FFA"/>
    <w:rsid w:val="00C91AD2"/>
    <w:rsid w:val="00C93303"/>
    <w:rsid w:val="00C93C19"/>
    <w:rsid w:val="00C96C00"/>
    <w:rsid w:val="00C97B4E"/>
    <w:rsid w:val="00CA09D0"/>
    <w:rsid w:val="00CA0F15"/>
    <w:rsid w:val="00CA13A2"/>
    <w:rsid w:val="00CA1487"/>
    <w:rsid w:val="00CA1F34"/>
    <w:rsid w:val="00CA1FBB"/>
    <w:rsid w:val="00CA65D6"/>
    <w:rsid w:val="00CA6ABA"/>
    <w:rsid w:val="00CA78B0"/>
    <w:rsid w:val="00CB3750"/>
    <w:rsid w:val="00CB4DBF"/>
    <w:rsid w:val="00CB6150"/>
    <w:rsid w:val="00CC084E"/>
    <w:rsid w:val="00CC09D0"/>
    <w:rsid w:val="00CC1E07"/>
    <w:rsid w:val="00CC427D"/>
    <w:rsid w:val="00CC79A5"/>
    <w:rsid w:val="00CD0234"/>
    <w:rsid w:val="00CD1B98"/>
    <w:rsid w:val="00CD2A51"/>
    <w:rsid w:val="00CD30B2"/>
    <w:rsid w:val="00CD366C"/>
    <w:rsid w:val="00CD433B"/>
    <w:rsid w:val="00CD5647"/>
    <w:rsid w:val="00CD5DBD"/>
    <w:rsid w:val="00CE03E2"/>
    <w:rsid w:val="00CE28A7"/>
    <w:rsid w:val="00CE3167"/>
    <w:rsid w:val="00CE37F2"/>
    <w:rsid w:val="00CE51C3"/>
    <w:rsid w:val="00CE7C6C"/>
    <w:rsid w:val="00CE7CF1"/>
    <w:rsid w:val="00CE7F6F"/>
    <w:rsid w:val="00CF172F"/>
    <w:rsid w:val="00CF1EB1"/>
    <w:rsid w:val="00CF6273"/>
    <w:rsid w:val="00CF7AD5"/>
    <w:rsid w:val="00D00AD5"/>
    <w:rsid w:val="00D0530E"/>
    <w:rsid w:val="00D0540C"/>
    <w:rsid w:val="00D05D0C"/>
    <w:rsid w:val="00D0629E"/>
    <w:rsid w:val="00D07BE1"/>
    <w:rsid w:val="00D10D0F"/>
    <w:rsid w:val="00D11FF4"/>
    <w:rsid w:val="00D13E9F"/>
    <w:rsid w:val="00D15847"/>
    <w:rsid w:val="00D21483"/>
    <w:rsid w:val="00D22621"/>
    <w:rsid w:val="00D23131"/>
    <w:rsid w:val="00D27696"/>
    <w:rsid w:val="00D27BC1"/>
    <w:rsid w:val="00D316FE"/>
    <w:rsid w:val="00D317EF"/>
    <w:rsid w:val="00D31C96"/>
    <w:rsid w:val="00D31D85"/>
    <w:rsid w:val="00D32DF1"/>
    <w:rsid w:val="00D3341A"/>
    <w:rsid w:val="00D338CC"/>
    <w:rsid w:val="00D35B72"/>
    <w:rsid w:val="00D410E0"/>
    <w:rsid w:val="00D41577"/>
    <w:rsid w:val="00D41EB4"/>
    <w:rsid w:val="00D42500"/>
    <w:rsid w:val="00D42BC8"/>
    <w:rsid w:val="00D45A69"/>
    <w:rsid w:val="00D51F8F"/>
    <w:rsid w:val="00D52DE5"/>
    <w:rsid w:val="00D54699"/>
    <w:rsid w:val="00D56A98"/>
    <w:rsid w:val="00D57A8B"/>
    <w:rsid w:val="00D61CC1"/>
    <w:rsid w:val="00D629D6"/>
    <w:rsid w:val="00D6384F"/>
    <w:rsid w:val="00D670C5"/>
    <w:rsid w:val="00D67765"/>
    <w:rsid w:val="00D70091"/>
    <w:rsid w:val="00D70D5E"/>
    <w:rsid w:val="00D727B0"/>
    <w:rsid w:val="00D730C1"/>
    <w:rsid w:val="00D734AB"/>
    <w:rsid w:val="00D7408F"/>
    <w:rsid w:val="00D74389"/>
    <w:rsid w:val="00D7456C"/>
    <w:rsid w:val="00D74617"/>
    <w:rsid w:val="00D75553"/>
    <w:rsid w:val="00D82F69"/>
    <w:rsid w:val="00D834DD"/>
    <w:rsid w:val="00D83D8D"/>
    <w:rsid w:val="00D84035"/>
    <w:rsid w:val="00D86433"/>
    <w:rsid w:val="00D8679C"/>
    <w:rsid w:val="00D93921"/>
    <w:rsid w:val="00D9408B"/>
    <w:rsid w:val="00D962E0"/>
    <w:rsid w:val="00D97B06"/>
    <w:rsid w:val="00DA29C5"/>
    <w:rsid w:val="00DA339E"/>
    <w:rsid w:val="00DA50C6"/>
    <w:rsid w:val="00DA5957"/>
    <w:rsid w:val="00DA5AC3"/>
    <w:rsid w:val="00DB0704"/>
    <w:rsid w:val="00DB1431"/>
    <w:rsid w:val="00DB344A"/>
    <w:rsid w:val="00DB4E5B"/>
    <w:rsid w:val="00DB53C6"/>
    <w:rsid w:val="00DB5B73"/>
    <w:rsid w:val="00DB6B42"/>
    <w:rsid w:val="00DB781C"/>
    <w:rsid w:val="00DC066F"/>
    <w:rsid w:val="00DC1BAD"/>
    <w:rsid w:val="00DC21D4"/>
    <w:rsid w:val="00DC477E"/>
    <w:rsid w:val="00DC58CC"/>
    <w:rsid w:val="00DC679C"/>
    <w:rsid w:val="00DD0E42"/>
    <w:rsid w:val="00DD107D"/>
    <w:rsid w:val="00DD2AFC"/>
    <w:rsid w:val="00DD452C"/>
    <w:rsid w:val="00DD572A"/>
    <w:rsid w:val="00DD75EA"/>
    <w:rsid w:val="00DE2A9F"/>
    <w:rsid w:val="00DE33FC"/>
    <w:rsid w:val="00DE3433"/>
    <w:rsid w:val="00DE6520"/>
    <w:rsid w:val="00DE71A2"/>
    <w:rsid w:val="00DE78FD"/>
    <w:rsid w:val="00DF08C4"/>
    <w:rsid w:val="00DF1A89"/>
    <w:rsid w:val="00DF3AB4"/>
    <w:rsid w:val="00DF5B01"/>
    <w:rsid w:val="00DF5C3A"/>
    <w:rsid w:val="00DF7303"/>
    <w:rsid w:val="00DF79D8"/>
    <w:rsid w:val="00E004BF"/>
    <w:rsid w:val="00E010D0"/>
    <w:rsid w:val="00E01CC9"/>
    <w:rsid w:val="00E03349"/>
    <w:rsid w:val="00E03CE5"/>
    <w:rsid w:val="00E05344"/>
    <w:rsid w:val="00E054FC"/>
    <w:rsid w:val="00E057E5"/>
    <w:rsid w:val="00E05C76"/>
    <w:rsid w:val="00E05D29"/>
    <w:rsid w:val="00E05D9E"/>
    <w:rsid w:val="00E0699F"/>
    <w:rsid w:val="00E072B5"/>
    <w:rsid w:val="00E126E6"/>
    <w:rsid w:val="00E12D70"/>
    <w:rsid w:val="00E133A2"/>
    <w:rsid w:val="00E147E8"/>
    <w:rsid w:val="00E17636"/>
    <w:rsid w:val="00E20C16"/>
    <w:rsid w:val="00E2180F"/>
    <w:rsid w:val="00E240D2"/>
    <w:rsid w:val="00E2651D"/>
    <w:rsid w:val="00E27118"/>
    <w:rsid w:val="00E27B42"/>
    <w:rsid w:val="00E30F70"/>
    <w:rsid w:val="00E31924"/>
    <w:rsid w:val="00E334E9"/>
    <w:rsid w:val="00E3352F"/>
    <w:rsid w:val="00E33B90"/>
    <w:rsid w:val="00E3519F"/>
    <w:rsid w:val="00E369DD"/>
    <w:rsid w:val="00E400C7"/>
    <w:rsid w:val="00E40663"/>
    <w:rsid w:val="00E42B4C"/>
    <w:rsid w:val="00E436AB"/>
    <w:rsid w:val="00E52865"/>
    <w:rsid w:val="00E54E48"/>
    <w:rsid w:val="00E565C1"/>
    <w:rsid w:val="00E56958"/>
    <w:rsid w:val="00E56CD0"/>
    <w:rsid w:val="00E57E93"/>
    <w:rsid w:val="00E6295C"/>
    <w:rsid w:val="00E653AC"/>
    <w:rsid w:val="00E660E2"/>
    <w:rsid w:val="00E6667F"/>
    <w:rsid w:val="00E6720B"/>
    <w:rsid w:val="00E705A9"/>
    <w:rsid w:val="00E762CC"/>
    <w:rsid w:val="00E778D0"/>
    <w:rsid w:val="00E81397"/>
    <w:rsid w:val="00E842AC"/>
    <w:rsid w:val="00E861BD"/>
    <w:rsid w:val="00E87076"/>
    <w:rsid w:val="00E87A23"/>
    <w:rsid w:val="00E87E6D"/>
    <w:rsid w:val="00E929A5"/>
    <w:rsid w:val="00E95BE1"/>
    <w:rsid w:val="00E964C9"/>
    <w:rsid w:val="00EA02B3"/>
    <w:rsid w:val="00EA1C5D"/>
    <w:rsid w:val="00EA2922"/>
    <w:rsid w:val="00EA4BAC"/>
    <w:rsid w:val="00EA52CB"/>
    <w:rsid w:val="00EB1840"/>
    <w:rsid w:val="00EB4474"/>
    <w:rsid w:val="00EB4A33"/>
    <w:rsid w:val="00EB6818"/>
    <w:rsid w:val="00EB75A9"/>
    <w:rsid w:val="00EC09C6"/>
    <w:rsid w:val="00EC1AC6"/>
    <w:rsid w:val="00EC780D"/>
    <w:rsid w:val="00ED1865"/>
    <w:rsid w:val="00ED31D0"/>
    <w:rsid w:val="00ED320C"/>
    <w:rsid w:val="00ED62E2"/>
    <w:rsid w:val="00ED6EFE"/>
    <w:rsid w:val="00EE40B8"/>
    <w:rsid w:val="00EF31D7"/>
    <w:rsid w:val="00EF3F58"/>
    <w:rsid w:val="00EF5FFD"/>
    <w:rsid w:val="00EF64DC"/>
    <w:rsid w:val="00EF6C9D"/>
    <w:rsid w:val="00EF77CD"/>
    <w:rsid w:val="00F01490"/>
    <w:rsid w:val="00F041D5"/>
    <w:rsid w:val="00F0436C"/>
    <w:rsid w:val="00F104E1"/>
    <w:rsid w:val="00F11034"/>
    <w:rsid w:val="00F133EB"/>
    <w:rsid w:val="00F1344A"/>
    <w:rsid w:val="00F15AD5"/>
    <w:rsid w:val="00F15CC6"/>
    <w:rsid w:val="00F167BA"/>
    <w:rsid w:val="00F17592"/>
    <w:rsid w:val="00F17F0A"/>
    <w:rsid w:val="00F20A38"/>
    <w:rsid w:val="00F21AD4"/>
    <w:rsid w:val="00F21FD4"/>
    <w:rsid w:val="00F27B80"/>
    <w:rsid w:val="00F27DE8"/>
    <w:rsid w:val="00F30F55"/>
    <w:rsid w:val="00F32100"/>
    <w:rsid w:val="00F35A56"/>
    <w:rsid w:val="00F3790B"/>
    <w:rsid w:val="00F37D93"/>
    <w:rsid w:val="00F452F4"/>
    <w:rsid w:val="00F45B2E"/>
    <w:rsid w:val="00F46ECF"/>
    <w:rsid w:val="00F47783"/>
    <w:rsid w:val="00F502DD"/>
    <w:rsid w:val="00F514DE"/>
    <w:rsid w:val="00F519C1"/>
    <w:rsid w:val="00F51A5C"/>
    <w:rsid w:val="00F51AD9"/>
    <w:rsid w:val="00F5309D"/>
    <w:rsid w:val="00F5313A"/>
    <w:rsid w:val="00F53915"/>
    <w:rsid w:val="00F53956"/>
    <w:rsid w:val="00F5407A"/>
    <w:rsid w:val="00F543D3"/>
    <w:rsid w:val="00F549B7"/>
    <w:rsid w:val="00F54EB8"/>
    <w:rsid w:val="00F56322"/>
    <w:rsid w:val="00F60349"/>
    <w:rsid w:val="00F60DC3"/>
    <w:rsid w:val="00F60FC3"/>
    <w:rsid w:val="00F67CD5"/>
    <w:rsid w:val="00F7496C"/>
    <w:rsid w:val="00F749F9"/>
    <w:rsid w:val="00F81800"/>
    <w:rsid w:val="00F826FC"/>
    <w:rsid w:val="00F82864"/>
    <w:rsid w:val="00F83DE1"/>
    <w:rsid w:val="00F86855"/>
    <w:rsid w:val="00F86FB0"/>
    <w:rsid w:val="00F87454"/>
    <w:rsid w:val="00F905D2"/>
    <w:rsid w:val="00F90EBF"/>
    <w:rsid w:val="00F91D6B"/>
    <w:rsid w:val="00F92C6E"/>
    <w:rsid w:val="00F94446"/>
    <w:rsid w:val="00F947A5"/>
    <w:rsid w:val="00F958EE"/>
    <w:rsid w:val="00FA081C"/>
    <w:rsid w:val="00FA120F"/>
    <w:rsid w:val="00FA1771"/>
    <w:rsid w:val="00FA2053"/>
    <w:rsid w:val="00FA3F78"/>
    <w:rsid w:val="00FA4617"/>
    <w:rsid w:val="00FA68EF"/>
    <w:rsid w:val="00FA70E3"/>
    <w:rsid w:val="00FA7809"/>
    <w:rsid w:val="00FB08DB"/>
    <w:rsid w:val="00FB421A"/>
    <w:rsid w:val="00FB46E8"/>
    <w:rsid w:val="00FB4BAA"/>
    <w:rsid w:val="00FB6444"/>
    <w:rsid w:val="00FC1650"/>
    <w:rsid w:val="00FC4233"/>
    <w:rsid w:val="00FC5169"/>
    <w:rsid w:val="00FC5CBA"/>
    <w:rsid w:val="00FC67E7"/>
    <w:rsid w:val="00FC75D3"/>
    <w:rsid w:val="00FD0374"/>
    <w:rsid w:val="00FD0BFF"/>
    <w:rsid w:val="00FD45EF"/>
    <w:rsid w:val="00FE0704"/>
    <w:rsid w:val="00FE0873"/>
    <w:rsid w:val="00FE4C5F"/>
    <w:rsid w:val="00FE708A"/>
    <w:rsid w:val="00FE79AB"/>
    <w:rsid w:val="00FF05D6"/>
    <w:rsid w:val="00FF285B"/>
    <w:rsid w:val="00FF347F"/>
    <w:rsid w:val="00FF34FA"/>
    <w:rsid w:val="00FF46F1"/>
    <w:rsid w:val="00FF6B3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C41CC1"/>
  <w15:chartTrackingRefBased/>
  <w15:docId w15:val="{3B04F8BE-4E72-4DA6-ABAD-448091FEF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774FC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87E6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74FC5"/>
    <w:rPr>
      <w:rFonts w:asciiTheme="majorHAnsi" w:eastAsiaTheme="majorEastAsia" w:hAnsiTheme="majorHAnsi" w:cstheme="majorBidi"/>
      <w:color w:val="2F5496" w:themeColor="accent1" w:themeShade="BF"/>
      <w:sz w:val="32"/>
      <w:szCs w:val="32"/>
    </w:rPr>
  </w:style>
  <w:style w:type="paragraph" w:styleId="Sinespaciado">
    <w:name w:val="No Spacing"/>
    <w:uiPriority w:val="1"/>
    <w:qFormat/>
    <w:rsid w:val="00774FC5"/>
    <w:pPr>
      <w:spacing w:after="0" w:line="240" w:lineRule="auto"/>
    </w:pPr>
  </w:style>
  <w:style w:type="character" w:customStyle="1" w:styleId="Ttulo2Car">
    <w:name w:val="Título 2 Car"/>
    <w:basedOn w:val="Fuentedeprrafopredeter"/>
    <w:link w:val="Ttulo2"/>
    <w:uiPriority w:val="9"/>
    <w:rsid w:val="00E87E6D"/>
    <w:rPr>
      <w:rFonts w:asciiTheme="majorHAnsi" w:eastAsiaTheme="majorEastAsia" w:hAnsiTheme="majorHAnsi" w:cstheme="majorBidi"/>
      <w:color w:val="2F5496" w:themeColor="accent1" w:themeShade="BF"/>
      <w:sz w:val="26"/>
      <w:szCs w:val="26"/>
    </w:rPr>
  </w:style>
  <w:style w:type="paragraph" w:styleId="Prrafodelista">
    <w:name w:val="List Paragraph"/>
    <w:basedOn w:val="Normal"/>
    <w:uiPriority w:val="34"/>
    <w:qFormat/>
    <w:rsid w:val="00F17592"/>
    <w:pPr>
      <w:ind w:left="720"/>
      <w:contextualSpacing/>
    </w:pPr>
  </w:style>
  <w:style w:type="paragraph" w:styleId="Descripcin">
    <w:name w:val="caption"/>
    <w:basedOn w:val="Normal"/>
    <w:next w:val="Normal"/>
    <w:uiPriority w:val="35"/>
    <w:unhideWhenUsed/>
    <w:qFormat/>
    <w:rsid w:val="003F5960"/>
    <w:pPr>
      <w:spacing w:after="200" w:line="240" w:lineRule="auto"/>
    </w:pPr>
    <w:rPr>
      <w:i/>
      <w:iCs/>
      <w:color w:val="44546A" w:themeColor="text2"/>
      <w:sz w:val="18"/>
      <w:szCs w:val="18"/>
    </w:rPr>
  </w:style>
  <w:style w:type="paragraph" w:styleId="Bibliografa">
    <w:name w:val="Bibliography"/>
    <w:basedOn w:val="Normal"/>
    <w:next w:val="Normal"/>
    <w:uiPriority w:val="37"/>
    <w:unhideWhenUsed/>
    <w:rsid w:val="005715D1"/>
    <w:pPr>
      <w:tabs>
        <w:tab w:val="left" w:pos="264"/>
      </w:tabs>
      <w:spacing w:after="240" w:line="240" w:lineRule="auto"/>
      <w:ind w:left="264" w:hanging="264"/>
    </w:pPr>
  </w:style>
  <w:style w:type="table" w:styleId="Tabladelista4-nfasis6">
    <w:name w:val="List Table 4 Accent 6"/>
    <w:basedOn w:val="Tablanormal"/>
    <w:uiPriority w:val="49"/>
    <w:rsid w:val="00D9392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Textodeglobo">
    <w:name w:val="Balloon Text"/>
    <w:basedOn w:val="Normal"/>
    <w:link w:val="TextodegloboCar"/>
    <w:uiPriority w:val="99"/>
    <w:semiHidden/>
    <w:unhideWhenUsed/>
    <w:rsid w:val="006822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224A"/>
    <w:rPr>
      <w:rFonts w:ascii="Segoe UI" w:hAnsi="Segoe UI" w:cs="Segoe UI"/>
      <w:sz w:val="18"/>
      <w:szCs w:val="18"/>
    </w:rPr>
  </w:style>
  <w:style w:type="paragraph" w:styleId="Encabezado">
    <w:name w:val="header"/>
    <w:basedOn w:val="Normal"/>
    <w:link w:val="EncabezadoCar"/>
    <w:uiPriority w:val="99"/>
    <w:unhideWhenUsed/>
    <w:rsid w:val="00F27DE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27DE8"/>
  </w:style>
  <w:style w:type="paragraph" w:styleId="Piedepgina">
    <w:name w:val="footer"/>
    <w:basedOn w:val="Normal"/>
    <w:link w:val="PiedepginaCar"/>
    <w:uiPriority w:val="99"/>
    <w:unhideWhenUsed/>
    <w:rsid w:val="00F27DE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27DE8"/>
  </w:style>
  <w:style w:type="paragraph" w:customStyle="1" w:styleId="parrafo">
    <w:name w:val="parrafo"/>
    <w:basedOn w:val="Normal"/>
    <w:rsid w:val="0042475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2">
    <w:name w:val="parrafo_2"/>
    <w:basedOn w:val="Normal"/>
    <w:rsid w:val="0042475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F7496C"/>
    <w:rPr>
      <w:rFonts w:ascii="Times New Roman" w:hAnsi="Times New Roman" w:cs="Times New Roman"/>
      <w:sz w:val="24"/>
      <w:szCs w:val="24"/>
    </w:rPr>
  </w:style>
  <w:style w:type="character" w:styleId="Hipervnculo">
    <w:name w:val="Hyperlink"/>
    <w:basedOn w:val="Fuentedeprrafopredeter"/>
    <w:uiPriority w:val="99"/>
    <w:unhideWhenUsed/>
    <w:rsid w:val="008133C6"/>
    <w:rPr>
      <w:color w:val="0000FF"/>
      <w:u w:val="single"/>
    </w:rPr>
  </w:style>
  <w:style w:type="character" w:styleId="nfasis">
    <w:name w:val="Emphasis"/>
    <w:basedOn w:val="Fuentedeprrafopredeter"/>
    <w:uiPriority w:val="20"/>
    <w:qFormat/>
    <w:rsid w:val="00CD1B98"/>
    <w:rPr>
      <w:i/>
      <w:iCs/>
    </w:rPr>
  </w:style>
  <w:style w:type="character" w:styleId="Refdecomentario">
    <w:name w:val="annotation reference"/>
    <w:basedOn w:val="Fuentedeprrafopredeter"/>
    <w:uiPriority w:val="99"/>
    <w:semiHidden/>
    <w:unhideWhenUsed/>
    <w:rsid w:val="008171C2"/>
    <w:rPr>
      <w:sz w:val="16"/>
      <w:szCs w:val="16"/>
    </w:rPr>
  </w:style>
  <w:style w:type="paragraph" w:styleId="Textocomentario">
    <w:name w:val="annotation text"/>
    <w:basedOn w:val="Normal"/>
    <w:link w:val="TextocomentarioCar"/>
    <w:uiPriority w:val="99"/>
    <w:unhideWhenUsed/>
    <w:rsid w:val="008171C2"/>
    <w:pPr>
      <w:spacing w:line="240" w:lineRule="auto"/>
    </w:pPr>
    <w:rPr>
      <w:sz w:val="20"/>
      <w:szCs w:val="20"/>
    </w:rPr>
  </w:style>
  <w:style w:type="character" w:customStyle="1" w:styleId="TextocomentarioCar">
    <w:name w:val="Texto comentario Car"/>
    <w:basedOn w:val="Fuentedeprrafopredeter"/>
    <w:link w:val="Textocomentario"/>
    <w:uiPriority w:val="99"/>
    <w:rsid w:val="008171C2"/>
    <w:rPr>
      <w:sz w:val="20"/>
      <w:szCs w:val="20"/>
    </w:rPr>
  </w:style>
  <w:style w:type="paragraph" w:styleId="Asuntodelcomentario">
    <w:name w:val="annotation subject"/>
    <w:basedOn w:val="Textocomentario"/>
    <w:next w:val="Textocomentario"/>
    <w:link w:val="AsuntodelcomentarioCar"/>
    <w:uiPriority w:val="99"/>
    <w:semiHidden/>
    <w:unhideWhenUsed/>
    <w:rsid w:val="008171C2"/>
    <w:rPr>
      <w:b/>
      <w:bCs/>
    </w:rPr>
  </w:style>
  <w:style w:type="character" w:customStyle="1" w:styleId="AsuntodelcomentarioCar">
    <w:name w:val="Asunto del comentario Car"/>
    <w:basedOn w:val="TextocomentarioCar"/>
    <w:link w:val="Asuntodelcomentario"/>
    <w:uiPriority w:val="99"/>
    <w:semiHidden/>
    <w:rsid w:val="008171C2"/>
    <w:rPr>
      <w:b/>
      <w:bCs/>
      <w:sz w:val="20"/>
      <w:szCs w:val="20"/>
    </w:rPr>
  </w:style>
  <w:style w:type="paragraph" w:styleId="Revisin">
    <w:name w:val="Revision"/>
    <w:hidden/>
    <w:uiPriority w:val="99"/>
    <w:semiHidden/>
    <w:rsid w:val="008171C2"/>
    <w:pPr>
      <w:spacing w:after="0" w:line="240" w:lineRule="auto"/>
    </w:pPr>
  </w:style>
  <w:style w:type="table" w:styleId="Tablaconcuadrcula">
    <w:name w:val="Table Grid"/>
    <w:basedOn w:val="Tablanormal"/>
    <w:uiPriority w:val="39"/>
    <w:rsid w:val="002869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lista4-nfasis1">
    <w:name w:val="List Table 4 Accent 1"/>
    <w:basedOn w:val="Tablanormal"/>
    <w:uiPriority w:val="49"/>
    <w:rsid w:val="0028698F"/>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Tablafigurattulo">
    <w:name w:val="Tabla/figura: título"/>
    <w:basedOn w:val="Normal"/>
    <w:qFormat/>
    <w:rsid w:val="001705BC"/>
    <w:pPr>
      <w:spacing w:before="240" w:after="120" w:line="360" w:lineRule="auto"/>
      <w:ind w:left="284" w:right="28"/>
    </w:pPr>
    <w:rPr>
      <w:rFonts w:eastAsia="Times New Roman" w:cs="Calibri"/>
      <w:b/>
      <w:color w:val="44546A"/>
      <w:sz w:val="18"/>
      <w:szCs w:val="20"/>
    </w:rPr>
  </w:style>
  <w:style w:type="table" w:styleId="Tablaconcuadrcula4-nfasis1">
    <w:name w:val="Grid Table 4 Accent 1"/>
    <w:basedOn w:val="Tablanormal"/>
    <w:uiPriority w:val="49"/>
    <w:rsid w:val="001705BC"/>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Textodelmarcadordeposicin">
    <w:name w:val="Placeholder Text"/>
    <w:basedOn w:val="Fuentedeprrafopredeter"/>
    <w:uiPriority w:val="99"/>
    <w:semiHidden/>
    <w:rsid w:val="00CA1487"/>
    <w:rPr>
      <w:color w:val="808080"/>
    </w:rPr>
  </w:style>
  <w:style w:type="table" w:styleId="Tabladelista3-nfasis1">
    <w:name w:val="List Table 3 Accent 1"/>
    <w:basedOn w:val="Tablanormal"/>
    <w:uiPriority w:val="48"/>
    <w:rsid w:val="005C5B44"/>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Tablaconcuadrcula4-nfasis2">
    <w:name w:val="Grid Table 4 Accent 2"/>
    <w:basedOn w:val="Tablanormal"/>
    <w:uiPriority w:val="49"/>
    <w:rsid w:val="00F167BA"/>
    <w:pPr>
      <w:spacing w:after="0" w:line="240" w:lineRule="auto"/>
    </w:pPr>
    <w:rPr>
      <w:rFonts w:eastAsia="Batang"/>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Mencinsinresolver">
    <w:name w:val="Unresolved Mention"/>
    <w:basedOn w:val="Fuentedeprrafopredeter"/>
    <w:uiPriority w:val="99"/>
    <w:semiHidden/>
    <w:unhideWhenUsed/>
    <w:rsid w:val="005541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6090">
      <w:bodyDiv w:val="1"/>
      <w:marLeft w:val="0"/>
      <w:marRight w:val="0"/>
      <w:marTop w:val="0"/>
      <w:marBottom w:val="0"/>
      <w:divBdr>
        <w:top w:val="none" w:sz="0" w:space="0" w:color="auto"/>
        <w:left w:val="none" w:sz="0" w:space="0" w:color="auto"/>
        <w:bottom w:val="none" w:sz="0" w:space="0" w:color="auto"/>
        <w:right w:val="none" w:sz="0" w:space="0" w:color="auto"/>
      </w:divBdr>
      <w:divsChild>
        <w:div w:id="479348771">
          <w:marLeft w:val="547"/>
          <w:marRight w:val="0"/>
          <w:marTop w:val="0"/>
          <w:marBottom w:val="0"/>
          <w:divBdr>
            <w:top w:val="none" w:sz="0" w:space="0" w:color="auto"/>
            <w:left w:val="none" w:sz="0" w:space="0" w:color="auto"/>
            <w:bottom w:val="none" w:sz="0" w:space="0" w:color="auto"/>
            <w:right w:val="none" w:sz="0" w:space="0" w:color="auto"/>
          </w:divBdr>
        </w:div>
      </w:divsChild>
    </w:div>
    <w:div w:id="34162212">
      <w:bodyDiv w:val="1"/>
      <w:marLeft w:val="0"/>
      <w:marRight w:val="0"/>
      <w:marTop w:val="0"/>
      <w:marBottom w:val="0"/>
      <w:divBdr>
        <w:top w:val="none" w:sz="0" w:space="0" w:color="auto"/>
        <w:left w:val="none" w:sz="0" w:space="0" w:color="auto"/>
        <w:bottom w:val="none" w:sz="0" w:space="0" w:color="auto"/>
        <w:right w:val="none" w:sz="0" w:space="0" w:color="auto"/>
      </w:divBdr>
      <w:divsChild>
        <w:div w:id="1552573614">
          <w:marLeft w:val="1440"/>
          <w:marRight w:val="0"/>
          <w:marTop w:val="0"/>
          <w:marBottom w:val="0"/>
          <w:divBdr>
            <w:top w:val="none" w:sz="0" w:space="0" w:color="auto"/>
            <w:left w:val="none" w:sz="0" w:space="0" w:color="auto"/>
            <w:bottom w:val="none" w:sz="0" w:space="0" w:color="auto"/>
            <w:right w:val="none" w:sz="0" w:space="0" w:color="auto"/>
          </w:divBdr>
        </w:div>
      </w:divsChild>
    </w:div>
    <w:div w:id="39717163">
      <w:bodyDiv w:val="1"/>
      <w:marLeft w:val="0"/>
      <w:marRight w:val="0"/>
      <w:marTop w:val="0"/>
      <w:marBottom w:val="0"/>
      <w:divBdr>
        <w:top w:val="none" w:sz="0" w:space="0" w:color="auto"/>
        <w:left w:val="none" w:sz="0" w:space="0" w:color="auto"/>
        <w:bottom w:val="none" w:sz="0" w:space="0" w:color="auto"/>
        <w:right w:val="none" w:sz="0" w:space="0" w:color="auto"/>
      </w:divBdr>
      <w:divsChild>
        <w:div w:id="143352010">
          <w:marLeft w:val="547"/>
          <w:marRight w:val="0"/>
          <w:marTop w:val="0"/>
          <w:marBottom w:val="0"/>
          <w:divBdr>
            <w:top w:val="none" w:sz="0" w:space="0" w:color="auto"/>
            <w:left w:val="none" w:sz="0" w:space="0" w:color="auto"/>
            <w:bottom w:val="none" w:sz="0" w:space="0" w:color="auto"/>
            <w:right w:val="none" w:sz="0" w:space="0" w:color="auto"/>
          </w:divBdr>
        </w:div>
        <w:div w:id="1395007965">
          <w:marLeft w:val="547"/>
          <w:marRight w:val="0"/>
          <w:marTop w:val="0"/>
          <w:marBottom w:val="0"/>
          <w:divBdr>
            <w:top w:val="none" w:sz="0" w:space="0" w:color="auto"/>
            <w:left w:val="none" w:sz="0" w:space="0" w:color="auto"/>
            <w:bottom w:val="none" w:sz="0" w:space="0" w:color="auto"/>
            <w:right w:val="none" w:sz="0" w:space="0" w:color="auto"/>
          </w:divBdr>
        </w:div>
        <w:div w:id="1580099039">
          <w:marLeft w:val="547"/>
          <w:marRight w:val="0"/>
          <w:marTop w:val="0"/>
          <w:marBottom w:val="0"/>
          <w:divBdr>
            <w:top w:val="none" w:sz="0" w:space="0" w:color="auto"/>
            <w:left w:val="none" w:sz="0" w:space="0" w:color="auto"/>
            <w:bottom w:val="none" w:sz="0" w:space="0" w:color="auto"/>
            <w:right w:val="none" w:sz="0" w:space="0" w:color="auto"/>
          </w:divBdr>
        </w:div>
        <w:div w:id="1404764525">
          <w:marLeft w:val="1440"/>
          <w:marRight w:val="0"/>
          <w:marTop w:val="0"/>
          <w:marBottom w:val="0"/>
          <w:divBdr>
            <w:top w:val="none" w:sz="0" w:space="0" w:color="auto"/>
            <w:left w:val="none" w:sz="0" w:space="0" w:color="auto"/>
            <w:bottom w:val="none" w:sz="0" w:space="0" w:color="auto"/>
            <w:right w:val="none" w:sz="0" w:space="0" w:color="auto"/>
          </w:divBdr>
        </w:div>
        <w:div w:id="1651522594">
          <w:marLeft w:val="1440"/>
          <w:marRight w:val="0"/>
          <w:marTop w:val="0"/>
          <w:marBottom w:val="0"/>
          <w:divBdr>
            <w:top w:val="none" w:sz="0" w:space="0" w:color="auto"/>
            <w:left w:val="none" w:sz="0" w:space="0" w:color="auto"/>
            <w:bottom w:val="none" w:sz="0" w:space="0" w:color="auto"/>
            <w:right w:val="none" w:sz="0" w:space="0" w:color="auto"/>
          </w:divBdr>
        </w:div>
      </w:divsChild>
    </w:div>
    <w:div w:id="64424477">
      <w:bodyDiv w:val="1"/>
      <w:marLeft w:val="0"/>
      <w:marRight w:val="0"/>
      <w:marTop w:val="0"/>
      <w:marBottom w:val="0"/>
      <w:divBdr>
        <w:top w:val="none" w:sz="0" w:space="0" w:color="auto"/>
        <w:left w:val="none" w:sz="0" w:space="0" w:color="auto"/>
        <w:bottom w:val="none" w:sz="0" w:space="0" w:color="auto"/>
        <w:right w:val="none" w:sz="0" w:space="0" w:color="auto"/>
      </w:divBdr>
    </w:div>
    <w:div w:id="106823718">
      <w:bodyDiv w:val="1"/>
      <w:marLeft w:val="0"/>
      <w:marRight w:val="0"/>
      <w:marTop w:val="0"/>
      <w:marBottom w:val="0"/>
      <w:divBdr>
        <w:top w:val="none" w:sz="0" w:space="0" w:color="auto"/>
        <w:left w:val="none" w:sz="0" w:space="0" w:color="auto"/>
        <w:bottom w:val="none" w:sz="0" w:space="0" w:color="auto"/>
        <w:right w:val="none" w:sz="0" w:space="0" w:color="auto"/>
      </w:divBdr>
      <w:divsChild>
        <w:div w:id="1592352781">
          <w:marLeft w:val="547"/>
          <w:marRight w:val="0"/>
          <w:marTop w:val="0"/>
          <w:marBottom w:val="0"/>
          <w:divBdr>
            <w:top w:val="none" w:sz="0" w:space="0" w:color="auto"/>
            <w:left w:val="none" w:sz="0" w:space="0" w:color="auto"/>
            <w:bottom w:val="none" w:sz="0" w:space="0" w:color="auto"/>
            <w:right w:val="none" w:sz="0" w:space="0" w:color="auto"/>
          </w:divBdr>
        </w:div>
        <w:div w:id="2036105109">
          <w:marLeft w:val="547"/>
          <w:marRight w:val="0"/>
          <w:marTop w:val="0"/>
          <w:marBottom w:val="0"/>
          <w:divBdr>
            <w:top w:val="none" w:sz="0" w:space="0" w:color="auto"/>
            <w:left w:val="none" w:sz="0" w:space="0" w:color="auto"/>
            <w:bottom w:val="none" w:sz="0" w:space="0" w:color="auto"/>
            <w:right w:val="none" w:sz="0" w:space="0" w:color="auto"/>
          </w:divBdr>
        </w:div>
        <w:div w:id="635989244">
          <w:marLeft w:val="1440"/>
          <w:marRight w:val="0"/>
          <w:marTop w:val="0"/>
          <w:marBottom w:val="0"/>
          <w:divBdr>
            <w:top w:val="none" w:sz="0" w:space="0" w:color="auto"/>
            <w:left w:val="none" w:sz="0" w:space="0" w:color="auto"/>
            <w:bottom w:val="none" w:sz="0" w:space="0" w:color="auto"/>
            <w:right w:val="none" w:sz="0" w:space="0" w:color="auto"/>
          </w:divBdr>
        </w:div>
        <w:div w:id="262610311">
          <w:marLeft w:val="1440"/>
          <w:marRight w:val="0"/>
          <w:marTop w:val="0"/>
          <w:marBottom w:val="0"/>
          <w:divBdr>
            <w:top w:val="none" w:sz="0" w:space="0" w:color="auto"/>
            <w:left w:val="none" w:sz="0" w:space="0" w:color="auto"/>
            <w:bottom w:val="none" w:sz="0" w:space="0" w:color="auto"/>
            <w:right w:val="none" w:sz="0" w:space="0" w:color="auto"/>
          </w:divBdr>
        </w:div>
        <w:div w:id="127550462">
          <w:marLeft w:val="1440"/>
          <w:marRight w:val="0"/>
          <w:marTop w:val="0"/>
          <w:marBottom w:val="0"/>
          <w:divBdr>
            <w:top w:val="none" w:sz="0" w:space="0" w:color="auto"/>
            <w:left w:val="none" w:sz="0" w:space="0" w:color="auto"/>
            <w:bottom w:val="none" w:sz="0" w:space="0" w:color="auto"/>
            <w:right w:val="none" w:sz="0" w:space="0" w:color="auto"/>
          </w:divBdr>
        </w:div>
      </w:divsChild>
    </w:div>
    <w:div w:id="117382286">
      <w:bodyDiv w:val="1"/>
      <w:marLeft w:val="0"/>
      <w:marRight w:val="0"/>
      <w:marTop w:val="0"/>
      <w:marBottom w:val="0"/>
      <w:divBdr>
        <w:top w:val="none" w:sz="0" w:space="0" w:color="auto"/>
        <w:left w:val="none" w:sz="0" w:space="0" w:color="auto"/>
        <w:bottom w:val="none" w:sz="0" w:space="0" w:color="auto"/>
        <w:right w:val="none" w:sz="0" w:space="0" w:color="auto"/>
      </w:divBdr>
      <w:divsChild>
        <w:div w:id="171802503">
          <w:marLeft w:val="547"/>
          <w:marRight w:val="0"/>
          <w:marTop w:val="0"/>
          <w:marBottom w:val="0"/>
          <w:divBdr>
            <w:top w:val="none" w:sz="0" w:space="0" w:color="auto"/>
            <w:left w:val="none" w:sz="0" w:space="0" w:color="auto"/>
            <w:bottom w:val="none" w:sz="0" w:space="0" w:color="auto"/>
            <w:right w:val="none" w:sz="0" w:space="0" w:color="auto"/>
          </w:divBdr>
        </w:div>
      </w:divsChild>
    </w:div>
    <w:div w:id="130948610">
      <w:bodyDiv w:val="1"/>
      <w:marLeft w:val="0"/>
      <w:marRight w:val="0"/>
      <w:marTop w:val="0"/>
      <w:marBottom w:val="0"/>
      <w:divBdr>
        <w:top w:val="none" w:sz="0" w:space="0" w:color="auto"/>
        <w:left w:val="none" w:sz="0" w:space="0" w:color="auto"/>
        <w:bottom w:val="none" w:sz="0" w:space="0" w:color="auto"/>
        <w:right w:val="none" w:sz="0" w:space="0" w:color="auto"/>
      </w:divBdr>
      <w:divsChild>
        <w:div w:id="1635987276">
          <w:marLeft w:val="274"/>
          <w:marRight w:val="0"/>
          <w:marTop w:val="0"/>
          <w:marBottom w:val="0"/>
          <w:divBdr>
            <w:top w:val="none" w:sz="0" w:space="0" w:color="auto"/>
            <w:left w:val="none" w:sz="0" w:space="0" w:color="auto"/>
            <w:bottom w:val="none" w:sz="0" w:space="0" w:color="auto"/>
            <w:right w:val="none" w:sz="0" w:space="0" w:color="auto"/>
          </w:divBdr>
        </w:div>
        <w:div w:id="1237596341">
          <w:marLeft w:val="274"/>
          <w:marRight w:val="0"/>
          <w:marTop w:val="0"/>
          <w:marBottom w:val="0"/>
          <w:divBdr>
            <w:top w:val="none" w:sz="0" w:space="0" w:color="auto"/>
            <w:left w:val="none" w:sz="0" w:space="0" w:color="auto"/>
            <w:bottom w:val="none" w:sz="0" w:space="0" w:color="auto"/>
            <w:right w:val="none" w:sz="0" w:space="0" w:color="auto"/>
          </w:divBdr>
        </w:div>
        <w:div w:id="1815902461">
          <w:marLeft w:val="274"/>
          <w:marRight w:val="0"/>
          <w:marTop w:val="0"/>
          <w:marBottom w:val="0"/>
          <w:divBdr>
            <w:top w:val="none" w:sz="0" w:space="0" w:color="auto"/>
            <w:left w:val="none" w:sz="0" w:space="0" w:color="auto"/>
            <w:bottom w:val="none" w:sz="0" w:space="0" w:color="auto"/>
            <w:right w:val="none" w:sz="0" w:space="0" w:color="auto"/>
          </w:divBdr>
        </w:div>
        <w:div w:id="1306741478">
          <w:marLeft w:val="274"/>
          <w:marRight w:val="0"/>
          <w:marTop w:val="0"/>
          <w:marBottom w:val="0"/>
          <w:divBdr>
            <w:top w:val="none" w:sz="0" w:space="0" w:color="auto"/>
            <w:left w:val="none" w:sz="0" w:space="0" w:color="auto"/>
            <w:bottom w:val="none" w:sz="0" w:space="0" w:color="auto"/>
            <w:right w:val="none" w:sz="0" w:space="0" w:color="auto"/>
          </w:divBdr>
        </w:div>
        <w:div w:id="931549240">
          <w:marLeft w:val="274"/>
          <w:marRight w:val="0"/>
          <w:marTop w:val="0"/>
          <w:marBottom w:val="0"/>
          <w:divBdr>
            <w:top w:val="none" w:sz="0" w:space="0" w:color="auto"/>
            <w:left w:val="none" w:sz="0" w:space="0" w:color="auto"/>
            <w:bottom w:val="none" w:sz="0" w:space="0" w:color="auto"/>
            <w:right w:val="none" w:sz="0" w:space="0" w:color="auto"/>
          </w:divBdr>
        </w:div>
        <w:div w:id="619997810">
          <w:marLeft w:val="274"/>
          <w:marRight w:val="0"/>
          <w:marTop w:val="0"/>
          <w:marBottom w:val="0"/>
          <w:divBdr>
            <w:top w:val="none" w:sz="0" w:space="0" w:color="auto"/>
            <w:left w:val="none" w:sz="0" w:space="0" w:color="auto"/>
            <w:bottom w:val="none" w:sz="0" w:space="0" w:color="auto"/>
            <w:right w:val="none" w:sz="0" w:space="0" w:color="auto"/>
          </w:divBdr>
        </w:div>
        <w:div w:id="445151437">
          <w:marLeft w:val="274"/>
          <w:marRight w:val="0"/>
          <w:marTop w:val="0"/>
          <w:marBottom w:val="0"/>
          <w:divBdr>
            <w:top w:val="none" w:sz="0" w:space="0" w:color="auto"/>
            <w:left w:val="none" w:sz="0" w:space="0" w:color="auto"/>
            <w:bottom w:val="none" w:sz="0" w:space="0" w:color="auto"/>
            <w:right w:val="none" w:sz="0" w:space="0" w:color="auto"/>
          </w:divBdr>
        </w:div>
      </w:divsChild>
    </w:div>
    <w:div w:id="223294153">
      <w:bodyDiv w:val="1"/>
      <w:marLeft w:val="0"/>
      <w:marRight w:val="0"/>
      <w:marTop w:val="0"/>
      <w:marBottom w:val="0"/>
      <w:divBdr>
        <w:top w:val="none" w:sz="0" w:space="0" w:color="auto"/>
        <w:left w:val="none" w:sz="0" w:space="0" w:color="auto"/>
        <w:bottom w:val="none" w:sz="0" w:space="0" w:color="auto"/>
        <w:right w:val="none" w:sz="0" w:space="0" w:color="auto"/>
      </w:divBdr>
      <w:divsChild>
        <w:div w:id="480973939">
          <w:marLeft w:val="547"/>
          <w:marRight w:val="0"/>
          <w:marTop w:val="0"/>
          <w:marBottom w:val="0"/>
          <w:divBdr>
            <w:top w:val="none" w:sz="0" w:space="0" w:color="auto"/>
            <w:left w:val="none" w:sz="0" w:space="0" w:color="auto"/>
            <w:bottom w:val="none" w:sz="0" w:space="0" w:color="auto"/>
            <w:right w:val="none" w:sz="0" w:space="0" w:color="auto"/>
          </w:divBdr>
        </w:div>
      </w:divsChild>
    </w:div>
    <w:div w:id="265970425">
      <w:bodyDiv w:val="1"/>
      <w:marLeft w:val="0"/>
      <w:marRight w:val="0"/>
      <w:marTop w:val="0"/>
      <w:marBottom w:val="0"/>
      <w:divBdr>
        <w:top w:val="none" w:sz="0" w:space="0" w:color="auto"/>
        <w:left w:val="none" w:sz="0" w:space="0" w:color="auto"/>
        <w:bottom w:val="none" w:sz="0" w:space="0" w:color="auto"/>
        <w:right w:val="none" w:sz="0" w:space="0" w:color="auto"/>
      </w:divBdr>
      <w:divsChild>
        <w:div w:id="2111926283">
          <w:marLeft w:val="446"/>
          <w:marRight w:val="0"/>
          <w:marTop w:val="0"/>
          <w:marBottom w:val="0"/>
          <w:divBdr>
            <w:top w:val="none" w:sz="0" w:space="0" w:color="auto"/>
            <w:left w:val="none" w:sz="0" w:space="0" w:color="auto"/>
            <w:bottom w:val="none" w:sz="0" w:space="0" w:color="auto"/>
            <w:right w:val="none" w:sz="0" w:space="0" w:color="auto"/>
          </w:divBdr>
        </w:div>
      </w:divsChild>
    </w:div>
    <w:div w:id="368645858">
      <w:bodyDiv w:val="1"/>
      <w:marLeft w:val="0"/>
      <w:marRight w:val="0"/>
      <w:marTop w:val="0"/>
      <w:marBottom w:val="0"/>
      <w:divBdr>
        <w:top w:val="none" w:sz="0" w:space="0" w:color="auto"/>
        <w:left w:val="none" w:sz="0" w:space="0" w:color="auto"/>
        <w:bottom w:val="none" w:sz="0" w:space="0" w:color="auto"/>
        <w:right w:val="none" w:sz="0" w:space="0" w:color="auto"/>
      </w:divBdr>
    </w:div>
    <w:div w:id="372967800">
      <w:bodyDiv w:val="1"/>
      <w:marLeft w:val="0"/>
      <w:marRight w:val="0"/>
      <w:marTop w:val="0"/>
      <w:marBottom w:val="0"/>
      <w:divBdr>
        <w:top w:val="none" w:sz="0" w:space="0" w:color="auto"/>
        <w:left w:val="none" w:sz="0" w:space="0" w:color="auto"/>
        <w:bottom w:val="none" w:sz="0" w:space="0" w:color="auto"/>
        <w:right w:val="none" w:sz="0" w:space="0" w:color="auto"/>
      </w:divBdr>
    </w:div>
    <w:div w:id="423233492">
      <w:bodyDiv w:val="1"/>
      <w:marLeft w:val="0"/>
      <w:marRight w:val="0"/>
      <w:marTop w:val="0"/>
      <w:marBottom w:val="0"/>
      <w:divBdr>
        <w:top w:val="none" w:sz="0" w:space="0" w:color="auto"/>
        <w:left w:val="none" w:sz="0" w:space="0" w:color="auto"/>
        <w:bottom w:val="none" w:sz="0" w:space="0" w:color="auto"/>
        <w:right w:val="none" w:sz="0" w:space="0" w:color="auto"/>
      </w:divBdr>
      <w:divsChild>
        <w:div w:id="899243729">
          <w:marLeft w:val="547"/>
          <w:marRight w:val="0"/>
          <w:marTop w:val="0"/>
          <w:marBottom w:val="0"/>
          <w:divBdr>
            <w:top w:val="none" w:sz="0" w:space="0" w:color="auto"/>
            <w:left w:val="none" w:sz="0" w:space="0" w:color="auto"/>
            <w:bottom w:val="none" w:sz="0" w:space="0" w:color="auto"/>
            <w:right w:val="none" w:sz="0" w:space="0" w:color="auto"/>
          </w:divBdr>
        </w:div>
      </w:divsChild>
    </w:div>
    <w:div w:id="467212039">
      <w:bodyDiv w:val="1"/>
      <w:marLeft w:val="0"/>
      <w:marRight w:val="0"/>
      <w:marTop w:val="0"/>
      <w:marBottom w:val="0"/>
      <w:divBdr>
        <w:top w:val="none" w:sz="0" w:space="0" w:color="auto"/>
        <w:left w:val="none" w:sz="0" w:space="0" w:color="auto"/>
        <w:bottom w:val="none" w:sz="0" w:space="0" w:color="auto"/>
        <w:right w:val="none" w:sz="0" w:space="0" w:color="auto"/>
      </w:divBdr>
    </w:div>
    <w:div w:id="512499922">
      <w:bodyDiv w:val="1"/>
      <w:marLeft w:val="0"/>
      <w:marRight w:val="0"/>
      <w:marTop w:val="0"/>
      <w:marBottom w:val="0"/>
      <w:divBdr>
        <w:top w:val="none" w:sz="0" w:space="0" w:color="auto"/>
        <w:left w:val="none" w:sz="0" w:space="0" w:color="auto"/>
        <w:bottom w:val="none" w:sz="0" w:space="0" w:color="auto"/>
        <w:right w:val="none" w:sz="0" w:space="0" w:color="auto"/>
      </w:divBdr>
      <w:divsChild>
        <w:div w:id="242221359">
          <w:marLeft w:val="1166"/>
          <w:marRight w:val="0"/>
          <w:marTop w:val="0"/>
          <w:marBottom w:val="0"/>
          <w:divBdr>
            <w:top w:val="none" w:sz="0" w:space="0" w:color="auto"/>
            <w:left w:val="none" w:sz="0" w:space="0" w:color="auto"/>
            <w:bottom w:val="none" w:sz="0" w:space="0" w:color="auto"/>
            <w:right w:val="none" w:sz="0" w:space="0" w:color="auto"/>
          </w:divBdr>
        </w:div>
        <w:div w:id="506403803">
          <w:marLeft w:val="1166"/>
          <w:marRight w:val="0"/>
          <w:marTop w:val="0"/>
          <w:marBottom w:val="0"/>
          <w:divBdr>
            <w:top w:val="none" w:sz="0" w:space="0" w:color="auto"/>
            <w:left w:val="none" w:sz="0" w:space="0" w:color="auto"/>
            <w:bottom w:val="none" w:sz="0" w:space="0" w:color="auto"/>
            <w:right w:val="none" w:sz="0" w:space="0" w:color="auto"/>
          </w:divBdr>
        </w:div>
      </w:divsChild>
    </w:div>
    <w:div w:id="521431980">
      <w:bodyDiv w:val="1"/>
      <w:marLeft w:val="0"/>
      <w:marRight w:val="0"/>
      <w:marTop w:val="0"/>
      <w:marBottom w:val="0"/>
      <w:divBdr>
        <w:top w:val="none" w:sz="0" w:space="0" w:color="auto"/>
        <w:left w:val="none" w:sz="0" w:space="0" w:color="auto"/>
        <w:bottom w:val="none" w:sz="0" w:space="0" w:color="auto"/>
        <w:right w:val="none" w:sz="0" w:space="0" w:color="auto"/>
      </w:divBdr>
      <w:divsChild>
        <w:div w:id="1640183702">
          <w:marLeft w:val="360"/>
          <w:marRight w:val="0"/>
          <w:marTop w:val="0"/>
          <w:marBottom w:val="72"/>
          <w:divBdr>
            <w:top w:val="none" w:sz="0" w:space="0" w:color="auto"/>
            <w:left w:val="none" w:sz="0" w:space="0" w:color="auto"/>
            <w:bottom w:val="none" w:sz="0" w:space="0" w:color="auto"/>
            <w:right w:val="none" w:sz="0" w:space="0" w:color="auto"/>
          </w:divBdr>
        </w:div>
      </w:divsChild>
    </w:div>
    <w:div w:id="568004472">
      <w:bodyDiv w:val="1"/>
      <w:marLeft w:val="0"/>
      <w:marRight w:val="0"/>
      <w:marTop w:val="0"/>
      <w:marBottom w:val="0"/>
      <w:divBdr>
        <w:top w:val="none" w:sz="0" w:space="0" w:color="auto"/>
        <w:left w:val="none" w:sz="0" w:space="0" w:color="auto"/>
        <w:bottom w:val="none" w:sz="0" w:space="0" w:color="auto"/>
        <w:right w:val="none" w:sz="0" w:space="0" w:color="auto"/>
      </w:divBdr>
      <w:divsChild>
        <w:div w:id="1413162191">
          <w:marLeft w:val="547"/>
          <w:marRight w:val="0"/>
          <w:marTop w:val="0"/>
          <w:marBottom w:val="0"/>
          <w:divBdr>
            <w:top w:val="none" w:sz="0" w:space="0" w:color="auto"/>
            <w:left w:val="none" w:sz="0" w:space="0" w:color="auto"/>
            <w:bottom w:val="none" w:sz="0" w:space="0" w:color="auto"/>
            <w:right w:val="none" w:sz="0" w:space="0" w:color="auto"/>
          </w:divBdr>
        </w:div>
      </w:divsChild>
    </w:div>
    <w:div w:id="715593396">
      <w:bodyDiv w:val="1"/>
      <w:marLeft w:val="0"/>
      <w:marRight w:val="0"/>
      <w:marTop w:val="0"/>
      <w:marBottom w:val="0"/>
      <w:divBdr>
        <w:top w:val="none" w:sz="0" w:space="0" w:color="auto"/>
        <w:left w:val="none" w:sz="0" w:space="0" w:color="auto"/>
        <w:bottom w:val="none" w:sz="0" w:space="0" w:color="auto"/>
        <w:right w:val="none" w:sz="0" w:space="0" w:color="auto"/>
      </w:divBdr>
      <w:divsChild>
        <w:div w:id="535654112">
          <w:marLeft w:val="1166"/>
          <w:marRight w:val="0"/>
          <w:marTop w:val="0"/>
          <w:marBottom w:val="0"/>
          <w:divBdr>
            <w:top w:val="none" w:sz="0" w:space="0" w:color="auto"/>
            <w:left w:val="none" w:sz="0" w:space="0" w:color="auto"/>
            <w:bottom w:val="none" w:sz="0" w:space="0" w:color="auto"/>
            <w:right w:val="none" w:sz="0" w:space="0" w:color="auto"/>
          </w:divBdr>
        </w:div>
        <w:div w:id="1285503298">
          <w:marLeft w:val="1166"/>
          <w:marRight w:val="0"/>
          <w:marTop w:val="0"/>
          <w:marBottom w:val="0"/>
          <w:divBdr>
            <w:top w:val="none" w:sz="0" w:space="0" w:color="auto"/>
            <w:left w:val="none" w:sz="0" w:space="0" w:color="auto"/>
            <w:bottom w:val="none" w:sz="0" w:space="0" w:color="auto"/>
            <w:right w:val="none" w:sz="0" w:space="0" w:color="auto"/>
          </w:divBdr>
        </w:div>
        <w:div w:id="689330914">
          <w:marLeft w:val="1166"/>
          <w:marRight w:val="0"/>
          <w:marTop w:val="0"/>
          <w:marBottom w:val="0"/>
          <w:divBdr>
            <w:top w:val="none" w:sz="0" w:space="0" w:color="auto"/>
            <w:left w:val="none" w:sz="0" w:space="0" w:color="auto"/>
            <w:bottom w:val="none" w:sz="0" w:space="0" w:color="auto"/>
            <w:right w:val="none" w:sz="0" w:space="0" w:color="auto"/>
          </w:divBdr>
        </w:div>
      </w:divsChild>
    </w:div>
    <w:div w:id="735471851">
      <w:bodyDiv w:val="1"/>
      <w:marLeft w:val="0"/>
      <w:marRight w:val="0"/>
      <w:marTop w:val="0"/>
      <w:marBottom w:val="0"/>
      <w:divBdr>
        <w:top w:val="none" w:sz="0" w:space="0" w:color="auto"/>
        <w:left w:val="none" w:sz="0" w:space="0" w:color="auto"/>
        <w:bottom w:val="none" w:sz="0" w:space="0" w:color="auto"/>
        <w:right w:val="none" w:sz="0" w:space="0" w:color="auto"/>
      </w:divBdr>
      <w:divsChild>
        <w:div w:id="87388970">
          <w:marLeft w:val="547"/>
          <w:marRight w:val="0"/>
          <w:marTop w:val="0"/>
          <w:marBottom w:val="0"/>
          <w:divBdr>
            <w:top w:val="none" w:sz="0" w:space="0" w:color="auto"/>
            <w:left w:val="none" w:sz="0" w:space="0" w:color="auto"/>
            <w:bottom w:val="none" w:sz="0" w:space="0" w:color="auto"/>
            <w:right w:val="none" w:sz="0" w:space="0" w:color="auto"/>
          </w:divBdr>
        </w:div>
      </w:divsChild>
    </w:div>
    <w:div w:id="795375606">
      <w:bodyDiv w:val="1"/>
      <w:marLeft w:val="0"/>
      <w:marRight w:val="0"/>
      <w:marTop w:val="0"/>
      <w:marBottom w:val="0"/>
      <w:divBdr>
        <w:top w:val="none" w:sz="0" w:space="0" w:color="auto"/>
        <w:left w:val="none" w:sz="0" w:space="0" w:color="auto"/>
        <w:bottom w:val="none" w:sz="0" w:space="0" w:color="auto"/>
        <w:right w:val="none" w:sz="0" w:space="0" w:color="auto"/>
      </w:divBdr>
      <w:divsChild>
        <w:div w:id="2142575799">
          <w:marLeft w:val="446"/>
          <w:marRight w:val="0"/>
          <w:marTop w:val="0"/>
          <w:marBottom w:val="0"/>
          <w:divBdr>
            <w:top w:val="none" w:sz="0" w:space="0" w:color="auto"/>
            <w:left w:val="none" w:sz="0" w:space="0" w:color="auto"/>
            <w:bottom w:val="none" w:sz="0" w:space="0" w:color="auto"/>
            <w:right w:val="none" w:sz="0" w:space="0" w:color="auto"/>
          </w:divBdr>
        </w:div>
      </w:divsChild>
    </w:div>
    <w:div w:id="811797725">
      <w:bodyDiv w:val="1"/>
      <w:marLeft w:val="0"/>
      <w:marRight w:val="0"/>
      <w:marTop w:val="0"/>
      <w:marBottom w:val="0"/>
      <w:divBdr>
        <w:top w:val="none" w:sz="0" w:space="0" w:color="auto"/>
        <w:left w:val="none" w:sz="0" w:space="0" w:color="auto"/>
        <w:bottom w:val="none" w:sz="0" w:space="0" w:color="auto"/>
        <w:right w:val="none" w:sz="0" w:space="0" w:color="auto"/>
      </w:divBdr>
      <w:divsChild>
        <w:div w:id="77794856">
          <w:marLeft w:val="547"/>
          <w:marRight w:val="0"/>
          <w:marTop w:val="0"/>
          <w:marBottom w:val="0"/>
          <w:divBdr>
            <w:top w:val="none" w:sz="0" w:space="0" w:color="auto"/>
            <w:left w:val="none" w:sz="0" w:space="0" w:color="auto"/>
            <w:bottom w:val="none" w:sz="0" w:space="0" w:color="auto"/>
            <w:right w:val="none" w:sz="0" w:space="0" w:color="auto"/>
          </w:divBdr>
        </w:div>
      </w:divsChild>
    </w:div>
    <w:div w:id="832768104">
      <w:bodyDiv w:val="1"/>
      <w:marLeft w:val="0"/>
      <w:marRight w:val="0"/>
      <w:marTop w:val="0"/>
      <w:marBottom w:val="0"/>
      <w:divBdr>
        <w:top w:val="none" w:sz="0" w:space="0" w:color="auto"/>
        <w:left w:val="none" w:sz="0" w:space="0" w:color="auto"/>
        <w:bottom w:val="none" w:sz="0" w:space="0" w:color="auto"/>
        <w:right w:val="none" w:sz="0" w:space="0" w:color="auto"/>
      </w:divBdr>
      <w:divsChild>
        <w:div w:id="1047417850">
          <w:marLeft w:val="547"/>
          <w:marRight w:val="0"/>
          <w:marTop w:val="0"/>
          <w:marBottom w:val="0"/>
          <w:divBdr>
            <w:top w:val="none" w:sz="0" w:space="0" w:color="auto"/>
            <w:left w:val="none" w:sz="0" w:space="0" w:color="auto"/>
            <w:bottom w:val="none" w:sz="0" w:space="0" w:color="auto"/>
            <w:right w:val="none" w:sz="0" w:space="0" w:color="auto"/>
          </w:divBdr>
        </w:div>
      </w:divsChild>
    </w:div>
    <w:div w:id="849412703">
      <w:bodyDiv w:val="1"/>
      <w:marLeft w:val="0"/>
      <w:marRight w:val="0"/>
      <w:marTop w:val="0"/>
      <w:marBottom w:val="0"/>
      <w:divBdr>
        <w:top w:val="none" w:sz="0" w:space="0" w:color="auto"/>
        <w:left w:val="none" w:sz="0" w:space="0" w:color="auto"/>
        <w:bottom w:val="none" w:sz="0" w:space="0" w:color="auto"/>
        <w:right w:val="none" w:sz="0" w:space="0" w:color="auto"/>
      </w:divBdr>
    </w:div>
    <w:div w:id="879558775">
      <w:bodyDiv w:val="1"/>
      <w:marLeft w:val="0"/>
      <w:marRight w:val="0"/>
      <w:marTop w:val="0"/>
      <w:marBottom w:val="0"/>
      <w:divBdr>
        <w:top w:val="none" w:sz="0" w:space="0" w:color="auto"/>
        <w:left w:val="none" w:sz="0" w:space="0" w:color="auto"/>
        <w:bottom w:val="none" w:sz="0" w:space="0" w:color="auto"/>
        <w:right w:val="none" w:sz="0" w:space="0" w:color="auto"/>
      </w:divBdr>
      <w:divsChild>
        <w:div w:id="648362223">
          <w:marLeft w:val="360"/>
          <w:marRight w:val="0"/>
          <w:marTop w:val="0"/>
          <w:marBottom w:val="72"/>
          <w:divBdr>
            <w:top w:val="none" w:sz="0" w:space="0" w:color="auto"/>
            <w:left w:val="none" w:sz="0" w:space="0" w:color="auto"/>
            <w:bottom w:val="none" w:sz="0" w:space="0" w:color="auto"/>
            <w:right w:val="none" w:sz="0" w:space="0" w:color="auto"/>
          </w:divBdr>
        </w:div>
      </w:divsChild>
    </w:div>
    <w:div w:id="892083806">
      <w:bodyDiv w:val="1"/>
      <w:marLeft w:val="0"/>
      <w:marRight w:val="0"/>
      <w:marTop w:val="0"/>
      <w:marBottom w:val="0"/>
      <w:divBdr>
        <w:top w:val="none" w:sz="0" w:space="0" w:color="auto"/>
        <w:left w:val="none" w:sz="0" w:space="0" w:color="auto"/>
        <w:bottom w:val="none" w:sz="0" w:space="0" w:color="auto"/>
        <w:right w:val="none" w:sz="0" w:space="0" w:color="auto"/>
      </w:divBdr>
      <w:divsChild>
        <w:div w:id="1231621176">
          <w:marLeft w:val="547"/>
          <w:marRight w:val="475"/>
          <w:marTop w:val="120"/>
          <w:marBottom w:val="0"/>
          <w:divBdr>
            <w:top w:val="none" w:sz="0" w:space="0" w:color="auto"/>
            <w:left w:val="none" w:sz="0" w:space="0" w:color="auto"/>
            <w:bottom w:val="none" w:sz="0" w:space="0" w:color="auto"/>
            <w:right w:val="none" w:sz="0" w:space="0" w:color="auto"/>
          </w:divBdr>
        </w:div>
        <w:div w:id="1970745972">
          <w:marLeft w:val="547"/>
          <w:marRight w:val="475"/>
          <w:marTop w:val="120"/>
          <w:marBottom w:val="0"/>
          <w:divBdr>
            <w:top w:val="none" w:sz="0" w:space="0" w:color="auto"/>
            <w:left w:val="none" w:sz="0" w:space="0" w:color="auto"/>
            <w:bottom w:val="none" w:sz="0" w:space="0" w:color="auto"/>
            <w:right w:val="none" w:sz="0" w:space="0" w:color="auto"/>
          </w:divBdr>
        </w:div>
      </w:divsChild>
    </w:div>
    <w:div w:id="896479318">
      <w:bodyDiv w:val="1"/>
      <w:marLeft w:val="0"/>
      <w:marRight w:val="0"/>
      <w:marTop w:val="0"/>
      <w:marBottom w:val="0"/>
      <w:divBdr>
        <w:top w:val="none" w:sz="0" w:space="0" w:color="auto"/>
        <w:left w:val="none" w:sz="0" w:space="0" w:color="auto"/>
        <w:bottom w:val="none" w:sz="0" w:space="0" w:color="auto"/>
        <w:right w:val="none" w:sz="0" w:space="0" w:color="auto"/>
      </w:divBdr>
      <w:divsChild>
        <w:div w:id="407462273">
          <w:marLeft w:val="547"/>
          <w:marRight w:val="0"/>
          <w:marTop w:val="0"/>
          <w:marBottom w:val="0"/>
          <w:divBdr>
            <w:top w:val="none" w:sz="0" w:space="0" w:color="auto"/>
            <w:left w:val="none" w:sz="0" w:space="0" w:color="auto"/>
            <w:bottom w:val="none" w:sz="0" w:space="0" w:color="auto"/>
            <w:right w:val="none" w:sz="0" w:space="0" w:color="auto"/>
          </w:divBdr>
        </w:div>
      </w:divsChild>
    </w:div>
    <w:div w:id="901453765">
      <w:bodyDiv w:val="1"/>
      <w:marLeft w:val="0"/>
      <w:marRight w:val="0"/>
      <w:marTop w:val="0"/>
      <w:marBottom w:val="0"/>
      <w:divBdr>
        <w:top w:val="none" w:sz="0" w:space="0" w:color="auto"/>
        <w:left w:val="none" w:sz="0" w:space="0" w:color="auto"/>
        <w:bottom w:val="none" w:sz="0" w:space="0" w:color="auto"/>
        <w:right w:val="none" w:sz="0" w:space="0" w:color="auto"/>
      </w:divBdr>
    </w:div>
    <w:div w:id="931474887">
      <w:bodyDiv w:val="1"/>
      <w:marLeft w:val="0"/>
      <w:marRight w:val="0"/>
      <w:marTop w:val="0"/>
      <w:marBottom w:val="0"/>
      <w:divBdr>
        <w:top w:val="none" w:sz="0" w:space="0" w:color="auto"/>
        <w:left w:val="none" w:sz="0" w:space="0" w:color="auto"/>
        <w:bottom w:val="none" w:sz="0" w:space="0" w:color="auto"/>
        <w:right w:val="none" w:sz="0" w:space="0" w:color="auto"/>
      </w:divBdr>
      <w:divsChild>
        <w:div w:id="149180304">
          <w:marLeft w:val="274"/>
          <w:marRight w:val="0"/>
          <w:marTop w:val="120"/>
          <w:marBottom w:val="120"/>
          <w:divBdr>
            <w:top w:val="none" w:sz="0" w:space="0" w:color="auto"/>
            <w:left w:val="none" w:sz="0" w:space="0" w:color="auto"/>
            <w:bottom w:val="none" w:sz="0" w:space="0" w:color="auto"/>
            <w:right w:val="none" w:sz="0" w:space="0" w:color="auto"/>
          </w:divBdr>
        </w:div>
        <w:div w:id="686372501">
          <w:marLeft w:val="274"/>
          <w:marRight w:val="0"/>
          <w:marTop w:val="120"/>
          <w:marBottom w:val="120"/>
          <w:divBdr>
            <w:top w:val="none" w:sz="0" w:space="0" w:color="auto"/>
            <w:left w:val="none" w:sz="0" w:space="0" w:color="auto"/>
            <w:bottom w:val="none" w:sz="0" w:space="0" w:color="auto"/>
            <w:right w:val="none" w:sz="0" w:space="0" w:color="auto"/>
          </w:divBdr>
        </w:div>
        <w:div w:id="526218509">
          <w:marLeft w:val="274"/>
          <w:marRight w:val="0"/>
          <w:marTop w:val="120"/>
          <w:marBottom w:val="120"/>
          <w:divBdr>
            <w:top w:val="none" w:sz="0" w:space="0" w:color="auto"/>
            <w:left w:val="none" w:sz="0" w:space="0" w:color="auto"/>
            <w:bottom w:val="none" w:sz="0" w:space="0" w:color="auto"/>
            <w:right w:val="none" w:sz="0" w:space="0" w:color="auto"/>
          </w:divBdr>
        </w:div>
        <w:div w:id="1225917138">
          <w:marLeft w:val="274"/>
          <w:marRight w:val="0"/>
          <w:marTop w:val="120"/>
          <w:marBottom w:val="120"/>
          <w:divBdr>
            <w:top w:val="none" w:sz="0" w:space="0" w:color="auto"/>
            <w:left w:val="none" w:sz="0" w:space="0" w:color="auto"/>
            <w:bottom w:val="none" w:sz="0" w:space="0" w:color="auto"/>
            <w:right w:val="none" w:sz="0" w:space="0" w:color="auto"/>
          </w:divBdr>
        </w:div>
        <w:div w:id="1876191645">
          <w:marLeft w:val="274"/>
          <w:marRight w:val="0"/>
          <w:marTop w:val="120"/>
          <w:marBottom w:val="120"/>
          <w:divBdr>
            <w:top w:val="none" w:sz="0" w:space="0" w:color="auto"/>
            <w:left w:val="none" w:sz="0" w:space="0" w:color="auto"/>
            <w:bottom w:val="none" w:sz="0" w:space="0" w:color="auto"/>
            <w:right w:val="none" w:sz="0" w:space="0" w:color="auto"/>
          </w:divBdr>
        </w:div>
        <w:div w:id="1179152556">
          <w:marLeft w:val="274"/>
          <w:marRight w:val="0"/>
          <w:marTop w:val="120"/>
          <w:marBottom w:val="120"/>
          <w:divBdr>
            <w:top w:val="none" w:sz="0" w:space="0" w:color="auto"/>
            <w:left w:val="none" w:sz="0" w:space="0" w:color="auto"/>
            <w:bottom w:val="none" w:sz="0" w:space="0" w:color="auto"/>
            <w:right w:val="none" w:sz="0" w:space="0" w:color="auto"/>
          </w:divBdr>
        </w:div>
        <w:div w:id="1947303532">
          <w:marLeft w:val="274"/>
          <w:marRight w:val="0"/>
          <w:marTop w:val="120"/>
          <w:marBottom w:val="120"/>
          <w:divBdr>
            <w:top w:val="none" w:sz="0" w:space="0" w:color="auto"/>
            <w:left w:val="none" w:sz="0" w:space="0" w:color="auto"/>
            <w:bottom w:val="none" w:sz="0" w:space="0" w:color="auto"/>
            <w:right w:val="none" w:sz="0" w:space="0" w:color="auto"/>
          </w:divBdr>
        </w:div>
        <w:div w:id="2145193464">
          <w:marLeft w:val="274"/>
          <w:marRight w:val="0"/>
          <w:marTop w:val="120"/>
          <w:marBottom w:val="120"/>
          <w:divBdr>
            <w:top w:val="none" w:sz="0" w:space="0" w:color="auto"/>
            <w:left w:val="none" w:sz="0" w:space="0" w:color="auto"/>
            <w:bottom w:val="none" w:sz="0" w:space="0" w:color="auto"/>
            <w:right w:val="none" w:sz="0" w:space="0" w:color="auto"/>
          </w:divBdr>
        </w:div>
        <w:div w:id="1926332076">
          <w:marLeft w:val="274"/>
          <w:marRight w:val="0"/>
          <w:marTop w:val="120"/>
          <w:marBottom w:val="120"/>
          <w:divBdr>
            <w:top w:val="none" w:sz="0" w:space="0" w:color="auto"/>
            <w:left w:val="none" w:sz="0" w:space="0" w:color="auto"/>
            <w:bottom w:val="none" w:sz="0" w:space="0" w:color="auto"/>
            <w:right w:val="none" w:sz="0" w:space="0" w:color="auto"/>
          </w:divBdr>
        </w:div>
      </w:divsChild>
    </w:div>
    <w:div w:id="1001733376">
      <w:bodyDiv w:val="1"/>
      <w:marLeft w:val="0"/>
      <w:marRight w:val="0"/>
      <w:marTop w:val="0"/>
      <w:marBottom w:val="0"/>
      <w:divBdr>
        <w:top w:val="none" w:sz="0" w:space="0" w:color="auto"/>
        <w:left w:val="none" w:sz="0" w:space="0" w:color="auto"/>
        <w:bottom w:val="none" w:sz="0" w:space="0" w:color="auto"/>
        <w:right w:val="none" w:sz="0" w:space="0" w:color="auto"/>
      </w:divBdr>
    </w:div>
    <w:div w:id="1115322049">
      <w:bodyDiv w:val="1"/>
      <w:marLeft w:val="0"/>
      <w:marRight w:val="0"/>
      <w:marTop w:val="0"/>
      <w:marBottom w:val="0"/>
      <w:divBdr>
        <w:top w:val="none" w:sz="0" w:space="0" w:color="auto"/>
        <w:left w:val="none" w:sz="0" w:space="0" w:color="auto"/>
        <w:bottom w:val="none" w:sz="0" w:space="0" w:color="auto"/>
        <w:right w:val="none" w:sz="0" w:space="0" w:color="auto"/>
      </w:divBdr>
    </w:div>
    <w:div w:id="1138569928">
      <w:bodyDiv w:val="1"/>
      <w:marLeft w:val="0"/>
      <w:marRight w:val="0"/>
      <w:marTop w:val="0"/>
      <w:marBottom w:val="0"/>
      <w:divBdr>
        <w:top w:val="none" w:sz="0" w:space="0" w:color="auto"/>
        <w:left w:val="none" w:sz="0" w:space="0" w:color="auto"/>
        <w:bottom w:val="none" w:sz="0" w:space="0" w:color="auto"/>
        <w:right w:val="none" w:sz="0" w:space="0" w:color="auto"/>
      </w:divBdr>
      <w:divsChild>
        <w:div w:id="1850868900">
          <w:marLeft w:val="547"/>
          <w:marRight w:val="475"/>
          <w:marTop w:val="0"/>
          <w:marBottom w:val="240"/>
          <w:divBdr>
            <w:top w:val="none" w:sz="0" w:space="0" w:color="auto"/>
            <w:left w:val="none" w:sz="0" w:space="0" w:color="auto"/>
            <w:bottom w:val="none" w:sz="0" w:space="0" w:color="auto"/>
            <w:right w:val="none" w:sz="0" w:space="0" w:color="auto"/>
          </w:divBdr>
        </w:div>
        <w:div w:id="1629050252">
          <w:marLeft w:val="547"/>
          <w:marRight w:val="475"/>
          <w:marTop w:val="0"/>
          <w:marBottom w:val="240"/>
          <w:divBdr>
            <w:top w:val="none" w:sz="0" w:space="0" w:color="auto"/>
            <w:left w:val="none" w:sz="0" w:space="0" w:color="auto"/>
            <w:bottom w:val="none" w:sz="0" w:space="0" w:color="auto"/>
            <w:right w:val="none" w:sz="0" w:space="0" w:color="auto"/>
          </w:divBdr>
        </w:div>
        <w:div w:id="929387585">
          <w:marLeft w:val="547"/>
          <w:marRight w:val="475"/>
          <w:marTop w:val="0"/>
          <w:marBottom w:val="240"/>
          <w:divBdr>
            <w:top w:val="none" w:sz="0" w:space="0" w:color="auto"/>
            <w:left w:val="none" w:sz="0" w:space="0" w:color="auto"/>
            <w:bottom w:val="none" w:sz="0" w:space="0" w:color="auto"/>
            <w:right w:val="none" w:sz="0" w:space="0" w:color="auto"/>
          </w:divBdr>
        </w:div>
        <w:div w:id="710039787">
          <w:marLeft w:val="547"/>
          <w:marRight w:val="475"/>
          <w:marTop w:val="0"/>
          <w:marBottom w:val="240"/>
          <w:divBdr>
            <w:top w:val="none" w:sz="0" w:space="0" w:color="auto"/>
            <w:left w:val="none" w:sz="0" w:space="0" w:color="auto"/>
            <w:bottom w:val="none" w:sz="0" w:space="0" w:color="auto"/>
            <w:right w:val="none" w:sz="0" w:space="0" w:color="auto"/>
          </w:divBdr>
        </w:div>
      </w:divsChild>
    </w:div>
    <w:div w:id="1272400418">
      <w:bodyDiv w:val="1"/>
      <w:marLeft w:val="0"/>
      <w:marRight w:val="0"/>
      <w:marTop w:val="0"/>
      <w:marBottom w:val="0"/>
      <w:divBdr>
        <w:top w:val="none" w:sz="0" w:space="0" w:color="auto"/>
        <w:left w:val="none" w:sz="0" w:space="0" w:color="auto"/>
        <w:bottom w:val="none" w:sz="0" w:space="0" w:color="auto"/>
        <w:right w:val="none" w:sz="0" w:space="0" w:color="auto"/>
      </w:divBdr>
    </w:div>
    <w:div w:id="1281841262">
      <w:bodyDiv w:val="1"/>
      <w:marLeft w:val="0"/>
      <w:marRight w:val="0"/>
      <w:marTop w:val="0"/>
      <w:marBottom w:val="0"/>
      <w:divBdr>
        <w:top w:val="none" w:sz="0" w:space="0" w:color="auto"/>
        <w:left w:val="none" w:sz="0" w:space="0" w:color="auto"/>
        <w:bottom w:val="none" w:sz="0" w:space="0" w:color="auto"/>
        <w:right w:val="none" w:sz="0" w:space="0" w:color="auto"/>
      </w:divBdr>
      <w:divsChild>
        <w:div w:id="1643073712">
          <w:marLeft w:val="1354"/>
          <w:marRight w:val="0"/>
          <w:marTop w:val="18"/>
          <w:marBottom w:val="140"/>
          <w:divBdr>
            <w:top w:val="none" w:sz="0" w:space="0" w:color="auto"/>
            <w:left w:val="none" w:sz="0" w:space="0" w:color="auto"/>
            <w:bottom w:val="none" w:sz="0" w:space="0" w:color="auto"/>
            <w:right w:val="none" w:sz="0" w:space="0" w:color="auto"/>
          </w:divBdr>
        </w:div>
        <w:div w:id="338506814">
          <w:marLeft w:val="1354"/>
          <w:marRight w:val="0"/>
          <w:marTop w:val="18"/>
          <w:marBottom w:val="140"/>
          <w:divBdr>
            <w:top w:val="none" w:sz="0" w:space="0" w:color="auto"/>
            <w:left w:val="none" w:sz="0" w:space="0" w:color="auto"/>
            <w:bottom w:val="none" w:sz="0" w:space="0" w:color="auto"/>
            <w:right w:val="none" w:sz="0" w:space="0" w:color="auto"/>
          </w:divBdr>
        </w:div>
      </w:divsChild>
    </w:div>
    <w:div w:id="1423649332">
      <w:bodyDiv w:val="1"/>
      <w:marLeft w:val="0"/>
      <w:marRight w:val="0"/>
      <w:marTop w:val="0"/>
      <w:marBottom w:val="0"/>
      <w:divBdr>
        <w:top w:val="none" w:sz="0" w:space="0" w:color="auto"/>
        <w:left w:val="none" w:sz="0" w:space="0" w:color="auto"/>
        <w:bottom w:val="none" w:sz="0" w:space="0" w:color="auto"/>
        <w:right w:val="none" w:sz="0" w:space="0" w:color="auto"/>
      </w:divBdr>
    </w:div>
    <w:div w:id="1425304661">
      <w:bodyDiv w:val="1"/>
      <w:marLeft w:val="0"/>
      <w:marRight w:val="0"/>
      <w:marTop w:val="0"/>
      <w:marBottom w:val="0"/>
      <w:divBdr>
        <w:top w:val="none" w:sz="0" w:space="0" w:color="auto"/>
        <w:left w:val="none" w:sz="0" w:space="0" w:color="auto"/>
        <w:bottom w:val="none" w:sz="0" w:space="0" w:color="auto"/>
        <w:right w:val="none" w:sz="0" w:space="0" w:color="auto"/>
      </w:divBdr>
      <w:divsChild>
        <w:div w:id="840851501">
          <w:marLeft w:val="547"/>
          <w:marRight w:val="0"/>
          <w:marTop w:val="0"/>
          <w:marBottom w:val="0"/>
          <w:divBdr>
            <w:top w:val="none" w:sz="0" w:space="0" w:color="auto"/>
            <w:left w:val="none" w:sz="0" w:space="0" w:color="auto"/>
            <w:bottom w:val="none" w:sz="0" w:space="0" w:color="auto"/>
            <w:right w:val="none" w:sz="0" w:space="0" w:color="auto"/>
          </w:divBdr>
        </w:div>
      </w:divsChild>
    </w:div>
    <w:div w:id="1493568818">
      <w:bodyDiv w:val="1"/>
      <w:marLeft w:val="0"/>
      <w:marRight w:val="0"/>
      <w:marTop w:val="0"/>
      <w:marBottom w:val="0"/>
      <w:divBdr>
        <w:top w:val="none" w:sz="0" w:space="0" w:color="auto"/>
        <w:left w:val="none" w:sz="0" w:space="0" w:color="auto"/>
        <w:bottom w:val="none" w:sz="0" w:space="0" w:color="auto"/>
        <w:right w:val="none" w:sz="0" w:space="0" w:color="auto"/>
      </w:divBdr>
      <w:divsChild>
        <w:div w:id="55128236">
          <w:marLeft w:val="446"/>
          <w:marRight w:val="0"/>
          <w:marTop w:val="0"/>
          <w:marBottom w:val="0"/>
          <w:divBdr>
            <w:top w:val="none" w:sz="0" w:space="0" w:color="auto"/>
            <w:left w:val="none" w:sz="0" w:space="0" w:color="auto"/>
            <w:bottom w:val="none" w:sz="0" w:space="0" w:color="auto"/>
            <w:right w:val="none" w:sz="0" w:space="0" w:color="auto"/>
          </w:divBdr>
        </w:div>
      </w:divsChild>
    </w:div>
    <w:div w:id="1515264192">
      <w:bodyDiv w:val="1"/>
      <w:marLeft w:val="0"/>
      <w:marRight w:val="0"/>
      <w:marTop w:val="0"/>
      <w:marBottom w:val="0"/>
      <w:divBdr>
        <w:top w:val="none" w:sz="0" w:space="0" w:color="auto"/>
        <w:left w:val="none" w:sz="0" w:space="0" w:color="auto"/>
        <w:bottom w:val="none" w:sz="0" w:space="0" w:color="auto"/>
        <w:right w:val="none" w:sz="0" w:space="0" w:color="auto"/>
      </w:divBdr>
      <w:divsChild>
        <w:div w:id="1446535954">
          <w:marLeft w:val="274"/>
          <w:marRight w:val="0"/>
          <w:marTop w:val="0"/>
          <w:marBottom w:val="0"/>
          <w:divBdr>
            <w:top w:val="none" w:sz="0" w:space="0" w:color="auto"/>
            <w:left w:val="none" w:sz="0" w:space="0" w:color="auto"/>
            <w:bottom w:val="none" w:sz="0" w:space="0" w:color="auto"/>
            <w:right w:val="none" w:sz="0" w:space="0" w:color="auto"/>
          </w:divBdr>
        </w:div>
        <w:div w:id="9111941">
          <w:marLeft w:val="274"/>
          <w:marRight w:val="0"/>
          <w:marTop w:val="0"/>
          <w:marBottom w:val="0"/>
          <w:divBdr>
            <w:top w:val="none" w:sz="0" w:space="0" w:color="auto"/>
            <w:left w:val="none" w:sz="0" w:space="0" w:color="auto"/>
            <w:bottom w:val="none" w:sz="0" w:space="0" w:color="auto"/>
            <w:right w:val="none" w:sz="0" w:space="0" w:color="auto"/>
          </w:divBdr>
        </w:div>
        <w:div w:id="956790806">
          <w:marLeft w:val="274"/>
          <w:marRight w:val="0"/>
          <w:marTop w:val="0"/>
          <w:marBottom w:val="0"/>
          <w:divBdr>
            <w:top w:val="none" w:sz="0" w:space="0" w:color="auto"/>
            <w:left w:val="none" w:sz="0" w:space="0" w:color="auto"/>
            <w:bottom w:val="none" w:sz="0" w:space="0" w:color="auto"/>
            <w:right w:val="none" w:sz="0" w:space="0" w:color="auto"/>
          </w:divBdr>
        </w:div>
        <w:div w:id="2115443113">
          <w:marLeft w:val="274"/>
          <w:marRight w:val="0"/>
          <w:marTop w:val="0"/>
          <w:marBottom w:val="0"/>
          <w:divBdr>
            <w:top w:val="none" w:sz="0" w:space="0" w:color="auto"/>
            <w:left w:val="none" w:sz="0" w:space="0" w:color="auto"/>
            <w:bottom w:val="none" w:sz="0" w:space="0" w:color="auto"/>
            <w:right w:val="none" w:sz="0" w:space="0" w:color="auto"/>
          </w:divBdr>
        </w:div>
        <w:div w:id="617109067">
          <w:marLeft w:val="274"/>
          <w:marRight w:val="0"/>
          <w:marTop w:val="0"/>
          <w:marBottom w:val="0"/>
          <w:divBdr>
            <w:top w:val="none" w:sz="0" w:space="0" w:color="auto"/>
            <w:left w:val="none" w:sz="0" w:space="0" w:color="auto"/>
            <w:bottom w:val="none" w:sz="0" w:space="0" w:color="auto"/>
            <w:right w:val="none" w:sz="0" w:space="0" w:color="auto"/>
          </w:divBdr>
        </w:div>
        <w:div w:id="411778866">
          <w:marLeft w:val="274"/>
          <w:marRight w:val="0"/>
          <w:marTop w:val="0"/>
          <w:marBottom w:val="0"/>
          <w:divBdr>
            <w:top w:val="none" w:sz="0" w:space="0" w:color="auto"/>
            <w:left w:val="none" w:sz="0" w:space="0" w:color="auto"/>
            <w:bottom w:val="none" w:sz="0" w:space="0" w:color="auto"/>
            <w:right w:val="none" w:sz="0" w:space="0" w:color="auto"/>
          </w:divBdr>
        </w:div>
        <w:div w:id="1400900007">
          <w:marLeft w:val="274"/>
          <w:marRight w:val="0"/>
          <w:marTop w:val="0"/>
          <w:marBottom w:val="0"/>
          <w:divBdr>
            <w:top w:val="none" w:sz="0" w:space="0" w:color="auto"/>
            <w:left w:val="none" w:sz="0" w:space="0" w:color="auto"/>
            <w:bottom w:val="none" w:sz="0" w:space="0" w:color="auto"/>
            <w:right w:val="none" w:sz="0" w:space="0" w:color="auto"/>
          </w:divBdr>
        </w:div>
      </w:divsChild>
    </w:div>
    <w:div w:id="1527790757">
      <w:bodyDiv w:val="1"/>
      <w:marLeft w:val="0"/>
      <w:marRight w:val="0"/>
      <w:marTop w:val="0"/>
      <w:marBottom w:val="0"/>
      <w:divBdr>
        <w:top w:val="none" w:sz="0" w:space="0" w:color="auto"/>
        <w:left w:val="none" w:sz="0" w:space="0" w:color="auto"/>
        <w:bottom w:val="none" w:sz="0" w:space="0" w:color="auto"/>
        <w:right w:val="none" w:sz="0" w:space="0" w:color="auto"/>
      </w:divBdr>
      <w:divsChild>
        <w:div w:id="1488671105">
          <w:marLeft w:val="2246"/>
          <w:marRight w:val="0"/>
          <w:marTop w:val="18"/>
          <w:marBottom w:val="140"/>
          <w:divBdr>
            <w:top w:val="none" w:sz="0" w:space="0" w:color="auto"/>
            <w:left w:val="none" w:sz="0" w:space="0" w:color="auto"/>
            <w:bottom w:val="none" w:sz="0" w:space="0" w:color="auto"/>
            <w:right w:val="none" w:sz="0" w:space="0" w:color="auto"/>
          </w:divBdr>
        </w:div>
        <w:div w:id="2067603041">
          <w:marLeft w:val="2246"/>
          <w:marRight w:val="0"/>
          <w:marTop w:val="18"/>
          <w:marBottom w:val="140"/>
          <w:divBdr>
            <w:top w:val="none" w:sz="0" w:space="0" w:color="auto"/>
            <w:left w:val="none" w:sz="0" w:space="0" w:color="auto"/>
            <w:bottom w:val="none" w:sz="0" w:space="0" w:color="auto"/>
            <w:right w:val="none" w:sz="0" w:space="0" w:color="auto"/>
          </w:divBdr>
        </w:div>
        <w:div w:id="830870952">
          <w:marLeft w:val="2246"/>
          <w:marRight w:val="0"/>
          <w:marTop w:val="18"/>
          <w:marBottom w:val="140"/>
          <w:divBdr>
            <w:top w:val="none" w:sz="0" w:space="0" w:color="auto"/>
            <w:left w:val="none" w:sz="0" w:space="0" w:color="auto"/>
            <w:bottom w:val="none" w:sz="0" w:space="0" w:color="auto"/>
            <w:right w:val="none" w:sz="0" w:space="0" w:color="auto"/>
          </w:divBdr>
        </w:div>
      </w:divsChild>
    </w:div>
    <w:div w:id="1527870037">
      <w:bodyDiv w:val="1"/>
      <w:marLeft w:val="0"/>
      <w:marRight w:val="0"/>
      <w:marTop w:val="0"/>
      <w:marBottom w:val="0"/>
      <w:divBdr>
        <w:top w:val="none" w:sz="0" w:space="0" w:color="auto"/>
        <w:left w:val="none" w:sz="0" w:space="0" w:color="auto"/>
        <w:bottom w:val="none" w:sz="0" w:space="0" w:color="auto"/>
        <w:right w:val="none" w:sz="0" w:space="0" w:color="auto"/>
      </w:divBdr>
    </w:div>
    <w:div w:id="1586260631">
      <w:bodyDiv w:val="1"/>
      <w:marLeft w:val="0"/>
      <w:marRight w:val="0"/>
      <w:marTop w:val="0"/>
      <w:marBottom w:val="0"/>
      <w:divBdr>
        <w:top w:val="none" w:sz="0" w:space="0" w:color="auto"/>
        <w:left w:val="none" w:sz="0" w:space="0" w:color="auto"/>
        <w:bottom w:val="none" w:sz="0" w:space="0" w:color="auto"/>
        <w:right w:val="none" w:sz="0" w:space="0" w:color="auto"/>
      </w:divBdr>
      <w:divsChild>
        <w:div w:id="1210920544">
          <w:marLeft w:val="1354"/>
          <w:marRight w:val="0"/>
          <w:marTop w:val="18"/>
          <w:marBottom w:val="140"/>
          <w:divBdr>
            <w:top w:val="none" w:sz="0" w:space="0" w:color="auto"/>
            <w:left w:val="none" w:sz="0" w:space="0" w:color="auto"/>
            <w:bottom w:val="none" w:sz="0" w:space="0" w:color="auto"/>
            <w:right w:val="none" w:sz="0" w:space="0" w:color="auto"/>
          </w:divBdr>
        </w:div>
        <w:div w:id="927079862">
          <w:marLeft w:val="1354"/>
          <w:marRight w:val="0"/>
          <w:marTop w:val="18"/>
          <w:marBottom w:val="140"/>
          <w:divBdr>
            <w:top w:val="none" w:sz="0" w:space="0" w:color="auto"/>
            <w:left w:val="none" w:sz="0" w:space="0" w:color="auto"/>
            <w:bottom w:val="none" w:sz="0" w:space="0" w:color="auto"/>
            <w:right w:val="none" w:sz="0" w:space="0" w:color="auto"/>
          </w:divBdr>
        </w:div>
        <w:div w:id="528026744">
          <w:marLeft w:val="1354"/>
          <w:marRight w:val="0"/>
          <w:marTop w:val="18"/>
          <w:marBottom w:val="140"/>
          <w:divBdr>
            <w:top w:val="none" w:sz="0" w:space="0" w:color="auto"/>
            <w:left w:val="none" w:sz="0" w:space="0" w:color="auto"/>
            <w:bottom w:val="none" w:sz="0" w:space="0" w:color="auto"/>
            <w:right w:val="none" w:sz="0" w:space="0" w:color="auto"/>
          </w:divBdr>
        </w:div>
      </w:divsChild>
    </w:div>
    <w:div w:id="1641156689">
      <w:bodyDiv w:val="1"/>
      <w:marLeft w:val="0"/>
      <w:marRight w:val="0"/>
      <w:marTop w:val="0"/>
      <w:marBottom w:val="0"/>
      <w:divBdr>
        <w:top w:val="none" w:sz="0" w:space="0" w:color="auto"/>
        <w:left w:val="none" w:sz="0" w:space="0" w:color="auto"/>
        <w:bottom w:val="none" w:sz="0" w:space="0" w:color="auto"/>
        <w:right w:val="none" w:sz="0" w:space="0" w:color="auto"/>
      </w:divBdr>
      <w:divsChild>
        <w:div w:id="328950883">
          <w:marLeft w:val="547"/>
          <w:marRight w:val="0"/>
          <w:marTop w:val="0"/>
          <w:marBottom w:val="0"/>
          <w:divBdr>
            <w:top w:val="none" w:sz="0" w:space="0" w:color="auto"/>
            <w:left w:val="none" w:sz="0" w:space="0" w:color="auto"/>
            <w:bottom w:val="none" w:sz="0" w:space="0" w:color="auto"/>
            <w:right w:val="none" w:sz="0" w:space="0" w:color="auto"/>
          </w:divBdr>
        </w:div>
      </w:divsChild>
    </w:div>
    <w:div w:id="1713572517">
      <w:bodyDiv w:val="1"/>
      <w:marLeft w:val="0"/>
      <w:marRight w:val="0"/>
      <w:marTop w:val="0"/>
      <w:marBottom w:val="0"/>
      <w:divBdr>
        <w:top w:val="none" w:sz="0" w:space="0" w:color="auto"/>
        <w:left w:val="none" w:sz="0" w:space="0" w:color="auto"/>
        <w:bottom w:val="none" w:sz="0" w:space="0" w:color="auto"/>
        <w:right w:val="none" w:sz="0" w:space="0" w:color="auto"/>
      </w:divBdr>
    </w:div>
    <w:div w:id="1727143356">
      <w:bodyDiv w:val="1"/>
      <w:marLeft w:val="0"/>
      <w:marRight w:val="0"/>
      <w:marTop w:val="0"/>
      <w:marBottom w:val="0"/>
      <w:divBdr>
        <w:top w:val="none" w:sz="0" w:space="0" w:color="auto"/>
        <w:left w:val="none" w:sz="0" w:space="0" w:color="auto"/>
        <w:bottom w:val="none" w:sz="0" w:space="0" w:color="auto"/>
        <w:right w:val="none" w:sz="0" w:space="0" w:color="auto"/>
      </w:divBdr>
    </w:div>
    <w:div w:id="1858108409">
      <w:bodyDiv w:val="1"/>
      <w:marLeft w:val="0"/>
      <w:marRight w:val="0"/>
      <w:marTop w:val="0"/>
      <w:marBottom w:val="0"/>
      <w:divBdr>
        <w:top w:val="none" w:sz="0" w:space="0" w:color="auto"/>
        <w:left w:val="none" w:sz="0" w:space="0" w:color="auto"/>
        <w:bottom w:val="none" w:sz="0" w:space="0" w:color="auto"/>
        <w:right w:val="none" w:sz="0" w:space="0" w:color="auto"/>
      </w:divBdr>
      <w:divsChild>
        <w:div w:id="254024653">
          <w:marLeft w:val="547"/>
          <w:marRight w:val="0"/>
          <w:marTop w:val="0"/>
          <w:marBottom w:val="0"/>
          <w:divBdr>
            <w:top w:val="none" w:sz="0" w:space="0" w:color="auto"/>
            <w:left w:val="none" w:sz="0" w:space="0" w:color="auto"/>
            <w:bottom w:val="none" w:sz="0" w:space="0" w:color="auto"/>
            <w:right w:val="none" w:sz="0" w:space="0" w:color="auto"/>
          </w:divBdr>
        </w:div>
        <w:div w:id="1793281726">
          <w:marLeft w:val="547"/>
          <w:marRight w:val="0"/>
          <w:marTop w:val="0"/>
          <w:marBottom w:val="0"/>
          <w:divBdr>
            <w:top w:val="none" w:sz="0" w:space="0" w:color="auto"/>
            <w:left w:val="none" w:sz="0" w:space="0" w:color="auto"/>
            <w:bottom w:val="none" w:sz="0" w:space="0" w:color="auto"/>
            <w:right w:val="none" w:sz="0" w:space="0" w:color="auto"/>
          </w:divBdr>
        </w:div>
        <w:div w:id="1236403043">
          <w:marLeft w:val="547"/>
          <w:marRight w:val="0"/>
          <w:marTop w:val="0"/>
          <w:marBottom w:val="0"/>
          <w:divBdr>
            <w:top w:val="none" w:sz="0" w:space="0" w:color="auto"/>
            <w:left w:val="none" w:sz="0" w:space="0" w:color="auto"/>
            <w:bottom w:val="none" w:sz="0" w:space="0" w:color="auto"/>
            <w:right w:val="none" w:sz="0" w:space="0" w:color="auto"/>
          </w:divBdr>
        </w:div>
      </w:divsChild>
    </w:div>
    <w:div w:id="1935280343">
      <w:bodyDiv w:val="1"/>
      <w:marLeft w:val="0"/>
      <w:marRight w:val="0"/>
      <w:marTop w:val="0"/>
      <w:marBottom w:val="0"/>
      <w:divBdr>
        <w:top w:val="none" w:sz="0" w:space="0" w:color="auto"/>
        <w:left w:val="none" w:sz="0" w:space="0" w:color="auto"/>
        <w:bottom w:val="none" w:sz="0" w:space="0" w:color="auto"/>
        <w:right w:val="none" w:sz="0" w:space="0" w:color="auto"/>
      </w:divBdr>
      <w:divsChild>
        <w:div w:id="135530883">
          <w:marLeft w:val="547"/>
          <w:marRight w:val="0"/>
          <w:marTop w:val="0"/>
          <w:marBottom w:val="0"/>
          <w:divBdr>
            <w:top w:val="none" w:sz="0" w:space="0" w:color="auto"/>
            <w:left w:val="none" w:sz="0" w:space="0" w:color="auto"/>
            <w:bottom w:val="none" w:sz="0" w:space="0" w:color="auto"/>
            <w:right w:val="none" w:sz="0" w:space="0" w:color="auto"/>
          </w:divBdr>
        </w:div>
      </w:divsChild>
    </w:div>
    <w:div w:id="1936475361">
      <w:bodyDiv w:val="1"/>
      <w:marLeft w:val="0"/>
      <w:marRight w:val="0"/>
      <w:marTop w:val="0"/>
      <w:marBottom w:val="0"/>
      <w:divBdr>
        <w:top w:val="none" w:sz="0" w:space="0" w:color="auto"/>
        <w:left w:val="none" w:sz="0" w:space="0" w:color="auto"/>
        <w:bottom w:val="none" w:sz="0" w:space="0" w:color="auto"/>
        <w:right w:val="none" w:sz="0" w:space="0" w:color="auto"/>
      </w:divBdr>
      <w:divsChild>
        <w:div w:id="1952739402">
          <w:marLeft w:val="547"/>
          <w:marRight w:val="0"/>
          <w:marTop w:val="0"/>
          <w:marBottom w:val="0"/>
          <w:divBdr>
            <w:top w:val="none" w:sz="0" w:space="0" w:color="auto"/>
            <w:left w:val="none" w:sz="0" w:space="0" w:color="auto"/>
            <w:bottom w:val="none" w:sz="0" w:space="0" w:color="auto"/>
            <w:right w:val="none" w:sz="0" w:space="0" w:color="auto"/>
          </w:divBdr>
        </w:div>
      </w:divsChild>
    </w:div>
    <w:div w:id="1945264584">
      <w:bodyDiv w:val="1"/>
      <w:marLeft w:val="0"/>
      <w:marRight w:val="0"/>
      <w:marTop w:val="0"/>
      <w:marBottom w:val="0"/>
      <w:divBdr>
        <w:top w:val="none" w:sz="0" w:space="0" w:color="auto"/>
        <w:left w:val="none" w:sz="0" w:space="0" w:color="auto"/>
        <w:bottom w:val="none" w:sz="0" w:space="0" w:color="auto"/>
        <w:right w:val="none" w:sz="0" w:space="0" w:color="auto"/>
      </w:divBdr>
    </w:div>
    <w:div w:id="2006738550">
      <w:bodyDiv w:val="1"/>
      <w:marLeft w:val="0"/>
      <w:marRight w:val="0"/>
      <w:marTop w:val="0"/>
      <w:marBottom w:val="0"/>
      <w:divBdr>
        <w:top w:val="none" w:sz="0" w:space="0" w:color="auto"/>
        <w:left w:val="none" w:sz="0" w:space="0" w:color="auto"/>
        <w:bottom w:val="none" w:sz="0" w:space="0" w:color="auto"/>
        <w:right w:val="none" w:sz="0" w:space="0" w:color="auto"/>
      </w:divBdr>
      <w:divsChild>
        <w:div w:id="381826575">
          <w:marLeft w:val="547"/>
          <w:marRight w:val="0"/>
          <w:marTop w:val="0"/>
          <w:marBottom w:val="0"/>
          <w:divBdr>
            <w:top w:val="none" w:sz="0" w:space="0" w:color="auto"/>
            <w:left w:val="none" w:sz="0" w:space="0" w:color="auto"/>
            <w:bottom w:val="none" w:sz="0" w:space="0" w:color="auto"/>
            <w:right w:val="none" w:sz="0" w:space="0" w:color="auto"/>
          </w:divBdr>
        </w:div>
      </w:divsChild>
    </w:div>
    <w:div w:id="2039037577">
      <w:bodyDiv w:val="1"/>
      <w:marLeft w:val="0"/>
      <w:marRight w:val="0"/>
      <w:marTop w:val="0"/>
      <w:marBottom w:val="0"/>
      <w:divBdr>
        <w:top w:val="none" w:sz="0" w:space="0" w:color="auto"/>
        <w:left w:val="none" w:sz="0" w:space="0" w:color="auto"/>
        <w:bottom w:val="none" w:sz="0" w:space="0" w:color="auto"/>
        <w:right w:val="none" w:sz="0" w:space="0" w:color="auto"/>
      </w:divBdr>
    </w:div>
    <w:div w:id="2069911699">
      <w:bodyDiv w:val="1"/>
      <w:marLeft w:val="0"/>
      <w:marRight w:val="0"/>
      <w:marTop w:val="0"/>
      <w:marBottom w:val="0"/>
      <w:divBdr>
        <w:top w:val="none" w:sz="0" w:space="0" w:color="auto"/>
        <w:left w:val="none" w:sz="0" w:space="0" w:color="auto"/>
        <w:bottom w:val="none" w:sz="0" w:space="0" w:color="auto"/>
        <w:right w:val="none" w:sz="0" w:space="0" w:color="auto"/>
      </w:divBdr>
    </w:div>
    <w:div w:id="2082097733">
      <w:bodyDiv w:val="1"/>
      <w:marLeft w:val="0"/>
      <w:marRight w:val="0"/>
      <w:marTop w:val="0"/>
      <w:marBottom w:val="0"/>
      <w:divBdr>
        <w:top w:val="none" w:sz="0" w:space="0" w:color="auto"/>
        <w:left w:val="none" w:sz="0" w:space="0" w:color="auto"/>
        <w:bottom w:val="none" w:sz="0" w:space="0" w:color="auto"/>
        <w:right w:val="none" w:sz="0" w:space="0" w:color="auto"/>
      </w:divBdr>
      <w:divsChild>
        <w:div w:id="1025248308">
          <w:marLeft w:val="274"/>
          <w:marRight w:val="0"/>
          <w:marTop w:val="0"/>
          <w:marBottom w:val="0"/>
          <w:divBdr>
            <w:top w:val="none" w:sz="0" w:space="0" w:color="auto"/>
            <w:left w:val="none" w:sz="0" w:space="0" w:color="auto"/>
            <w:bottom w:val="none" w:sz="0" w:space="0" w:color="auto"/>
            <w:right w:val="none" w:sz="0" w:space="0" w:color="auto"/>
          </w:divBdr>
        </w:div>
        <w:div w:id="903301295">
          <w:marLeft w:val="274"/>
          <w:marRight w:val="0"/>
          <w:marTop w:val="0"/>
          <w:marBottom w:val="0"/>
          <w:divBdr>
            <w:top w:val="none" w:sz="0" w:space="0" w:color="auto"/>
            <w:left w:val="none" w:sz="0" w:space="0" w:color="auto"/>
            <w:bottom w:val="none" w:sz="0" w:space="0" w:color="auto"/>
            <w:right w:val="none" w:sz="0" w:space="0" w:color="auto"/>
          </w:divBdr>
        </w:div>
        <w:div w:id="44185408">
          <w:marLeft w:val="274"/>
          <w:marRight w:val="0"/>
          <w:marTop w:val="0"/>
          <w:marBottom w:val="0"/>
          <w:divBdr>
            <w:top w:val="none" w:sz="0" w:space="0" w:color="auto"/>
            <w:left w:val="none" w:sz="0" w:space="0" w:color="auto"/>
            <w:bottom w:val="none" w:sz="0" w:space="0" w:color="auto"/>
            <w:right w:val="none" w:sz="0" w:space="0" w:color="auto"/>
          </w:divBdr>
        </w:div>
        <w:div w:id="1222406391">
          <w:marLeft w:val="274"/>
          <w:marRight w:val="0"/>
          <w:marTop w:val="0"/>
          <w:marBottom w:val="0"/>
          <w:divBdr>
            <w:top w:val="none" w:sz="0" w:space="0" w:color="auto"/>
            <w:left w:val="none" w:sz="0" w:space="0" w:color="auto"/>
            <w:bottom w:val="none" w:sz="0" w:space="0" w:color="auto"/>
            <w:right w:val="none" w:sz="0" w:space="0" w:color="auto"/>
          </w:divBdr>
        </w:div>
        <w:div w:id="744647063">
          <w:marLeft w:val="274"/>
          <w:marRight w:val="0"/>
          <w:marTop w:val="0"/>
          <w:marBottom w:val="0"/>
          <w:divBdr>
            <w:top w:val="none" w:sz="0" w:space="0" w:color="auto"/>
            <w:left w:val="none" w:sz="0" w:space="0" w:color="auto"/>
            <w:bottom w:val="none" w:sz="0" w:space="0" w:color="auto"/>
            <w:right w:val="none" w:sz="0" w:space="0" w:color="auto"/>
          </w:divBdr>
        </w:div>
        <w:div w:id="2134058153">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26F03E8FB312D47BEBB09767D8C1FF2" ma:contentTypeVersion="10" ma:contentTypeDescription="Crear nuevo documento." ma:contentTypeScope="" ma:versionID="02d414beeeeeb0c745b1a011da9b4e4c">
  <xsd:schema xmlns:xsd="http://www.w3.org/2001/XMLSchema" xmlns:xs="http://www.w3.org/2001/XMLSchema" xmlns:p="http://schemas.microsoft.com/office/2006/metadata/properties" xmlns:ns2="21c21789-2aa1-47eb-9c4d-00dc9f0105b8" targetNamespace="http://schemas.microsoft.com/office/2006/metadata/properties" ma:root="true" ma:fieldsID="ec2bce64e1c9c8bce936b31e46121648" ns2:_="">
    <xsd:import namespace="21c21789-2aa1-47eb-9c4d-00dc9f0105b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c21789-2aa1-47eb-9c4d-00dc9f0105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62DA8-BF99-49DD-B247-3CA3D36036A0}"/>
</file>

<file path=customXml/itemProps2.xml><?xml version="1.0" encoding="utf-8"?>
<ds:datastoreItem xmlns:ds="http://schemas.openxmlformats.org/officeDocument/2006/customXml" ds:itemID="{FDB1CDFA-C45C-4907-A08B-B09BC5BF165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BEC185-C484-A645-B868-83235D132BAD}">
  <ds:schemaRefs>
    <ds:schemaRef ds:uri="http://schemas.openxmlformats.org/officeDocument/2006/bibliography"/>
  </ds:schemaRefs>
</ds:datastoreItem>
</file>

<file path=customXml/itemProps4.xml><?xml version="1.0" encoding="utf-8"?>
<ds:datastoreItem xmlns:ds="http://schemas.openxmlformats.org/officeDocument/2006/customXml" ds:itemID="{3F04897D-AA41-4BB8-BDA4-35EBF50C6A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10</Pages>
  <Words>3586</Words>
  <Characters>19729</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Bleric Alcala</dc:creator>
  <cp:keywords/>
  <dc:description/>
  <cp:lastModifiedBy>Fernando Abdalla</cp:lastModifiedBy>
  <cp:revision>70</cp:revision>
  <cp:lastPrinted>2019-10-01T14:49:00Z</cp:lastPrinted>
  <dcterms:created xsi:type="dcterms:W3CDTF">2022-05-06T10:44:00Z</dcterms:created>
  <dcterms:modified xsi:type="dcterms:W3CDTF">2022-05-06T12:21:00Z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zotero-version="5.0.95.1"&gt;&lt;session id="aiPjY4di"/&gt;&lt;style id="http://www.zotero.org/styles/weber" hasBibliography="1" bibliographyStyleHasBeenSet="1"/&gt;&lt;prefs&gt;&lt;pref name="fieldType" value="Field"/&gt;&lt;pref name="automaticJournalAbbreviat</vt:lpwstr>
  </property>
  <property fmtid="{D5CDD505-2E9C-101B-9397-08002B2CF9AE}" pid="3" name="ZOTERO_PREF_2">
    <vt:lpwstr>ions" value="true"/&gt;&lt;/prefs&gt;&lt;/data&gt;</vt:lpwstr>
  </property>
  <property fmtid="{D5CDD505-2E9C-101B-9397-08002B2CF9AE}" pid="4" name="ContentTypeId">
    <vt:lpwstr>0x010100626F03E8FB312D47BEBB09767D8C1FF2</vt:lpwstr>
  </property>
</Properties>
</file>