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A21D" w14:textId="5D8C0343" w:rsidR="00567F0B" w:rsidRDefault="00567F0B" w:rsidP="00567F0B">
      <w:pPr>
        <w:spacing w:line="480" w:lineRule="auto"/>
        <w:contextualSpacing/>
        <w:rPr>
          <w:b/>
          <w:bCs/>
          <w:sz w:val="18"/>
          <w:szCs w:val="18"/>
        </w:rPr>
      </w:pPr>
      <w:r>
        <w:rPr>
          <w:b/>
          <w:bCs/>
          <w:sz w:val="18"/>
          <w:szCs w:val="18"/>
        </w:rPr>
        <w:t>Supplementary Table 2</w:t>
      </w:r>
      <w:r w:rsidR="00FC5323">
        <w:rPr>
          <w:b/>
          <w:bCs/>
          <w:sz w:val="18"/>
          <w:szCs w:val="18"/>
        </w:rPr>
        <w:t>.</w:t>
      </w:r>
      <w:r>
        <w:rPr>
          <w:i/>
          <w:iCs/>
          <w:sz w:val="18"/>
          <w:szCs w:val="18"/>
        </w:rPr>
        <w:t xml:space="preserve"> </w:t>
      </w:r>
      <w:r>
        <w:rPr>
          <w:b/>
          <w:bCs/>
          <w:sz w:val="18"/>
          <w:szCs w:val="18"/>
        </w:rPr>
        <w:t>D</w:t>
      </w:r>
      <w:r w:rsidRPr="00567F0B">
        <w:rPr>
          <w:b/>
          <w:bCs/>
          <w:sz w:val="18"/>
          <w:szCs w:val="18"/>
        </w:rPr>
        <w:t xml:space="preserve">efinitions </w:t>
      </w:r>
      <w:r>
        <w:rPr>
          <w:b/>
          <w:bCs/>
          <w:sz w:val="18"/>
          <w:szCs w:val="18"/>
        </w:rPr>
        <w:t xml:space="preserve">used </w:t>
      </w:r>
      <w:r w:rsidRPr="00567F0B">
        <w:rPr>
          <w:b/>
          <w:bCs/>
          <w:sz w:val="18"/>
          <w:szCs w:val="18"/>
        </w:rPr>
        <w:t>for the building blocks.</w:t>
      </w:r>
    </w:p>
    <w:tbl>
      <w:tblPr>
        <w:tblStyle w:val="Tabelraster"/>
        <w:tblW w:w="5000" w:type="pct"/>
        <w:tblLook w:val="04A0" w:firstRow="1" w:lastRow="0" w:firstColumn="1" w:lastColumn="0" w:noHBand="0" w:noVBand="1"/>
      </w:tblPr>
      <w:tblGrid>
        <w:gridCol w:w="7338"/>
        <w:gridCol w:w="1950"/>
      </w:tblGrid>
      <w:tr w:rsidR="00D07E42" w:rsidRPr="00DE2668" w14:paraId="2338D82B" w14:textId="77777777" w:rsidTr="002B6286">
        <w:trPr>
          <w:tblHeader/>
        </w:trPr>
        <w:tc>
          <w:tcPr>
            <w:tcW w:w="3950" w:type="pct"/>
          </w:tcPr>
          <w:p w14:paraId="3BC1EE54" w14:textId="77777777" w:rsidR="00D07E42" w:rsidRPr="00DE2668" w:rsidRDefault="00D07E42" w:rsidP="006E10D2">
            <w:pPr>
              <w:spacing w:line="480" w:lineRule="auto"/>
              <w:contextualSpacing/>
              <w:rPr>
                <w:b/>
                <w:bCs/>
                <w:sz w:val="18"/>
                <w:szCs w:val="18"/>
              </w:rPr>
            </w:pPr>
            <w:r w:rsidRPr="00DE2668">
              <w:rPr>
                <w:b/>
                <w:bCs/>
                <w:sz w:val="18"/>
                <w:szCs w:val="18"/>
              </w:rPr>
              <w:t>Uncertainty can be defined as…</w:t>
            </w:r>
          </w:p>
        </w:tc>
        <w:tc>
          <w:tcPr>
            <w:tcW w:w="1050" w:type="pct"/>
          </w:tcPr>
          <w:p w14:paraId="63A74617" w14:textId="47307B91" w:rsidR="00D07E42" w:rsidRPr="00DE2668" w:rsidRDefault="00FC5323" w:rsidP="006E10D2">
            <w:pPr>
              <w:spacing w:line="480" w:lineRule="auto"/>
              <w:contextualSpacing/>
              <w:rPr>
                <w:b/>
                <w:bCs/>
                <w:sz w:val="18"/>
                <w:szCs w:val="18"/>
              </w:rPr>
            </w:pPr>
            <w:r>
              <w:rPr>
                <w:b/>
                <w:bCs/>
                <w:sz w:val="18"/>
                <w:szCs w:val="18"/>
              </w:rPr>
              <w:t xml:space="preserve">Number of </w:t>
            </w:r>
            <w:r w:rsidR="002B6286">
              <w:rPr>
                <w:b/>
                <w:bCs/>
                <w:sz w:val="18"/>
                <w:szCs w:val="18"/>
              </w:rPr>
              <w:t>votes</w:t>
            </w:r>
          </w:p>
        </w:tc>
      </w:tr>
      <w:tr w:rsidR="00D07E42" w:rsidRPr="00DE2668" w14:paraId="339D9C2E" w14:textId="77777777" w:rsidTr="002B6286">
        <w:tc>
          <w:tcPr>
            <w:tcW w:w="3950" w:type="pct"/>
          </w:tcPr>
          <w:p w14:paraId="602DA967" w14:textId="1935E363" w:rsidR="00D07E42" w:rsidRPr="00DE2668" w:rsidRDefault="00D07E42" w:rsidP="00E5541B">
            <w:pPr>
              <w:spacing w:line="480" w:lineRule="auto"/>
              <w:contextualSpacing/>
              <w:rPr>
                <w:sz w:val="18"/>
                <w:szCs w:val="18"/>
              </w:rPr>
            </w:pPr>
            <w:r w:rsidRPr="00DE2668">
              <w:rPr>
                <w:sz w:val="18"/>
                <w:szCs w:val="18"/>
              </w:rPr>
              <w:t>A lack of sufficiently accurate information.</w:t>
            </w:r>
            <w:r w:rsidR="002B6286">
              <w:rPr>
                <w:sz w:val="18"/>
                <w:szCs w:val="18"/>
              </w:rPr>
              <w:t>*</w:t>
            </w:r>
            <w:r w:rsidRPr="00DE2668">
              <w:rPr>
                <w:sz w:val="18"/>
                <w:szCs w:val="18"/>
              </w:rPr>
              <w:t xml:space="preserve"> </w:t>
            </w:r>
          </w:p>
        </w:tc>
        <w:tc>
          <w:tcPr>
            <w:tcW w:w="1050" w:type="pct"/>
          </w:tcPr>
          <w:p w14:paraId="781408AC" w14:textId="77777777" w:rsidR="00D07E42" w:rsidRPr="00DE2668" w:rsidRDefault="00D07E42" w:rsidP="00E5541B">
            <w:pPr>
              <w:spacing w:line="480" w:lineRule="auto"/>
              <w:contextualSpacing/>
              <w:rPr>
                <w:sz w:val="18"/>
                <w:szCs w:val="18"/>
              </w:rPr>
            </w:pPr>
            <w:r w:rsidRPr="00DE2668">
              <w:rPr>
                <w:sz w:val="18"/>
                <w:szCs w:val="18"/>
              </w:rPr>
              <w:t xml:space="preserve">6 </w:t>
            </w:r>
          </w:p>
        </w:tc>
      </w:tr>
      <w:tr w:rsidR="00D07E42" w:rsidRPr="00DE2668" w14:paraId="7E28F03D" w14:textId="77777777" w:rsidTr="002B6286">
        <w:tc>
          <w:tcPr>
            <w:tcW w:w="3950" w:type="pct"/>
          </w:tcPr>
          <w:p w14:paraId="407D678E" w14:textId="4360FECB" w:rsidR="00D07E42" w:rsidRPr="00DE2668" w:rsidRDefault="00D07E42" w:rsidP="00E5541B">
            <w:pPr>
              <w:spacing w:line="480" w:lineRule="auto"/>
              <w:contextualSpacing/>
              <w:rPr>
                <w:sz w:val="18"/>
                <w:szCs w:val="18"/>
              </w:rPr>
            </w:pPr>
            <w:r w:rsidRPr="00DE2668">
              <w:rPr>
                <w:sz w:val="18"/>
                <w:szCs w:val="18"/>
              </w:rPr>
              <w:t>The range of possible values within which the true value of the measurement lies.</w:t>
            </w:r>
            <w:r w:rsidR="002B6286">
              <w:rPr>
                <w:sz w:val="18"/>
                <w:szCs w:val="18"/>
              </w:rPr>
              <w:t>*</w:t>
            </w:r>
            <w:r w:rsidRPr="00DE2668">
              <w:rPr>
                <w:sz w:val="18"/>
                <w:szCs w:val="18"/>
              </w:rPr>
              <w:t xml:space="preserve"> </w:t>
            </w:r>
          </w:p>
        </w:tc>
        <w:tc>
          <w:tcPr>
            <w:tcW w:w="1050" w:type="pct"/>
          </w:tcPr>
          <w:p w14:paraId="1529C2F5" w14:textId="77777777" w:rsidR="00D07E42" w:rsidRPr="00DE2668" w:rsidRDefault="00D07E42" w:rsidP="00E5541B">
            <w:pPr>
              <w:spacing w:line="480" w:lineRule="auto"/>
              <w:contextualSpacing/>
              <w:rPr>
                <w:sz w:val="18"/>
                <w:szCs w:val="18"/>
              </w:rPr>
            </w:pPr>
            <w:r w:rsidRPr="00DE2668">
              <w:rPr>
                <w:sz w:val="18"/>
                <w:szCs w:val="18"/>
              </w:rPr>
              <w:t>2</w:t>
            </w:r>
          </w:p>
        </w:tc>
      </w:tr>
      <w:tr w:rsidR="00D07E42" w:rsidRPr="00DE2668" w14:paraId="065AEC59" w14:textId="77777777" w:rsidTr="002B6286">
        <w:tc>
          <w:tcPr>
            <w:tcW w:w="3950" w:type="pct"/>
          </w:tcPr>
          <w:p w14:paraId="219F2764" w14:textId="77777777" w:rsidR="00D07E42" w:rsidRPr="00DE2668" w:rsidRDefault="00D07E42" w:rsidP="006E10D2">
            <w:pPr>
              <w:spacing w:line="480" w:lineRule="auto"/>
              <w:contextualSpacing/>
              <w:rPr>
                <w:sz w:val="18"/>
                <w:szCs w:val="18"/>
              </w:rPr>
            </w:pPr>
            <w:r w:rsidRPr="00DE2668">
              <w:rPr>
                <w:sz w:val="18"/>
                <w:szCs w:val="18"/>
              </w:rPr>
              <w:t>A deficiency in the information available for a given question, such that the conclusion, decision or recommendation is unknown or not definite</w:t>
            </w:r>
          </w:p>
        </w:tc>
        <w:tc>
          <w:tcPr>
            <w:tcW w:w="1050" w:type="pct"/>
          </w:tcPr>
          <w:p w14:paraId="13503055" w14:textId="77777777" w:rsidR="00D07E42" w:rsidRPr="00DE2668" w:rsidRDefault="00D07E42" w:rsidP="006E10D2">
            <w:pPr>
              <w:spacing w:line="480" w:lineRule="auto"/>
              <w:contextualSpacing/>
              <w:rPr>
                <w:sz w:val="18"/>
                <w:szCs w:val="18"/>
              </w:rPr>
            </w:pPr>
            <w:r w:rsidRPr="00DE2668">
              <w:rPr>
                <w:sz w:val="18"/>
                <w:szCs w:val="18"/>
              </w:rPr>
              <w:t>1</w:t>
            </w:r>
          </w:p>
        </w:tc>
      </w:tr>
      <w:tr w:rsidR="00D07E42" w:rsidRPr="00DE2668" w14:paraId="4630B108" w14:textId="77777777" w:rsidTr="002B6286">
        <w:tc>
          <w:tcPr>
            <w:tcW w:w="3950" w:type="pct"/>
          </w:tcPr>
          <w:p w14:paraId="6929C009" w14:textId="521FF970" w:rsidR="00D07E42" w:rsidRPr="00DE2668" w:rsidRDefault="007B25DA" w:rsidP="006E10D2">
            <w:pPr>
              <w:spacing w:line="480" w:lineRule="auto"/>
              <w:contextualSpacing/>
              <w:rPr>
                <w:sz w:val="18"/>
                <w:szCs w:val="18"/>
              </w:rPr>
            </w:pPr>
            <w:r>
              <w:rPr>
                <w:sz w:val="18"/>
                <w:szCs w:val="18"/>
              </w:rPr>
              <w:t>A</w:t>
            </w:r>
            <w:r w:rsidR="00D07E42" w:rsidRPr="00DE2668">
              <w:rPr>
                <w:sz w:val="18"/>
                <w:szCs w:val="18"/>
              </w:rPr>
              <w:t xml:space="preserve"> lack of relevant knowledge about a particular outcome</w:t>
            </w:r>
          </w:p>
        </w:tc>
        <w:tc>
          <w:tcPr>
            <w:tcW w:w="1050" w:type="pct"/>
          </w:tcPr>
          <w:p w14:paraId="33EDD5D2" w14:textId="77777777" w:rsidR="00D07E42" w:rsidRPr="00DE2668" w:rsidRDefault="00D07E42" w:rsidP="006E10D2">
            <w:pPr>
              <w:spacing w:line="480" w:lineRule="auto"/>
              <w:contextualSpacing/>
              <w:rPr>
                <w:sz w:val="18"/>
                <w:szCs w:val="18"/>
              </w:rPr>
            </w:pPr>
            <w:r w:rsidRPr="00DE2668">
              <w:rPr>
                <w:sz w:val="18"/>
                <w:szCs w:val="18"/>
              </w:rPr>
              <w:t>1</w:t>
            </w:r>
          </w:p>
        </w:tc>
      </w:tr>
      <w:tr w:rsidR="00D07E42" w:rsidRPr="00DE2668" w14:paraId="4DB5738E" w14:textId="77777777" w:rsidTr="002B6286">
        <w:tc>
          <w:tcPr>
            <w:tcW w:w="3950" w:type="pct"/>
          </w:tcPr>
          <w:p w14:paraId="55046549" w14:textId="7B1B8391" w:rsidR="00D07E42" w:rsidRPr="00DE2668" w:rsidRDefault="00D07E42" w:rsidP="006E10D2">
            <w:pPr>
              <w:spacing w:line="480" w:lineRule="auto"/>
              <w:contextualSpacing/>
              <w:rPr>
                <w:sz w:val="18"/>
                <w:szCs w:val="18"/>
              </w:rPr>
            </w:pPr>
            <w:r w:rsidRPr="00DE2668">
              <w:rPr>
                <w:sz w:val="18"/>
                <w:szCs w:val="18"/>
              </w:rPr>
              <w:t>Uncertainty describes limitations in knowledge that reduce decision maker confidence in predicting the impacts of a specific decision.</w:t>
            </w:r>
            <w:r w:rsidR="002B6286">
              <w:rPr>
                <w:sz w:val="18"/>
                <w:szCs w:val="18"/>
              </w:rPr>
              <w:t>*</w:t>
            </w:r>
          </w:p>
        </w:tc>
        <w:tc>
          <w:tcPr>
            <w:tcW w:w="1050" w:type="pct"/>
          </w:tcPr>
          <w:p w14:paraId="535DBA00" w14:textId="77777777" w:rsidR="00D07E42" w:rsidRPr="00DE2668" w:rsidRDefault="00D07E42" w:rsidP="006E10D2">
            <w:pPr>
              <w:spacing w:line="480" w:lineRule="auto"/>
              <w:contextualSpacing/>
              <w:rPr>
                <w:sz w:val="18"/>
                <w:szCs w:val="18"/>
              </w:rPr>
            </w:pPr>
            <w:r w:rsidRPr="00DE2668">
              <w:rPr>
                <w:sz w:val="18"/>
                <w:szCs w:val="18"/>
              </w:rPr>
              <w:t>1</w:t>
            </w:r>
          </w:p>
        </w:tc>
      </w:tr>
      <w:tr w:rsidR="00D07E42" w:rsidRPr="00DE2668" w14:paraId="48EB813B" w14:textId="77777777" w:rsidTr="002B6286">
        <w:tc>
          <w:tcPr>
            <w:tcW w:w="3950" w:type="pct"/>
          </w:tcPr>
          <w:p w14:paraId="451EFB75" w14:textId="77777777" w:rsidR="00D07E42" w:rsidRPr="00DE2668" w:rsidRDefault="00D07E42" w:rsidP="006E10D2">
            <w:pPr>
              <w:spacing w:line="480" w:lineRule="auto"/>
              <w:contextualSpacing/>
              <w:rPr>
                <w:sz w:val="18"/>
                <w:szCs w:val="18"/>
              </w:rPr>
            </w:pPr>
            <w:r w:rsidRPr="00DE2668">
              <w:rPr>
                <w:sz w:val="18"/>
                <w:szCs w:val="18"/>
              </w:rPr>
              <w:t>Uncertainty means the "risk" that a decision based on the available evidence is wrong</w:t>
            </w:r>
          </w:p>
        </w:tc>
        <w:tc>
          <w:tcPr>
            <w:tcW w:w="1050" w:type="pct"/>
          </w:tcPr>
          <w:p w14:paraId="60E193AF" w14:textId="77777777" w:rsidR="00D07E42" w:rsidRPr="00DE2668" w:rsidRDefault="00D07E42" w:rsidP="006E10D2">
            <w:pPr>
              <w:spacing w:line="480" w:lineRule="auto"/>
              <w:contextualSpacing/>
              <w:rPr>
                <w:sz w:val="18"/>
                <w:szCs w:val="18"/>
              </w:rPr>
            </w:pPr>
            <w:r w:rsidRPr="00DE2668">
              <w:rPr>
                <w:sz w:val="18"/>
                <w:szCs w:val="18"/>
              </w:rPr>
              <w:t>1</w:t>
            </w:r>
          </w:p>
        </w:tc>
      </w:tr>
      <w:tr w:rsidR="00D07E42" w:rsidRPr="00DE2668" w14:paraId="344073D1" w14:textId="77777777" w:rsidTr="002B6286">
        <w:tc>
          <w:tcPr>
            <w:tcW w:w="3950" w:type="pct"/>
          </w:tcPr>
          <w:p w14:paraId="0DC99A6A" w14:textId="3BFB995D" w:rsidR="00D07E42" w:rsidRPr="00DE2668" w:rsidRDefault="00D07E42" w:rsidP="006E10D2">
            <w:pPr>
              <w:spacing w:line="480" w:lineRule="auto"/>
              <w:contextualSpacing/>
              <w:rPr>
                <w:sz w:val="18"/>
                <w:szCs w:val="18"/>
              </w:rPr>
            </w:pPr>
            <w:r>
              <w:rPr>
                <w:sz w:val="18"/>
                <w:szCs w:val="18"/>
              </w:rPr>
              <w:t>U</w:t>
            </w:r>
            <w:r w:rsidRPr="00DE2668">
              <w:rPr>
                <w:sz w:val="18"/>
                <w:szCs w:val="18"/>
              </w:rPr>
              <w:t>npredictability of what the results could be on the basis of existing knowledge</w:t>
            </w:r>
          </w:p>
        </w:tc>
        <w:tc>
          <w:tcPr>
            <w:tcW w:w="1050" w:type="pct"/>
          </w:tcPr>
          <w:p w14:paraId="43E7F21F" w14:textId="77777777" w:rsidR="00D07E42" w:rsidRPr="00DE2668" w:rsidRDefault="00D07E42" w:rsidP="006E10D2">
            <w:pPr>
              <w:spacing w:line="480" w:lineRule="auto"/>
              <w:contextualSpacing/>
              <w:rPr>
                <w:sz w:val="18"/>
                <w:szCs w:val="18"/>
              </w:rPr>
            </w:pPr>
            <w:r w:rsidRPr="00DE2668">
              <w:rPr>
                <w:sz w:val="18"/>
                <w:szCs w:val="18"/>
              </w:rPr>
              <w:t>1</w:t>
            </w:r>
          </w:p>
        </w:tc>
      </w:tr>
      <w:tr w:rsidR="006371E4" w:rsidRPr="00DE2668" w14:paraId="0003ED4B" w14:textId="77777777" w:rsidTr="002B6286">
        <w:tc>
          <w:tcPr>
            <w:tcW w:w="3950" w:type="pct"/>
          </w:tcPr>
          <w:p w14:paraId="67981274" w14:textId="0D109EFB" w:rsidR="006371E4" w:rsidRPr="00DE2668" w:rsidRDefault="006371E4" w:rsidP="006371E4">
            <w:pPr>
              <w:spacing w:line="480" w:lineRule="auto"/>
              <w:contextualSpacing/>
              <w:rPr>
                <w:sz w:val="18"/>
                <w:szCs w:val="18"/>
              </w:rPr>
            </w:pPr>
            <w:r w:rsidRPr="00DE2668">
              <w:rPr>
                <w:sz w:val="18"/>
                <w:szCs w:val="18"/>
              </w:rPr>
              <w:t>A lack of precise knowledge.</w:t>
            </w:r>
            <w:r w:rsidR="002B6286">
              <w:rPr>
                <w:sz w:val="18"/>
                <w:szCs w:val="18"/>
              </w:rPr>
              <w:t>*</w:t>
            </w:r>
          </w:p>
        </w:tc>
        <w:tc>
          <w:tcPr>
            <w:tcW w:w="1050" w:type="pct"/>
          </w:tcPr>
          <w:p w14:paraId="5008E347" w14:textId="4CD4FF49" w:rsidR="006371E4" w:rsidRPr="00DE2668" w:rsidRDefault="006371E4" w:rsidP="006371E4">
            <w:pPr>
              <w:spacing w:line="480" w:lineRule="auto"/>
              <w:contextualSpacing/>
              <w:rPr>
                <w:sz w:val="18"/>
                <w:szCs w:val="18"/>
              </w:rPr>
            </w:pPr>
            <w:r w:rsidRPr="00DE2668">
              <w:rPr>
                <w:sz w:val="18"/>
                <w:szCs w:val="18"/>
              </w:rPr>
              <w:t>1</w:t>
            </w:r>
          </w:p>
        </w:tc>
      </w:tr>
      <w:tr w:rsidR="006371E4" w:rsidRPr="00DE2668" w14:paraId="181D8F37" w14:textId="77777777" w:rsidTr="002B6286">
        <w:tc>
          <w:tcPr>
            <w:tcW w:w="3950" w:type="pct"/>
          </w:tcPr>
          <w:p w14:paraId="1C7308CA" w14:textId="00B56944" w:rsidR="006371E4" w:rsidRPr="00DE2668" w:rsidRDefault="006371E4" w:rsidP="006E10D2">
            <w:pPr>
              <w:spacing w:line="480" w:lineRule="auto"/>
              <w:contextualSpacing/>
              <w:rPr>
                <w:sz w:val="18"/>
                <w:szCs w:val="18"/>
              </w:rPr>
            </w:pPr>
            <w:r>
              <w:rPr>
                <w:sz w:val="18"/>
                <w:szCs w:val="18"/>
              </w:rPr>
              <w:t>A</w:t>
            </w:r>
            <w:r w:rsidRPr="00DE2668">
              <w:rPr>
                <w:sz w:val="18"/>
                <w:szCs w:val="18"/>
              </w:rPr>
              <w:t xml:space="preserve"> situation in which something is not known, or something that is not known or certain</w:t>
            </w:r>
            <w:r>
              <w:rPr>
                <w:sz w:val="18"/>
                <w:szCs w:val="18"/>
              </w:rPr>
              <w:t>.</w:t>
            </w:r>
          </w:p>
        </w:tc>
        <w:tc>
          <w:tcPr>
            <w:tcW w:w="1050" w:type="pct"/>
          </w:tcPr>
          <w:p w14:paraId="0424F026" w14:textId="77777777" w:rsidR="006371E4" w:rsidRPr="00DE2668" w:rsidRDefault="006371E4" w:rsidP="006E10D2">
            <w:pPr>
              <w:spacing w:line="480" w:lineRule="auto"/>
              <w:contextualSpacing/>
              <w:rPr>
                <w:sz w:val="18"/>
                <w:szCs w:val="18"/>
              </w:rPr>
            </w:pPr>
          </w:p>
        </w:tc>
      </w:tr>
      <w:tr w:rsidR="006371E4" w:rsidRPr="00DE2668" w14:paraId="17F58845" w14:textId="77777777" w:rsidTr="002B6286">
        <w:tc>
          <w:tcPr>
            <w:tcW w:w="3950" w:type="pct"/>
          </w:tcPr>
          <w:p w14:paraId="1B8BF67B" w14:textId="1383974D" w:rsidR="006371E4" w:rsidRPr="00DE2668" w:rsidRDefault="006371E4" w:rsidP="006E10D2">
            <w:pPr>
              <w:spacing w:line="480" w:lineRule="auto"/>
              <w:contextualSpacing/>
              <w:rPr>
                <w:sz w:val="18"/>
                <w:szCs w:val="18"/>
              </w:rPr>
            </w:pPr>
            <w:r w:rsidRPr="00DE2668">
              <w:rPr>
                <w:sz w:val="18"/>
                <w:szCs w:val="18"/>
              </w:rPr>
              <w:t>Not knowing what to do or believe, or not able to decide about something, not known or fixed, not completely certain</w:t>
            </w:r>
            <w:r>
              <w:rPr>
                <w:sz w:val="18"/>
                <w:szCs w:val="18"/>
              </w:rPr>
              <w:t>.</w:t>
            </w:r>
          </w:p>
        </w:tc>
        <w:tc>
          <w:tcPr>
            <w:tcW w:w="1050" w:type="pct"/>
          </w:tcPr>
          <w:p w14:paraId="637B9AFB" w14:textId="77777777" w:rsidR="006371E4" w:rsidRPr="00DE2668" w:rsidRDefault="006371E4" w:rsidP="006E10D2">
            <w:pPr>
              <w:spacing w:line="480" w:lineRule="auto"/>
              <w:contextualSpacing/>
              <w:rPr>
                <w:sz w:val="18"/>
                <w:szCs w:val="18"/>
              </w:rPr>
            </w:pPr>
          </w:p>
        </w:tc>
      </w:tr>
      <w:tr w:rsidR="00D07E42" w:rsidRPr="00DE2668" w14:paraId="074BE0C5" w14:textId="77777777" w:rsidTr="002B6286">
        <w:tc>
          <w:tcPr>
            <w:tcW w:w="3950" w:type="pct"/>
          </w:tcPr>
          <w:p w14:paraId="27A7E9A0" w14:textId="77777777" w:rsidR="00D07E42" w:rsidRPr="00DE2668" w:rsidRDefault="00D07E42" w:rsidP="006E10D2">
            <w:pPr>
              <w:spacing w:line="480" w:lineRule="auto"/>
              <w:contextualSpacing/>
              <w:rPr>
                <w:sz w:val="18"/>
                <w:szCs w:val="18"/>
              </w:rPr>
            </w:pPr>
            <w:r w:rsidRPr="00DE2668">
              <w:rPr>
                <w:sz w:val="18"/>
                <w:szCs w:val="18"/>
              </w:rPr>
              <w:t>A feeling that blocks or delays decisions</w:t>
            </w:r>
          </w:p>
        </w:tc>
        <w:tc>
          <w:tcPr>
            <w:tcW w:w="1050" w:type="pct"/>
          </w:tcPr>
          <w:p w14:paraId="5D9A661A" w14:textId="77777777" w:rsidR="00D07E42" w:rsidRPr="00DE2668" w:rsidRDefault="00D07E42" w:rsidP="006E10D2">
            <w:pPr>
              <w:spacing w:line="480" w:lineRule="auto"/>
              <w:contextualSpacing/>
              <w:rPr>
                <w:sz w:val="18"/>
                <w:szCs w:val="18"/>
              </w:rPr>
            </w:pPr>
          </w:p>
        </w:tc>
      </w:tr>
      <w:tr w:rsidR="00D07E42" w:rsidRPr="00DE2668" w14:paraId="75CA023B" w14:textId="77777777" w:rsidTr="002B6286">
        <w:tc>
          <w:tcPr>
            <w:tcW w:w="3950" w:type="pct"/>
          </w:tcPr>
          <w:p w14:paraId="04FA9992" w14:textId="77777777" w:rsidR="00D07E42" w:rsidRPr="00DE2668" w:rsidRDefault="00D07E42" w:rsidP="006E10D2">
            <w:pPr>
              <w:spacing w:line="480" w:lineRule="auto"/>
              <w:contextualSpacing/>
              <w:rPr>
                <w:sz w:val="18"/>
                <w:szCs w:val="18"/>
              </w:rPr>
            </w:pPr>
            <w:r w:rsidRPr="00DE2668">
              <w:rPr>
                <w:sz w:val="18"/>
                <w:szCs w:val="18"/>
              </w:rPr>
              <w:t>The inability to act deterministically owing to lack of cause-effect understanding</w:t>
            </w:r>
          </w:p>
        </w:tc>
        <w:tc>
          <w:tcPr>
            <w:tcW w:w="1050" w:type="pct"/>
          </w:tcPr>
          <w:p w14:paraId="2BB5BABF" w14:textId="77777777" w:rsidR="00D07E42" w:rsidRPr="00DE2668" w:rsidRDefault="00D07E42" w:rsidP="006E10D2">
            <w:pPr>
              <w:spacing w:line="480" w:lineRule="auto"/>
              <w:contextualSpacing/>
              <w:rPr>
                <w:sz w:val="18"/>
                <w:szCs w:val="18"/>
              </w:rPr>
            </w:pPr>
          </w:p>
        </w:tc>
      </w:tr>
      <w:tr w:rsidR="00D07E42" w:rsidRPr="00DE2668" w14:paraId="4A33AE8D" w14:textId="77777777" w:rsidTr="002B6286">
        <w:tc>
          <w:tcPr>
            <w:tcW w:w="3950" w:type="pct"/>
          </w:tcPr>
          <w:p w14:paraId="61C49142" w14:textId="77777777" w:rsidR="00D07E42" w:rsidRPr="00DE2668" w:rsidRDefault="00D07E42" w:rsidP="006E10D2">
            <w:pPr>
              <w:spacing w:line="480" w:lineRule="auto"/>
              <w:contextualSpacing/>
              <w:rPr>
                <w:sz w:val="18"/>
                <w:szCs w:val="18"/>
              </w:rPr>
            </w:pPr>
            <w:r w:rsidRPr="00DE2668">
              <w:rPr>
                <w:sz w:val="18"/>
                <w:szCs w:val="18"/>
              </w:rPr>
              <w:t>A situation in which one has no knowledge about which of the several states of nature has occurred or will occur</w:t>
            </w:r>
          </w:p>
        </w:tc>
        <w:tc>
          <w:tcPr>
            <w:tcW w:w="1050" w:type="pct"/>
          </w:tcPr>
          <w:p w14:paraId="68F2EB24" w14:textId="77777777" w:rsidR="00D07E42" w:rsidRPr="00DE2668" w:rsidRDefault="00D07E42" w:rsidP="006E10D2">
            <w:pPr>
              <w:spacing w:line="480" w:lineRule="auto"/>
              <w:contextualSpacing/>
              <w:rPr>
                <w:sz w:val="18"/>
                <w:szCs w:val="18"/>
              </w:rPr>
            </w:pPr>
          </w:p>
        </w:tc>
      </w:tr>
      <w:tr w:rsidR="00D07E42" w:rsidRPr="00DE2668" w14:paraId="735C8C78" w14:textId="77777777" w:rsidTr="002B6286">
        <w:tc>
          <w:tcPr>
            <w:tcW w:w="3950" w:type="pct"/>
          </w:tcPr>
          <w:p w14:paraId="3BBC3555" w14:textId="77777777" w:rsidR="00D07E42" w:rsidRPr="00DE2668" w:rsidRDefault="00D07E42" w:rsidP="006E10D2">
            <w:pPr>
              <w:spacing w:line="480" w:lineRule="auto"/>
              <w:contextualSpacing/>
              <w:rPr>
                <w:sz w:val="18"/>
                <w:szCs w:val="18"/>
              </w:rPr>
            </w:pPr>
            <w:r w:rsidRPr="00DE2668">
              <w:rPr>
                <w:sz w:val="18"/>
                <w:szCs w:val="18"/>
              </w:rPr>
              <w:t>The difference in the amount of information required to perform a task and the amount of information already possessed by the organization</w:t>
            </w:r>
          </w:p>
        </w:tc>
        <w:tc>
          <w:tcPr>
            <w:tcW w:w="1050" w:type="pct"/>
          </w:tcPr>
          <w:p w14:paraId="256D7635" w14:textId="77777777" w:rsidR="00D07E42" w:rsidRPr="00DE2668" w:rsidRDefault="00D07E42" w:rsidP="006E10D2">
            <w:pPr>
              <w:spacing w:line="480" w:lineRule="auto"/>
              <w:contextualSpacing/>
              <w:rPr>
                <w:sz w:val="18"/>
                <w:szCs w:val="18"/>
              </w:rPr>
            </w:pPr>
          </w:p>
        </w:tc>
      </w:tr>
      <w:tr w:rsidR="00D07E42" w:rsidRPr="00DE2668" w14:paraId="2201A456" w14:textId="77777777" w:rsidTr="002B6286">
        <w:tc>
          <w:tcPr>
            <w:tcW w:w="3950" w:type="pct"/>
          </w:tcPr>
          <w:p w14:paraId="4085C0CB" w14:textId="77777777" w:rsidR="00D07E42" w:rsidRPr="00DE2668" w:rsidRDefault="00D07E42" w:rsidP="006E10D2">
            <w:pPr>
              <w:spacing w:line="480" w:lineRule="auto"/>
              <w:contextualSpacing/>
              <w:rPr>
                <w:sz w:val="18"/>
                <w:szCs w:val="18"/>
              </w:rPr>
            </w:pPr>
            <w:r w:rsidRPr="00DE2668">
              <w:rPr>
                <w:sz w:val="18"/>
                <w:szCs w:val="18"/>
              </w:rPr>
              <w:t>A general term referring to all types of limitations in available knowledge that affect the range and probability of possible answers to an assessment question</w:t>
            </w:r>
          </w:p>
        </w:tc>
        <w:tc>
          <w:tcPr>
            <w:tcW w:w="1050" w:type="pct"/>
          </w:tcPr>
          <w:p w14:paraId="0DFF9B9E" w14:textId="77777777" w:rsidR="00D07E42" w:rsidRPr="00DE2668" w:rsidRDefault="00D07E42" w:rsidP="006E10D2">
            <w:pPr>
              <w:spacing w:line="480" w:lineRule="auto"/>
              <w:contextualSpacing/>
              <w:rPr>
                <w:sz w:val="18"/>
                <w:szCs w:val="18"/>
              </w:rPr>
            </w:pPr>
          </w:p>
        </w:tc>
      </w:tr>
      <w:tr w:rsidR="00D07E42" w:rsidRPr="00DE2668" w14:paraId="00B675C0" w14:textId="77777777" w:rsidTr="002B6286">
        <w:tc>
          <w:tcPr>
            <w:tcW w:w="3950" w:type="pct"/>
          </w:tcPr>
          <w:p w14:paraId="340A49F7" w14:textId="77777777" w:rsidR="00D07E42" w:rsidRPr="00DE2668" w:rsidRDefault="00D07E42" w:rsidP="006E10D2">
            <w:pPr>
              <w:spacing w:line="480" w:lineRule="auto"/>
              <w:contextualSpacing/>
              <w:rPr>
                <w:sz w:val="18"/>
                <w:szCs w:val="18"/>
              </w:rPr>
            </w:pPr>
            <w:r w:rsidRPr="00DE2668">
              <w:rPr>
                <w:sz w:val="18"/>
                <w:szCs w:val="18"/>
              </w:rPr>
              <w:t>Lack of precise knowledge about the likelihood of events</w:t>
            </w:r>
          </w:p>
        </w:tc>
        <w:tc>
          <w:tcPr>
            <w:tcW w:w="1050" w:type="pct"/>
          </w:tcPr>
          <w:p w14:paraId="4B546BC0" w14:textId="77777777" w:rsidR="00D07E42" w:rsidRPr="00DE2668" w:rsidRDefault="00D07E42" w:rsidP="006E10D2">
            <w:pPr>
              <w:spacing w:line="480" w:lineRule="auto"/>
              <w:contextualSpacing/>
              <w:rPr>
                <w:sz w:val="18"/>
                <w:szCs w:val="18"/>
              </w:rPr>
            </w:pPr>
          </w:p>
        </w:tc>
      </w:tr>
      <w:tr w:rsidR="00D07E42" w:rsidRPr="00DE2668" w14:paraId="526750E4" w14:textId="77777777" w:rsidTr="002B6286">
        <w:tc>
          <w:tcPr>
            <w:tcW w:w="3950" w:type="pct"/>
          </w:tcPr>
          <w:p w14:paraId="31C79D56" w14:textId="34D2F09C" w:rsidR="00D07E42" w:rsidRPr="00DE2668" w:rsidRDefault="00D07E42" w:rsidP="002B6286">
            <w:pPr>
              <w:spacing w:line="480" w:lineRule="auto"/>
              <w:contextualSpacing/>
              <w:rPr>
                <w:sz w:val="18"/>
                <w:szCs w:val="18"/>
              </w:rPr>
            </w:pPr>
            <w:r w:rsidRPr="00DE2668">
              <w:rPr>
                <w:sz w:val="18"/>
                <w:szCs w:val="18"/>
              </w:rPr>
              <w:t xml:space="preserve">Accuracy: In the context of a study, the quality of a measurement (e.g., the </w:t>
            </w:r>
            <w:r w:rsidRPr="00DE2668">
              <w:rPr>
                <w:sz w:val="18"/>
                <w:szCs w:val="18"/>
              </w:rPr>
              <w:lastRenderedPageBreak/>
              <w:t>mean estimate of a treatment effect) that is correct or that reflects the actual effectiveness of the treatment.</w:t>
            </w:r>
            <w:r w:rsidR="002B6286">
              <w:rPr>
                <w:sz w:val="18"/>
                <w:szCs w:val="18"/>
              </w:rPr>
              <w:t xml:space="preserve"> </w:t>
            </w:r>
            <w:r w:rsidRPr="00DE2668">
              <w:rPr>
                <w:sz w:val="18"/>
                <w:szCs w:val="18"/>
              </w:rPr>
              <w:t>Note: Not to be confused with preciseness: an estimate can be accurate, yet not be precise, if it is based on an unbiased method that shows great random variations (severity of the disease, coexisting conditions).</w:t>
            </w:r>
          </w:p>
        </w:tc>
        <w:tc>
          <w:tcPr>
            <w:tcW w:w="1050" w:type="pct"/>
          </w:tcPr>
          <w:p w14:paraId="5C3AAF63" w14:textId="77777777" w:rsidR="00D07E42" w:rsidRPr="00DE2668" w:rsidRDefault="00D07E42" w:rsidP="006E10D2">
            <w:pPr>
              <w:spacing w:line="480" w:lineRule="auto"/>
              <w:contextualSpacing/>
              <w:rPr>
                <w:sz w:val="18"/>
                <w:szCs w:val="18"/>
              </w:rPr>
            </w:pPr>
          </w:p>
        </w:tc>
      </w:tr>
      <w:tr w:rsidR="00D07E42" w:rsidRPr="00DE2668" w14:paraId="707E6C2C" w14:textId="77777777" w:rsidTr="002B6286">
        <w:tc>
          <w:tcPr>
            <w:tcW w:w="3950" w:type="pct"/>
          </w:tcPr>
          <w:p w14:paraId="60971231" w14:textId="77777777" w:rsidR="00D07E42" w:rsidRPr="00DE2668" w:rsidRDefault="00D07E42" w:rsidP="006E10D2">
            <w:pPr>
              <w:spacing w:line="480" w:lineRule="auto"/>
              <w:contextualSpacing/>
              <w:rPr>
                <w:sz w:val="18"/>
                <w:szCs w:val="18"/>
              </w:rPr>
            </w:pPr>
            <w:r w:rsidRPr="00DE2668">
              <w:rPr>
                <w:sz w:val="18"/>
                <w:szCs w:val="18"/>
              </w:rPr>
              <w:t>A measure of the likelihood of random errors in the results of a study, meta-analysis or measurement. The less random error the greater the precision. Confidence intervals around the estimate of effect from each study are one way of expressing precision, with a narrower confidence interval meaning more precision.</w:t>
            </w:r>
          </w:p>
          <w:p w14:paraId="6160E43F" w14:textId="4FFEA16C" w:rsidR="00D07E42" w:rsidRPr="00DE2668" w:rsidRDefault="00D07E42" w:rsidP="006E10D2">
            <w:pPr>
              <w:spacing w:line="480" w:lineRule="auto"/>
              <w:contextualSpacing/>
              <w:rPr>
                <w:sz w:val="18"/>
                <w:szCs w:val="18"/>
              </w:rPr>
            </w:pPr>
            <w:r w:rsidRPr="00DE2668">
              <w:rPr>
                <w:sz w:val="18"/>
                <w:szCs w:val="18"/>
              </w:rPr>
              <w:t xml:space="preserve">GRADE’s adopted definition of </w:t>
            </w:r>
            <w:r w:rsidRPr="002B6286">
              <w:rPr>
                <w:i/>
                <w:iCs/>
                <w:sz w:val="18"/>
                <w:szCs w:val="18"/>
              </w:rPr>
              <w:t>certainty</w:t>
            </w:r>
            <w:r w:rsidRPr="00DE2668">
              <w:rPr>
                <w:sz w:val="18"/>
                <w:szCs w:val="18"/>
              </w:rPr>
              <w:t xml:space="preserve"> of</w:t>
            </w:r>
            <w:r w:rsidR="002B6286">
              <w:rPr>
                <w:sz w:val="18"/>
                <w:szCs w:val="18"/>
              </w:rPr>
              <w:t xml:space="preserve"> </w:t>
            </w:r>
            <w:r w:rsidRPr="00DE2668">
              <w:rPr>
                <w:sz w:val="18"/>
                <w:szCs w:val="18"/>
              </w:rPr>
              <w:t>the evidence. Note that ‘‘quality of</w:t>
            </w:r>
          </w:p>
          <w:p w14:paraId="466BE688" w14:textId="2DC70391" w:rsidR="00D07E42" w:rsidRPr="00DE2668" w:rsidRDefault="00D07E42" w:rsidP="002B6286">
            <w:pPr>
              <w:spacing w:line="480" w:lineRule="auto"/>
              <w:contextualSpacing/>
              <w:rPr>
                <w:sz w:val="18"/>
                <w:szCs w:val="18"/>
              </w:rPr>
            </w:pPr>
            <w:r w:rsidRPr="00DE2668">
              <w:rPr>
                <w:sz w:val="18"/>
                <w:szCs w:val="18"/>
              </w:rPr>
              <w:t>evidence’’ refers to the same concept as</w:t>
            </w:r>
            <w:r w:rsidR="002B6286">
              <w:rPr>
                <w:sz w:val="18"/>
                <w:szCs w:val="18"/>
              </w:rPr>
              <w:t xml:space="preserve"> </w:t>
            </w:r>
            <w:r w:rsidRPr="00DE2668">
              <w:rPr>
                <w:sz w:val="18"/>
                <w:szCs w:val="18"/>
              </w:rPr>
              <w:t>‘‘certainty of evidence’’</w:t>
            </w:r>
            <w:r>
              <w:rPr>
                <w:sz w:val="18"/>
                <w:szCs w:val="18"/>
              </w:rPr>
              <w:t xml:space="preserve">: </w:t>
            </w:r>
            <w:r w:rsidRPr="00DE2668">
              <w:rPr>
                <w:sz w:val="18"/>
                <w:szCs w:val="18"/>
              </w:rPr>
              <w:t>In the context of a systematic review, the ratings of</w:t>
            </w:r>
            <w:r>
              <w:rPr>
                <w:sz w:val="18"/>
                <w:szCs w:val="18"/>
              </w:rPr>
              <w:t xml:space="preserve"> </w:t>
            </w:r>
            <w:r w:rsidRPr="00DE2668">
              <w:rPr>
                <w:sz w:val="18"/>
                <w:szCs w:val="18"/>
              </w:rPr>
              <w:t>the quality of evidence reflect the extent of our confidence that the estimates of the effect are correct.</w:t>
            </w:r>
            <w:r>
              <w:rPr>
                <w:sz w:val="18"/>
                <w:szCs w:val="18"/>
              </w:rPr>
              <w:t xml:space="preserve"> </w:t>
            </w:r>
            <w:r w:rsidRPr="00DE2668">
              <w:rPr>
                <w:sz w:val="18"/>
                <w:szCs w:val="18"/>
              </w:rPr>
              <w:t>In the context of making recommendations, the quality ratings reflect the extent of our confidence that the</w:t>
            </w:r>
            <w:r>
              <w:rPr>
                <w:sz w:val="18"/>
                <w:szCs w:val="18"/>
              </w:rPr>
              <w:t xml:space="preserve"> </w:t>
            </w:r>
            <w:r w:rsidRPr="00DE2668">
              <w:rPr>
                <w:sz w:val="18"/>
                <w:szCs w:val="18"/>
              </w:rPr>
              <w:t>estimates of an effect are adequate to support a particular decision or recommendation.</w:t>
            </w:r>
          </w:p>
        </w:tc>
        <w:tc>
          <w:tcPr>
            <w:tcW w:w="1050" w:type="pct"/>
          </w:tcPr>
          <w:p w14:paraId="73677C6F" w14:textId="77777777" w:rsidR="00D07E42" w:rsidRPr="00DE2668" w:rsidRDefault="00D07E42" w:rsidP="006E10D2">
            <w:pPr>
              <w:spacing w:line="480" w:lineRule="auto"/>
              <w:contextualSpacing/>
              <w:rPr>
                <w:sz w:val="18"/>
                <w:szCs w:val="18"/>
              </w:rPr>
            </w:pPr>
          </w:p>
          <w:p w14:paraId="641DA4EF" w14:textId="77777777" w:rsidR="00D07E42" w:rsidRPr="00DE2668" w:rsidRDefault="00D07E42" w:rsidP="006E10D2">
            <w:pPr>
              <w:spacing w:line="480" w:lineRule="auto"/>
              <w:contextualSpacing/>
              <w:rPr>
                <w:sz w:val="18"/>
                <w:szCs w:val="18"/>
              </w:rPr>
            </w:pPr>
          </w:p>
          <w:p w14:paraId="604D5358" w14:textId="77777777" w:rsidR="00D07E42" w:rsidRPr="00DE2668" w:rsidRDefault="00D07E42" w:rsidP="006E10D2">
            <w:pPr>
              <w:spacing w:line="480" w:lineRule="auto"/>
              <w:contextualSpacing/>
              <w:rPr>
                <w:sz w:val="18"/>
                <w:szCs w:val="18"/>
              </w:rPr>
            </w:pPr>
          </w:p>
          <w:p w14:paraId="11832DBD" w14:textId="77777777" w:rsidR="00D07E42" w:rsidRPr="00DE2668" w:rsidRDefault="00D07E42" w:rsidP="006E10D2">
            <w:pPr>
              <w:spacing w:line="480" w:lineRule="auto"/>
              <w:contextualSpacing/>
              <w:rPr>
                <w:sz w:val="18"/>
                <w:szCs w:val="18"/>
              </w:rPr>
            </w:pPr>
          </w:p>
        </w:tc>
      </w:tr>
      <w:tr w:rsidR="00D07E42" w:rsidRPr="00DE2668" w14:paraId="0EF9717B" w14:textId="77777777" w:rsidTr="002B6286">
        <w:tc>
          <w:tcPr>
            <w:tcW w:w="3950" w:type="pct"/>
          </w:tcPr>
          <w:p w14:paraId="3D08BCE2" w14:textId="7537EA38" w:rsidR="00D07E42" w:rsidRPr="00DE2668" w:rsidRDefault="00D07E42" w:rsidP="006E10D2">
            <w:pPr>
              <w:spacing w:line="480" w:lineRule="auto"/>
              <w:contextualSpacing/>
              <w:rPr>
                <w:sz w:val="18"/>
                <w:szCs w:val="18"/>
              </w:rPr>
            </w:pPr>
            <w:r w:rsidRPr="003619CB">
              <w:rPr>
                <w:i/>
                <w:iCs/>
                <w:sz w:val="18"/>
                <w:szCs w:val="18"/>
              </w:rPr>
              <w:t>Certainty</w:t>
            </w:r>
            <w:r w:rsidRPr="00DE2668">
              <w:rPr>
                <w:sz w:val="18"/>
                <w:szCs w:val="18"/>
              </w:rPr>
              <w:t xml:space="preserve"> of evidence is best considered as the certainty that a true effect lies on one side of a specified threshold or within a chosen range. We define possible approaches for choosing threshold or range</w:t>
            </w:r>
            <w:r>
              <w:rPr>
                <w:sz w:val="18"/>
                <w:szCs w:val="18"/>
              </w:rPr>
              <w:t>.</w:t>
            </w:r>
          </w:p>
        </w:tc>
        <w:tc>
          <w:tcPr>
            <w:tcW w:w="1050" w:type="pct"/>
          </w:tcPr>
          <w:p w14:paraId="0EAFF292" w14:textId="77777777" w:rsidR="00D07E42" w:rsidRPr="00DE2668" w:rsidRDefault="00D07E42" w:rsidP="006E10D2">
            <w:pPr>
              <w:spacing w:line="480" w:lineRule="auto"/>
              <w:contextualSpacing/>
              <w:rPr>
                <w:sz w:val="18"/>
                <w:szCs w:val="18"/>
              </w:rPr>
            </w:pPr>
          </w:p>
        </w:tc>
      </w:tr>
      <w:tr w:rsidR="00D07E42" w:rsidRPr="00DE2668" w14:paraId="2D195242" w14:textId="77777777" w:rsidTr="002B6286">
        <w:tc>
          <w:tcPr>
            <w:tcW w:w="3950" w:type="pct"/>
          </w:tcPr>
          <w:p w14:paraId="12833621" w14:textId="1ABA3960" w:rsidR="00D07E42" w:rsidRPr="00DE2668" w:rsidRDefault="00D07E42" w:rsidP="006E10D2">
            <w:pPr>
              <w:tabs>
                <w:tab w:val="left" w:pos="1712"/>
              </w:tabs>
              <w:spacing w:line="480" w:lineRule="auto"/>
              <w:contextualSpacing/>
              <w:rPr>
                <w:sz w:val="18"/>
                <w:szCs w:val="18"/>
              </w:rPr>
            </w:pPr>
            <w:r>
              <w:rPr>
                <w:sz w:val="18"/>
                <w:szCs w:val="18"/>
              </w:rPr>
              <w:t>I</w:t>
            </w:r>
            <w:r w:rsidRPr="00DE2668">
              <w:rPr>
                <w:sz w:val="18"/>
                <w:szCs w:val="18"/>
              </w:rPr>
              <w:t>gnorance (not knowing what will occur), uncertainty (knowing what will occur without knowledge of the probabilities) and some degree of certainty (knowing what will occur and the probability of its occurrence)</w:t>
            </w:r>
          </w:p>
        </w:tc>
        <w:tc>
          <w:tcPr>
            <w:tcW w:w="1050" w:type="pct"/>
          </w:tcPr>
          <w:p w14:paraId="44D150E6" w14:textId="77777777" w:rsidR="00D07E42" w:rsidRPr="00DE2668" w:rsidRDefault="00D07E42" w:rsidP="006E10D2">
            <w:pPr>
              <w:spacing w:line="480" w:lineRule="auto"/>
              <w:contextualSpacing/>
              <w:rPr>
                <w:sz w:val="18"/>
                <w:szCs w:val="18"/>
              </w:rPr>
            </w:pPr>
          </w:p>
        </w:tc>
      </w:tr>
      <w:tr w:rsidR="00D07E42" w:rsidRPr="00DE2668" w14:paraId="4472849E" w14:textId="77777777" w:rsidTr="002B6286">
        <w:tc>
          <w:tcPr>
            <w:tcW w:w="3950" w:type="pct"/>
          </w:tcPr>
          <w:p w14:paraId="3F758B7D" w14:textId="77777777" w:rsidR="00D07E42" w:rsidRPr="00DE2668" w:rsidRDefault="00D07E42" w:rsidP="006E10D2">
            <w:pPr>
              <w:tabs>
                <w:tab w:val="left" w:pos="1195"/>
              </w:tabs>
              <w:spacing w:line="480" w:lineRule="auto"/>
              <w:contextualSpacing/>
              <w:rPr>
                <w:sz w:val="18"/>
                <w:szCs w:val="18"/>
              </w:rPr>
            </w:pPr>
            <w:r w:rsidRPr="00DE2668">
              <w:rPr>
                <w:sz w:val="18"/>
                <w:szCs w:val="18"/>
              </w:rPr>
              <w:t>Eliciting measures of uncertainty can be complicated, particularly as one wants to ensure that quantities reflect uncertainty in the expected value rather than variability or heterogeneity.</w:t>
            </w:r>
          </w:p>
        </w:tc>
        <w:tc>
          <w:tcPr>
            <w:tcW w:w="1050" w:type="pct"/>
          </w:tcPr>
          <w:p w14:paraId="73CAC19C" w14:textId="77777777" w:rsidR="00D07E42" w:rsidRPr="00DE2668" w:rsidRDefault="00D07E42" w:rsidP="006E10D2">
            <w:pPr>
              <w:spacing w:line="480" w:lineRule="auto"/>
              <w:contextualSpacing/>
              <w:rPr>
                <w:sz w:val="18"/>
                <w:szCs w:val="18"/>
              </w:rPr>
            </w:pPr>
          </w:p>
        </w:tc>
      </w:tr>
    </w:tbl>
    <w:p w14:paraId="1A42797E" w14:textId="1180969E" w:rsidR="00FC2B09" w:rsidRPr="002B6286" w:rsidRDefault="002B6286">
      <w:pPr>
        <w:rPr>
          <w:sz w:val="18"/>
          <w:szCs w:val="18"/>
        </w:rPr>
      </w:pPr>
      <w:r w:rsidRPr="002B6286">
        <w:rPr>
          <w:sz w:val="18"/>
          <w:szCs w:val="18"/>
        </w:rPr>
        <w:t>* Definition suggested by a working group member.</w:t>
      </w:r>
    </w:p>
    <w:sectPr w:rsidR="00FC2B09" w:rsidRPr="002B6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567F0B"/>
    <w:rsid w:val="000B42B7"/>
    <w:rsid w:val="001B3CBD"/>
    <w:rsid w:val="00270B70"/>
    <w:rsid w:val="002B6286"/>
    <w:rsid w:val="00354914"/>
    <w:rsid w:val="003619CB"/>
    <w:rsid w:val="00402E1A"/>
    <w:rsid w:val="00567F0B"/>
    <w:rsid w:val="00586BB2"/>
    <w:rsid w:val="005E3AAC"/>
    <w:rsid w:val="006371E4"/>
    <w:rsid w:val="007B25DA"/>
    <w:rsid w:val="00994B0A"/>
    <w:rsid w:val="00CB2FCF"/>
    <w:rsid w:val="00D07E42"/>
    <w:rsid w:val="00E5541B"/>
    <w:rsid w:val="00F40E8F"/>
    <w:rsid w:val="00FC2B09"/>
    <w:rsid w:val="00FC5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14C1"/>
  <w15:chartTrackingRefBased/>
  <w15:docId w15:val="{63BB2DB2-7525-4E5B-8A06-D4491965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7F0B"/>
    <w:pPr>
      <w:spacing w:after="0" w:line="240" w:lineRule="auto"/>
    </w:pPr>
    <w:rPr>
      <w:rFonts w:ascii="Verdana" w:eastAsia="Times New Roman" w:hAnsi="Verdana" w:cs="Times New Roman"/>
      <w:sz w:val="20"/>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567F0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5541B"/>
    <w:rPr>
      <w:color w:val="0000FF" w:themeColor="hyperlink"/>
      <w:u w:val="single"/>
    </w:rPr>
  </w:style>
  <w:style w:type="character" w:styleId="Onopgelostemelding">
    <w:name w:val="Unresolved Mention"/>
    <w:basedOn w:val="Standaardalinea-lettertype"/>
    <w:uiPriority w:val="99"/>
    <w:semiHidden/>
    <w:unhideWhenUsed/>
    <w:rsid w:val="00E5541B"/>
    <w:rPr>
      <w:color w:val="605E5C"/>
      <w:shd w:val="clear" w:color="auto" w:fill="E1DFDD"/>
    </w:rPr>
  </w:style>
  <w:style w:type="paragraph" w:styleId="Lijstalinea">
    <w:name w:val="List Paragraph"/>
    <w:basedOn w:val="Standaard"/>
    <w:uiPriority w:val="34"/>
    <w:qFormat/>
    <w:rsid w:val="002B6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540</Words>
  <Characters>2974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RaboudUMC</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Oortwijn, Wija</dc:creator>
  <cp:keywords/>
  <dc:description/>
  <cp:lastModifiedBy>Oortwijn, Wija</cp:lastModifiedBy>
  <cp:revision>8</cp:revision>
  <dcterms:created xsi:type="dcterms:W3CDTF">2023-05-02T13:42:00Z</dcterms:created>
  <dcterms:modified xsi:type="dcterms:W3CDTF">2023-05-03T09:35:00Z</dcterms:modified>
</cp:coreProperties>
</file>