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86" w:rsidRPr="000E6F06" w:rsidRDefault="004C5886" w:rsidP="004C588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C5886">
        <w:rPr>
          <w:rFonts w:ascii="Times New Roman" w:eastAsia="Times New Roman" w:hAnsi="Times New Roman" w:cs="Times New Roman"/>
          <w:b/>
          <w:sz w:val="20"/>
          <w:szCs w:val="20"/>
        </w:rPr>
        <w:t xml:space="preserve">Supplementary Material 2) </w:t>
      </w:r>
      <w:proofErr w:type="gramStart"/>
      <w:r w:rsidRPr="000E6F06">
        <w:rPr>
          <w:rFonts w:ascii="Times New Roman" w:eastAsia="Times New Roman" w:hAnsi="Times New Roman" w:cs="Times New Roman"/>
          <w:sz w:val="20"/>
          <w:szCs w:val="20"/>
        </w:rPr>
        <w:t>Fit</w:t>
      </w:r>
      <w:proofErr w:type="gramEnd"/>
      <w:r w:rsidRPr="000E6F06">
        <w:rPr>
          <w:rFonts w:ascii="Times New Roman" w:eastAsia="Times New Roman" w:hAnsi="Times New Roman" w:cs="Times New Roman"/>
          <w:sz w:val="20"/>
          <w:szCs w:val="20"/>
        </w:rPr>
        <w:t xml:space="preserve"> and selection statistics of models affecting small mammal richness in the 122 forest fragments studied in Atlantic forest biome.</w:t>
      </w:r>
    </w:p>
    <w:tbl>
      <w:tblPr>
        <w:tblStyle w:val="ListTable6Colorful"/>
        <w:tblW w:w="8364" w:type="dxa"/>
        <w:tblLayout w:type="fixed"/>
        <w:tblLook w:val="04A0"/>
      </w:tblPr>
      <w:tblGrid>
        <w:gridCol w:w="4395"/>
        <w:gridCol w:w="850"/>
        <w:gridCol w:w="992"/>
        <w:gridCol w:w="993"/>
        <w:gridCol w:w="1134"/>
      </w:tblGrid>
      <w:tr w:rsidR="004C5886" w:rsidRPr="004C5886" w:rsidTr="009102FB">
        <w:trPr>
          <w:cnfStyle w:val="100000000000"/>
        </w:trPr>
        <w:tc>
          <w:tcPr>
            <w:cnfStyle w:val="001000000000"/>
            <w:tcW w:w="4395" w:type="dxa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Models composition</w:t>
            </w:r>
          </w:p>
        </w:tc>
        <w:tc>
          <w:tcPr>
            <w:tcW w:w="850" w:type="dxa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AICc</w:t>
            </w:r>
          </w:p>
        </w:tc>
        <w:tc>
          <w:tcPr>
            <w:tcW w:w="992" w:type="dxa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ΔAICc</w:t>
            </w:r>
          </w:p>
        </w:tc>
        <w:tc>
          <w:tcPr>
            <w:tcW w:w="993" w:type="dxa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wAICc</w:t>
            </w:r>
          </w:p>
        </w:tc>
        <w:tc>
          <w:tcPr>
            <w:tcW w:w="1134" w:type="dxa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  <w:u w:val="single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  <w:u w:val="single"/>
              </w:rPr>
              <w:t>Environmental models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Latitude + FragSize + PC1m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563.8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0.1751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Latitude + FragSize + PC2m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564.7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0.1684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Latitude + FragSize + PC1m + PC2m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565.7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0.179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FragSize + PC2m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566.7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0.1322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FragSize + PC1m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567.2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0.1276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FragSize + PC1m + PC2m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567.9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0.1418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Latitude + PC1m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638.1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74.31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0.04295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Latitude + PC2m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638.8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74.97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0.03731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PC2m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639.6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75.78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0.01147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Latitude + PC1m + PC2m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640.0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76.12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0.04621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PC1m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640.0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76.15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0.008208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PC1m + PC2m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640.8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0.01968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Latitude + FragSize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641.1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77.24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0.09421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FragSize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646.7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82.88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0.02823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703.5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139.64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0.04396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5E6838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N</w:t>
            </w:r>
            <w:r w:rsidR="004C5886"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ull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model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706.9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143.03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45"/>
              </w:tabs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  <w:u w:val="single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  <w:u w:val="single"/>
              </w:rPr>
              <w:t>Methodological models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VertStrat + Pitfall + 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550.0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0.2304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Pitfall + 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558.8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0.1829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VertStrat + 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559.3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0.2078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VertStrat + Pitfall + Seasons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565.4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15.36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0.2103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567.7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17.64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0.1651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VertStrat + Seasons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575.9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0.1802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Pitfall + Seasons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576.2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26.19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0.1835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Seasons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586.6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36.59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0.1558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VertStrat + Pitfall + 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602.8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52.72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0.08102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VertStrat + 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611.8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61.72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0.06232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Pitfall + 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612.8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62.80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0.02049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VertStrat + Pitfall + Seasons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615.3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65.23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0.08344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620.4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70.41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0.1592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VertStrat + Seasons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624.4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74.34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0.1394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VertStrat + Seasons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625.9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75.85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0.05318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Pitfall + Seasons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628.9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78.85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0.03499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Pitfall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630.5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80.43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0.1407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VertStrat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634.5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84.42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0.1394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VertStrat + Pitfall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636.4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86.39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Seasons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637.9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87.39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0.0202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640.4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90.34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0.1196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Pitfall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645.8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95.72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0.1463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 + VertStrat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646.6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96.61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0.1331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TrapEffort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656.6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106.57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0.1199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VertStrat + Pitfall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674.3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124.22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0.04178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VertStrat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682.3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132.20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0.03565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Pitfall + 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682.6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132.53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0.002256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VertStrat + Pitfall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685.6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135.57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0.04098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Bait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690.2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140.13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0.001667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VertStrat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694.5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144.43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0.03011</w:t>
            </w:r>
          </w:p>
        </w:tc>
      </w:tr>
      <w:tr w:rsidR="004C5886" w:rsidRPr="004C5886" w:rsidTr="009102FB"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Pitfall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698.4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148.39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0.006016</w:t>
            </w:r>
          </w:p>
        </w:tc>
      </w:tr>
      <w:tr w:rsidR="004C5886" w:rsidRPr="004C5886" w:rsidTr="009102FB">
        <w:trPr>
          <w:cnfStyle w:val="000000100000"/>
        </w:trPr>
        <w:tc>
          <w:tcPr>
            <w:cnfStyle w:val="001000000000"/>
            <w:tcW w:w="4395" w:type="dxa"/>
            <w:shd w:val="clear" w:color="auto" w:fill="auto"/>
          </w:tcPr>
          <w:p w:rsidR="004C5886" w:rsidRPr="004C5886" w:rsidRDefault="005E6838" w:rsidP="004C5886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N</w:t>
            </w:r>
            <w:r w:rsidR="004C5886" w:rsidRPr="004C588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ull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model</w:t>
            </w:r>
          </w:p>
        </w:tc>
        <w:tc>
          <w:tcPr>
            <w:tcW w:w="850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706.9</w:t>
            </w:r>
          </w:p>
        </w:tc>
        <w:tc>
          <w:tcPr>
            <w:tcW w:w="992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156.83</w:t>
            </w:r>
          </w:p>
        </w:tc>
        <w:tc>
          <w:tcPr>
            <w:tcW w:w="993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:rsidR="004C5886" w:rsidRPr="004C5886" w:rsidRDefault="004C5886" w:rsidP="004C5886">
            <w:pPr>
              <w:tabs>
                <w:tab w:val="left" w:pos="5745"/>
              </w:tabs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C5886" w:rsidRPr="000E6F06" w:rsidRDefault="004C5886" w:rsidP="004C588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F06">
        <w:rPr>
          <w:rFonts w:ascii="Times New Roman" w:eastAsia="Times New Roman" w:hAnsi="Times New Roman" w:cs="Times New Roman"/>
          <w:sz w:val="20"/>
          <w:szCs w:val="20"/>
        </w:rPr>
        <w:t>TrapEffort = trapping effort; VertStrat = vertical stratification; FragSize = Fragment size; PC1m = first axis of the PCA for matrix composition; PC2m = second axis of the PCA for matrix composition.</w:t>
      </w:r>
    </w:p>
    <w:p w:rsidR="0086559A" w:rsidRDefault="0086559A"/>
    <w:sectPr w:rsidR="0086559A" w:rsidSect="00E50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LMwNzQxMjE0NDUwtzBV0lEKTi0uzszPAykwrAUAPhbSTSwAAAA="/>
  </w:docVars>
  <w:rsids>
    <w:rsidRoot w:val="004C5886"/>
    <w:rsid w:val="00003143"/>
    <w:rsid w:val="004C5886"/>
    <w:rsid w:val="005E6838"/>
    <w:rsid w:val="0086559A"/>
    <w:rsid w:val="009F35F6"/>
    <w:rsid w:val="00B06FE8"/>
    <w:rsid w:val="00E5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5886"/>
    <w:pPr>
      <w:spacing w:after="200" w:line="276" w:lineRule="auto"/>
    </w:pPr>
    <w:rPr>
      <w:rFonts w:ascii="Calibri" w:eastAsia="Calibri" w:hAnsi="Calibri" w:cs="Calibri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5886"/>
    <w:rPr>
      <w:color w:val="0563C1" w:themeColor="hyperlink"/>
      <w:u w:val="single"/>
    </w:rPr>
  </w:style>
  <w:style w:type="table" w:customStyle="1" w:styleId="ListTable6Colorful">
    <w:name w:val="List Table 6 Colorful"/>
    <w:basedOn w:val="Tabelanormal"/>
    <w:uiPriority w:val="51"/>
    <w:rsid w:val="004C5886"/>
    <w:pPr>
      <w:spacing w:after="0" w:line="240" w:lineRule="auto"/>
    </w:pPr>
    <w:rPr>
      <w:rFonts w:ascii="Calibri" w:eastAsia="Calibri" w:hAnsi="Calibri" w:cs="Calibri"/>
      <w:color w:val="000000" w:themeColor="text1"/>
      <w:lang w:val="en-US" w:eastAsia="pt-BR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skupien</dc:creator>
  <cp:keywords/>
  <dc:description/>
  <cp:lastModifiedBy>dani</cp:lastModifiedBy>
  <cp:revision>5</cp:revision>
  <cp:lastPrinted>2019-03-12T13:37:00Z</cp:lastPrinted>
  <dcterms:created xsi:type="dcterms:W3CDTF">2019-03-12T13:30:00Z</dcterms:created>
  <dcterms:modified xsi:type="dcterms:W3CDTF">2019-12-10T14:27:00Z</dcterms:modified>
</cp:coreProperties>
</file>