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50B9F" w14:textId="77777777" w:rsidR="00B0694E" w:rsidRDefault="00B0694E" w:rsidP="00B0694E">
      <w:pPr>
        <w:rPr>
          <w:b/>
          <w:szCs w:val="28"/>
        </w:rPr>
      </w:pPr>
      <w:r w:rsidRPr="00BB2E68">
        <w:rPr>
          <w:b/>
          <w:szCs w:val="28"/>
        </w:rPr>
        <w:t>Supplementary Information for</w:t>
      </w:r>
      <w:r>
        <w:rPr>
          <w:b/>
          <w:szCs w:val="28"/>
        </w:rPr>
        <w:t>:</w:t>
      </w:r>
    </w:p>
    <w:p w14:paraId="1F8BA21D" w14:textId="0F161D76" w:rsidR="00B0694E" w:rsidRDefault="00B0694E" w:rsidP="00B0694E">
      <w:pPr>
        <w:rPr>
          <w:b/>
          <w:szCs w:val="28"/>
        </w:rPr>
      </w:pPr>
    </w:p>
    <w:p w14:paraId="6CAE6605" w14:textId="2CA189C2" w:rsidR="00CC6596" w:rsidRPr="000825AF" w:rsidRDefault="00CC6596" w:rsidP="00CC6596">
      <w:pPr>
        <w:spacing w:line="480" w:lineRule="auto"/>
        <w:jc w:val="center"/>
        <w:rPr>
          <w:b/>
          <w:iCs/>
        </w:rPr>
      </w:pPr>
      <w:r w:rsidRPr="000825AF">
        <w:rPr>
          <w:b/>
          <w:iCs/>
        </w:rPr>
        <w:t>Fe</w:t>
      </w:r>
      <w:r w:rsidRPr="00725574">
        <w:rPr>
          <w:b/>
          <w:iCs/>
        </w:rPr>
        <w:t>males</w:t>
      </w:r>
      <w:r w:rsidRPr="000825AF">
        <w:rPr>
          <w:b/>
          <w:iCs/>
        </w:rPr>
        <w:t xml:space="preserve"> restrict the position of domatia and suffer more herbivory than hermaphrodites in </w:t>
      </w:r>
      <w:r w:rsidRPr="00CF093B">
        <w:rPr>
          <w:b/>
          <w:i/>
        </w:rPr>
        <w:t>Myriocarpa longipes</w:t>
      </w:r>
      <w:r w:rsidRPr="00725574">
        <w:rPr>
          <w:b/>
          <w:i/>
        </w:rPr>
        <w:t>,</w:t>
      </w:r>
      <w:r w:rsidRPr="00725574">
        <w:rPr>
          <w:b/>
          <w:iCs/>
        </w:rPr>
        <w:t xml:space="preserve"> a </w:t>
      </w:r>
      <w:r w:rsidR="002762E5">
        <w:rPr>
          <w:b/>
          <w:iCs/>
        </w:rPr>
        <w:t>n</w:t>
      </w:r>
      <w:r w:rsidRPr="00725574">
        <w:rPr>
          <w:b/>
          <w:iCs/>
        </w:rPr>
        <w:t>eo</w:t>
      </w:r>
      <w:r w:rsidRPr="000825AF">
        <w:rPr>
          <w:b/>
          <w:iCs/>
        </w:rPr>
        <w:t>tropical myrmecophyte</w:t>
      </w:r>
    </w:p>
    <w:p w14:paraId="57BE05AB" w14:textId="77777777" w:rsidR="00B0694E" w:rsidRPr="00146515" w:rsidRDefault="00B0694E" w:rsidP="006F05FD">
      <w:pPr>
        <w:spacing w:line="480" w:lineRule="auto"/>
        <w:rPr>
          <w:b/>
        </w:rPr>
      </w:pPr>
    </w:p>
    <w:p w14:paraId="2FEC4D22" w14:textId="77777777" w:rsidR="00B0694E" w:rsidRPr="00FF7876" w:rsidRDefault="00B0694E" w:rsidP="00B0694E">
      <w:pPr>
        <w:pStyle w:val="Mayusculaspequeas"/>
        <w:jc w:val="center"/>
        <w:rPr>
          <w:rFonts w:ascii="Times New Roman" w:hAnsi="Times New Roman" w:cs="Times New Roman"/>
          <w:lang w:val="es-MX"/>
        </w:rPr>
      </w:pPr>
      <w:r w:rsidRPr="00CC6596">
        <w:rPr>
          <w:rFonts w:ascii="Times New Roman" w:hAnsi="Times New Roman" w:cs="Times New Roman"/>
          <w:lang w:val="es-MX"/>
        </w:rPr>
        <w:t>Mario A. Sandoval-Molina</w:t>
      </w:r>
      <w:r w:rsidRPr="00CC6596">
        <w:rPr>
          <w:rFonts w:ascii="Times New Roman" w:hAnsi="Times New Roman" w:cs="Times New Roman"/>
          <w:i/>
          <w:vertAlign w:val="superscript"/>
          <w:lang w:val="es-MX"/>
        </w:rPr>
        <w:t>1</w:t>
      </w:r>
      <w:r w:rsidRPr="00CC6596">
        <w:rPr>
          <w:rFonts w:ascii="Times New Roman" w:hAnsi="Times New Roman" w:cs="Times New Roman"/>
          <w:vertAlign w:val="superscript"/>
          <w:lang w:val="es-MX"/>
        </w:rPr>
        <w:t>*</w:t>
      </w:r>
      <w:r w:rsidRPr="00CC6596">
        <w:rPr>
          <w:rFonts w:ascii="Times New Roman" w:hAnsi="Times New Roman" w:cs="Times New Roman"/>
          <w:lang w:val="es-MX"/>
        </w:rPr>
        <w:t xml:space="preserve">, </w:t>
      </w:r>
      <w:r w:rsidRPr="00CC6596">
        <w:rPr>
          <w:lang w:val="es-MX"/>
        </w:rPr>
        <w:t>Bernardo Rafael Lugo-García</w:t>
      </w:r>
      <w:r w:rsidRPr="00CC6596">
        <w:rPr>
          <w:vertAlign w:val="superscript"/>
          <w:lang w:val="es-MX"/>
        </w:rPr>
        <w:t>1</w:t>
      </w:r>
      <w:r w:rsidRPr="00CC6596">
        <w:rPr>
          <w:lang w:val="es-MX"/>
        </w:rPr>
        <w:t>, Alan Daniel Mendoza-Mendoza</w:t>
      </w:r>
      <w:r w:rsidRPr="00CC6596">
        <w:rPr>
          <w:vertAlign w:val="superscript"/>
          <w:lang w:val="es-MX"/>
        </w:rPr>
        <w:t>1</w:t>
      </w:r>
      <w:r w:rsidRPr="00CC6596">
        <w:rPr>
          <w:lang w:val="es-MX"/>
        </w:rPr>
        <w:t xml:space="preserve">, </w:t>
      </w:r>
      <w:r w:rsidRPr="00CC6596">
        <w:rPr>
          <w:rFonts w:ascii="Times New Roman" w:hAnsi="Times New Roman" w:cs="Times New Roman"/>
          <w:lang w:val="es-MX"/>
        </w:rPr>
        <w:t>Mariusz Krzysztof Janczur</w:t>
      </w:r>
      <w:r w:rsidRPr="00CC6596">
        <w:rPr>
          <w:rFonts w:ascii="Times New Roman" w:hAnsi="Times New Roman" w:cs="Times New Roman"/>
          <w:vertAlign w:val="superscript"/>
          <w:lang w:val="es-MX"/>
        </w:rPr>
        <w:t>1,</w:t>
      </w:r>
    </w:p>
    <w:p w14:paraId="233704DB" w14:textId="77777777" w:rsidR="00B0694E" w:rsidRPr="00FF7876" w:rsidRDefault="00B0694E" w:rsidP="00B0694E">
      <w:pPr>
        <w:spacing w:line="480" w:lineRule="auto"/>
        <w:rPr>
          <w:i/>
          <w:lang w:val="es-MX"/>
        </w:rPr>
      </w:pPr>
      <w:r w:rsidRPr="00FF7876">
        <w:rPr>
          <w:i/>
          <w:vertAlign w:val="superscript"/>
          <w:lang w:val="es-MX"/>
        </w:rPr>
        <w:t>1</w:t>
      </w:r>
      <w:r w:rsidRPr="00FF7876">
        <w:rPr>
          <w:i/>
          <w:lang w:val="es-MX"/>
        </w:rPr>
        <w:t xml:space="preserve">Research </w:t>
      </w:r>
      <w:proofErr w:type="spellStart"/>
      <w:r w:rsidRPr="00FF7876">
        <w:rPr>
          <w:i/>
          <w:lang w:val="es-MX"/>
        </w:rPr>
        <w:t>Group</w:t>
      </w:r>
      <w:proofErr w:type="spellEnd"/>
      <w:r w:rsidRPr="00FF7876">
        <w:rPr>
          <w:i/>
          <w:lang w:val="es-MX"/>
        </w:rPr>
        <w:t xml:space="preserve"> in </w:t>
      </w:r>
      <w:proofErr w:type="spellStart"/>
      <w:r w:rsidRPr="00FF7876">
        <w:rPr>
          <w:i/>
          <w:lang w:val="es-MX"/>
        </w:rPr>
        <w:t>Ecology</w:t>
      </w:r>
      <w:proofErr w:type="spellEnd"/>
      <w:r w:rsidRPr="00FF7876">
        <w:rPr>
          <w:i/>
          <w:lang w:val="es-MX"/>
        </w:rPr>
        <w:t xml:space="preserve"> and </w:t>
      </w:r>
      <w:proofErr w:type="spellStart"/>
      <w:r w:rsidRPr="00FF7876">
        <w:rPr>
          <w:i/>
          <w:lang w:val="es-MX"/>
        </w:rPr>
        <w:t>Evolutionary</w:t>
      </w:r>
      <w:proofErr w:type="spellEnd"/>
      <w:r w:rsidRPr="00FF7876">
        <w:rPr>
          <w:i/>
          <w:lang w:val="es-MX"/>
        </w:rPr>
        <w:t xml:space="preserve"> </w:t>
      </w:r>
      <w:proofErr w:type="spellStart"/>
      <w:r w:rsidRPr="00FF7876">
        <w:rPr>
          <w:i/>
          <w:lang w:val="es-MX"/>
        </w:rPr>
        <w:t>Biology</w:t>
      </w:r>
      <w:proofErr w:type="spellEnd"/>
      <w:r w:rsidRPr="00FF7876">
        <w:rPr>
          <w:i/>
          <w:lang w:val="es-MX"/>
        </w:rPr>
        <w:t xml:space="preserve">, </w:t>
      </w:r>
      <w:proofErr w:type="spellStart"/>
      <w:r w:rsidRPr="00FF7876">
        <w:rPr>
          <w:i/>
          <w:lang w:val="es-MX"/>
        </w:rPr>
        <w:t>Department</w:t>
      </w:r>
      <w:proofErr w:type="spellEnd"/>
      <w:r w:rsidRPr="00FF7876">
        <w:rPr>
          <w:i/>
          <w:lang w:val="es-MX"/>
        </w:rPr>
        <w:t xml:space="preserve"> </w:t>
      </w:r>
      <w:proofErr w:type="spellStart"/>
      <w:r w:rsidRPr="00FF7876">
        <w:rPr>
          <w:i/>
          <w:lang w:val="es-MX"/>
        </w:rPr>
        <w:t>of</w:t>
      </w:r>
      <w:proofErr w:type="spellEnd"/>
      <w:r w:rsidRPr="00FF7876">
        <w:rPr>
          <w:i/>
          <w:lang w:val="es-MX"/>
        </w:rPr>
        <w:t xml:space="preserve"> Natural </w:t>
      </w:r>
      <w:proofErr w:type="spellStart"/>
      <w:r w:rsidRPr="00FF7876">
        <w:rPr>
          <w:i/>
          <w:lang w:val="es-MX"/>
        </w:rPr>
        <w:t>Sciences</w:t>
      </w:r>
      <w:proofErr w:type="spellEnd"/>
      <w:r w:rsidRPr="00FF7876">
        <w:rPr>
          <w:i/>
          <w:lang w:val="es-MX"/>
        </w:rPr>
        <w:t xml:space="preserve">, </w:t>
      </w:r>
      <w:proofErr w:type="spellStart"/>
      <w:r w:rsidRPr="00FF7876">
        <w:rPr>
          <w:i/>
          <w:lang w:val="es-MX"/>
        </w:rPr>
        <w:t>Autonomous</w:t>
      </w:r>
      <w:proofErr w:type="spellEnd"/>
      <w:r w:rsidRPr="00FF7876">
        <w:rPr>
          <w:i/>
          <w:lang w:val="es-MX"/>
        </w:rPr>
        <w:t xml:space="preserve"> University </w:t>
      </w:r>
      <w:proofErr w:type="spellStart"/>
      <w:r w:rsidRPr="00FF7876">
        <w:rPr>
          <w:i/>
          <w:lang w:val="es-MX"/>
        </w:rPr>
        <w:t>of</w:t>
      </w:r>
      <w:proofErr w:type="spellEnd"/>
      <w:r w:rsidRPr="00FF7876">
        <w:rPr>
          <w:i/>
          <w:lang w:val="es-MX"/>
        </w:rPr>
        <w:t xml:space="preserve"> </w:t>
      </w:r>
      <w:proofErr w:type="spellStart"/>
      <w:r w:rsidRPr="00FF7876">
        <w:rPr>
          <w:i/>
          <w:lang w:val="es-MX"/>
        </w:rPr>
        <w:t>the</w:t>
      </w:r>
      <w:proofErr w:type="spellEnd"/>
      <w:r w:rsidRPr="00FF7876">
        <w:rPr>
          <w:i/>
          <w:lang w:val="es-MX"/>
        </w:rPr>
        <w:t xml:space="preserve"> </w:t>
      </w:r>
      <w:proofErr w:type="spellStart"/>
      <w:r w:rsidRPr="00FF7876">
        <w:rPr>
          <w:i/>
          <w:lang w:val="es-MX"/>
        </w:rPr>
        <w:t>State</w:t>
      </w:r>
      <w:proofErr w:type="spellEnd"/>
      <w:r w:rsidRPr="00FF7876">
        <w:rPr>
          <w:i/>
          <w:lang w:val="es-MX"/>
        </w:rPr>
        <w:t xml:space="preserve"> </w:t>
      </w:r>
      <w:proofErr w:type="spellStart"/>
      <w:r w:rsidRPr="00FF7876">
        <w:rPr>
          <w:i/>
          <w:lang w:val="es-MX"/>
        </w:rPr>
        <w:t>of</w:t>
      </w:r>
      <w:proofErr w:type="spellEnd"/>
      <w:r w:rsidRPr="00FF7876">
        <w:rPr>
          <w:i/>
          <w:lang w:val="es-MX"/>
        </w:rPr>
        <w:t xml:space="preserve"> </w:t>
      </w:r>
      <w:proofErr w:type="spellStart"/>
      <w:r w:rsidRPr="00FF7876">
        <w:rPr>
          <w:i/>
          <w:lang w:val="es-MX"/>
        </w:rPr>
        <w:t>Mexico</w:t>
      </w:r>
      <w:proofErr w:type="spellEnd"/>
      <w:r w:rsidRPr="00FF7876">
        <w:rPr>
          <w:i/>
          <w:lang w:val="es-MX"/>
        </w:rPr>
        <w:t xml:space="preserve">, </w:t>
      </w:r>
      <w:proofErr w:type="spellStart"/>
      <w:r w:rsidRPr="00FF7876">
        <w:rPr>
          <w:i/>
          <w:lang w:val="es-MX"/>
        </w:rPr>
        <w:t>Mexico</w:t>
      </w:r>
      <w:proofErr w:type="spellEnd"/>
      <w:r w:rsidRPr="00FF7876">
        <w:rPr>
          <w:i/>
          <w:lang w:val="es-MX"/>
        </w:rPr>
        <w:t>, Carretera Toluca-Tlachaloya, km 18, Cerrillo Piedras Blancas, CP 50200 Toluca, Estado de México, México.</w:t>
      </w:r>
    </w:p>
    <w:p w14:paraId="73437573" w14:textId="77777777" w:rsidR="00B0694E" w:rsidRPr="005C35E8" w:rsidRDefault="00B0694E" w:rsidP="00B0694E">
      <w:pPr>
        <w:rPr>
          <w:szCs w:val="24"/>
          <w:lang w:val="es-MX"/>
        </w:rPr>
      </w:pPr>
    </w:p>
    <w:p w14:paraId="7DFDA333" w14:textId="0336E615" w:rsidR="00B0694E" w:rsidRPr="00BB2E68" w:rsidRDefault="00B0694E" w:rsidP="00B0694E">
      <w:pPr>
        <w:rPr>
          <w:szCs w:val="24"/>
          <w:lang w:val="pl-PL"/>
        </w:rPr>
      </w:pPr>
      <w:r w:rsidRPr="00BB2E68">
        <w:rPr>
          <w:szCs w:val="24"/>
          <w:lang w:val="pl-PL"/>
        </w:rPr>
        <w:t>*</w:t>
      </w:r>
      <w:r w:rsidRPr="00FF7876">
        <w:rPr>
          <w:lang w:val="es-MX"/>
        </w:rPr>
        <w:t>Mario A. Sandoval-Molina</w:t>
      </w:r>
    </w:p>
    <w:p w14:paraId="066AE76C" w14:textId="517E6D28" w:rsidR="00B0694E" w:rsidRDefault="00B0694E" w:rsidP="00B0694E">
      <w:pPr>
        <w:rPr>
          <w:rStyle w:val="Hipervnculo"/>
          <w:szCs w:val="24"/>
          <w:lang w:val="pl-PL"/>
        </w:rPr>
      </w:pPr>
      <w:r w:rsidRPr="00BB2E68">
        <w:rPr>
          <w:b/>
          <w:szCs w:val="24"/>
          <w:lang w:val="pl-PL"/>
        </w:rPr>
        <w:t xml:space="preserve">Email: </w:t>
      </w:r>
      <w:r w:rsidRPr="00BB2E68">
        <w:rPr>
          <w:szCs w:val="24"/>
          <w:lang w:val="pl-PL"/>
        </w:rPr>
        <w:t xml:space="preserve"> </w:t>
      </w:r>
      <w:r w:rsidRPr="00B0694E">
        <w:rPr>
          <w:szCs w:val="24"/>
          <w:lang w:val="pl-PL"/>
        </w:rPr>
        <w:t>sandoval.m</w:t>
      </w:r>
      <w:r>
        <w:rPr>
          <w:szCs w:val="24"/>
          <w:lang w:val="pl-PL"/>
        </w:rPr>
        <w:t>@hotmail.com</w:t>
      </w:r>
    </w:p>
    <w:p w14:paraId="1837F4F9" w14:textId="77777777" w:rsidR="00B0694E" w:rsidRPr="00220963" w:rsidRDefault="00B0694E" w:rsidP="00B0694E">
      <w:pPr>
        <w:rPr>
          <w:lang w:val="es-MX"/>
        </w:rPr>
      </w:pPr>
    </w:p>
    <w:p w14:paraId="4D8326B0" w14:textId="77777777" w:rsidR="005C35E8" w:rsidRPr="00220963" w:rsidRDefault="005C35E8">
      <w:pPr>
        <w:spacing w:after="160" w:line="259" w:lineRule="auto"/>
        <w:rPr>
          <w:b/>
          <w:bCs/>
          <w:lang w:val="es-MX"/>
        </w:rPr>
      </w:pPr>
      <w:r w:rsidRPr="00220963">
        <w:rPr>
          <w:b/>
          <w:bCs/>
          <w:lang w:val="es-MX"/>
        </w:rPr>
        <w:br w:type="page"/>
      </w:r>
    </w:p>
    <w:p w14:paraId="2301A94C" w14:textId="4FFA0F96" w:rsidR="000C7228" w:rsidRDefault="000C7228" w:rsidP="000C7228">
      <w:r w:rsidRPr="005C35E8">
        <w:rPr>
          <w:b/>
          <w:bCs/>
        </w:rPr>
        <w:lastRenderedPageBreak/>
        <w:t xml:space="preserve">Figure </w:t>
      </w:r>
      <w:r>
        <w:rPr>
          <w:b/>
          <w:bCs/>
        </w:rPr>
        <w:t>1</w:t>
      </w:r>
      <w:r w:rsidRPr="005C35E8">
        <w:rPr>
          <w:b/>
          <w:bCs/>
        </w:rPr>
        <w:t xml:space="preserve">. </w:t>
      </w:r>
      <w:r w:rsidRPr="00CC6596">
        <w:rPr>
          <w:i/>
          <w:iCs/>
        </w:rPr>
        <w:t>Myriocarpa longipes</w:t>
      </w:r>
      <w:r>
        <w:t xml:space="preserve">. Description of reproductive structures in the gynodioecious population of Los Tuxtlas, México. </w:t>
      </w:r>
      <w:r w:rsidRPr="00146515">
        <w:rPr>
          <w:rStyle w:val="Nmerodepgina"/>
          <w:rFonts w:eastAsiaTheme="minorEastAsia"/>
        </w:rPr>
        <w:t xml:space="preserve">We did not find plants with only male inflorescences as stated by </w:t>
      </w:r>
      <w:r w:rsidRPr="00146515">
        <w:rPr>
          <w:rStyle w:val="Nmerodepgina"/>
          <w:rFonts w:eastAsiaTheme="minorEastAsia"/>
        </w:rPr>
        <w:fldChar w:fldCharType="begin"/>
      </w:r>
      <w:r w:rsidRPr="00146515">
        <w:rPr>
          <w:rStyle w:val="Nmerodepgina"/>
          <w:rFonts w:eastAsiaTheme="minorEastAsia"/>
        </w:rPr>
        <w:instrText xml:space="preserve"> ADDIN EN.CITE &lt;EndNote&gt;&lt;Cite AuthorYear="1"&gt;&lt;Author&gt;Meave&lt;/Author&gt;&lt;Year&gt;1997&lt;/Year&gt;&lt;RecNum&gt;4008&lt;/RecNum&gt;&lt;DisplayText&gt;Meave and Ibarra-Manríquez (1997)&lt;/DisplayText&gt;&lt;record&gt;&lt;rec-number&gt;4008&lt;/rec-number&gt;&lt;foreign-keys&gt;&lt;key app="EN" db-id="z0zfdvsxjxpdzoeetflvdexiree5v5twvvrd" timestamp="1538978885" guid="60237712-0f76-4fd1-9ffc-8f7c0909d77e"&gt;4008&lt;/key&gt;&lt;/foreign-keys&gt;&lt;ref-type name="Book Section"&gt;5&lt;/ref-type&gt;&lt;contributors&gt;&lt;authors&gt;&lt;author&gt;Meave, Jorge&lt;/author&gt;&lt;author&gt;Ibarra-Manríquez, Guillermo&lt;/author&gt;&lt;/authors&gt;&lt;secondary-authors&gt;&lt;author&gt;González Soriano, Enrique&lt;/author&gt;&lt;author&gt;Dirzo, Rodolfo&lt;/author&gt;&lt;author&gt;Vogt, Richard C&lt;/author&gt;&lt;/secondary-authors&gt;&lt;/contributors&gt;&lt;titles&gt;&lt;title&gt;&lt;style face="normal" font="default" size="100%"&gt;Histora natural de las especies. &lt;/style&gt;&lt;style face="italic" font="default" size="100%"&gt;Myriocarpa longuipes&lt;/style&gt;&lt;style face="normal" font="default" size="100%"&gt; (chiflaculo, palo de fideo, fideo)&lt;/style&gt;&lt;/title&gt;&lt;secondary-title&gt;Histora natural de Lox Tuxtlas&lt;/secondary-title&gt;&lt;/titles&gt;&lt;pages&gt;122-124&lt;/pages&gt;&lt;edition&gt;First&lt;/edition&gt;&lt;section&gt;II. Las Plantas&lt;/section&gt;&lt;keywords&gt;&lt;keyword&gt;Los Tuxtlas&lt;/keyword&gt;&lt;keyword&gt;Selva perenifolia&lt;/keyword&gt;&lt;keyword&gt;Myriocarpa longipes&lt;/keyword&gt;&lt;/keywords&gt;&lt;dates&gt;&lt;year&gt;1997&lt;/year&gt;&lt;/dates&gt;&lt;pub-location&gt;Mexico&lt;/pub-location&gt;&lt;publisher&gt;Universidad Nacional Autónoma de México&lt;/publisher&gt;&lt;isbn&gt;968-35-5646-3&lt;/isbn&gt;&lt;urls&gt;&lt;/urls&gt;&lt;language&gt;Sp&lt;/language&gt;&lt;/record&gt;&lt;/Cite&gt;&lt;/EndNote&gt;</w:instrText>
      </w:r>
      <w:r w:rsidRPr="00146515">
        <w:rPr>
          <w:rStyle w:val="Nmerodepgina"/>
          <w:rFonts w:eastAsiaTheme="minorEastAsia"/>
        </w:rPr>
        <w:fldChar w:fldCharType="separate"/>
      </w:r>
      <w:r w:rsidRPr="00146515">
        <w:rPr>
          <w:rStyle w:val="Nmerodepgina"/>
          <w:rFonts w:eastAsiaTheme="minorEastAsia"/>
          <w:noProof/>
        </w:rPr>
        <w:t>Meave and Ibarra-Manríquez (1997)</w:t>
      </w:r>
      <w:r w:rsidRPr="00146515">
        <w:rPr>
          <w:rStyle w:val="Nmerodepgina"/>
          <w:rFonts w:eastAsiaTheme="minorEastAsia"/>
        </w:rPr>
        <w:fldChar w:fldCharType="end"/>
      </w:r>
      <w:r w:rsidRPr="00146515">
        <w:rPr>
          <w:rStyle w:val="Nmerodepgina"/>
          <w:rFonts w:eastAsiaTheme="minorEastAsia"/>
        </w:rPr>
        <w:t xml:space="preserve">. Although </w:t>
      </w:r>
      <w:r w:rsidRPr="00146515">
        <w:rPr>
          <w:rStyle w:val="Nmerodepgina"/>
          <w:rFonts w:eastAsiaTheme="minorEastAsia"/>
        </w:rPr>
        <w:fldChar w:fldCharType="begin"/>
      </w:r>
      <w:r w:rsidRPr="00146515">
        <w:rPr>
          <w:rStyle w:val="Nmerodepgina"/>
          <w:rFonts w:eastAsiaTheme="minorEastAsia"/>
        </w:rPr>
        <w:instrText xml:space="preserve"> ADDIN EN.CITE &lt;EndNote&gt;&lt;Cite AuthorYear="1"&gt;&lt;Author&gt;Meave&lt;/Author&gt;&lt;Year&gt;1997&lt;/Year&gt;&lt;RecNum&gt;4008&lt;/RecNum&gt;&lt;DisplayText&gt;Meave and Ibarra-Manríquez (1997)&lt;/DisplayText&gt;&lt;record&gt;&lt;rec-number&gt;4008&lt;/rec-number&gt;&lt;foreign-keys&gt;&lt;key app="EN" db-id="z0zfdvsxjxpdzoeetflvdexiree5v5twvvrd" timestamp="1538978885" guid="60237712-0f76-4fd1-9ffc-8f7c0909d77e"&gt;4008&lt;/key&gt;&lt;/foreign-keys&gt;&lt;ref-type name="Book Section"&gt;5&lt;/ref-type&gt;&lt;contributors&gt;&lt;authors&gt;&lt;author&gt;Meave, Jorge&lt;/author&gt;&lt;author&gt;Ibarra-Manríquez, Guillermo&lt;/author&gt;&lt;/authors&gt;&lt;secondary-authors&gt;&lt;author&gt;González Soriano, Enrique&lt;/author&gt;&lt;author&gt;Dirzo, Rodolfo&lt;/author&gt;&lt;author&gt;Vogt, Richard C&lt;/author&gt;&lt;/secondary-authors&gt;&lt;/contributors&gt;&lt;titles&gt;&lt;title&gt;&lt;style face="normal" font="default" size="100%"&gt;Histora natural de las especies. &lt;/style&gt;&lt;style face="italic" font="default" size="100%"&gt;Myriocarpa longuipes&lt;/style&gt;&lt;style face="normal" font="default" size="100%"&gt; (chiflaculo, palo de fideo, fideo)&lt;/style&gt;&lt;/title&gt;&lt;secondary-title&gt;Histora natural de Lox Tuxtlas&lt;/secondary-title&gt;&lt;/titles&gt;&lt;pages&gt;122-124&lt;/pages&gt;&lt;edition&gt;First&lt;/edition&gt;&lt;section&gt;II. Las Plantas&lt;/section&gt;&lt;keywords&gt;&lt;keyword&gt;Los Tuxtlas&lt;/keyword&gt;&lt;keyword&gt;Selva perenifolia&lt;/keyword&gt;&lt;keyword&gt;Myriocarpa longipes&lt;/keyword&gt;&lt;/keywords&gt;&lt;dates&gt;&lt;year&gt;1997&lt;/year&gt;&lt;/dates&gt;&lt;pub-location&gt;Mexico&lt;/pub-location&gt;&lt;publisher&gt;Universidad Nacional Autónoma de México&lt;/publisher&gt;&lt;isbn&gt;968-35-5646-3&lt;/isbn&gt;&lt;urls&gt;&lt;/urls&gt;&lt;language&gt;Sp&lt;/language&gt;&lt;/record&gt;&lt;/Cite&gt;&lt;/EndNote&gt;</w:instrText>
      </w:r>
      <w:r w:rsidRPr="00146515">
        <w:rPr>
          <w:rStyle w:val="Nmerodepgina"/>
          <w:rFonts w:eastAsiaTheme="minorEastAsia"/>
        </w:rPr>
        <w:fldChar w:fldCharType="separate"/>
      </w:r>
      <w:r w:rsidRPr="00146515">
        <w:rPr>
          <w:rStyle w:val="Nmerodepgina"/>
          <w:rFonts w:eastAsiaTheme="minorEastAsia"/>
          <w:noProof/>
        </w:rPr>
        <w:t>Meave and Ibarra-Manríquez (1997)</w:t>
      </w:r>
      <w:r w:rsidRPr="00146515">
        <w:rPr>
          <w:rStyle w:val="Nmerodepgina"/>
          <w:rFonts w:eastAsiaTheme="minorEastAsia"/>
        </w:rPr>
        <w:fldChar w:fldCharType="end"/>
      </w:r>
      <w:r w:rsidRPr="00146515">
        <w:rPr>
          <w:rStyle w:val="Nmerodepgina"/>
          <w:rFonts w:eastAsiaTheme="minorEastAsia"/>
        </w:rPr>
        <w:t xml:space="preserve"> argued that male inflorescences (Figure a) are placed on the apical parts of the branches, and female inflorescences (Figure b) on inferior parts of the branches, we found male inflorescences growing separately on some branches (Figure c), and some of them growing on the same section of the branches as feminine inflorescences (Figure d, e, f).</w:t>
      </w:r>
    </w:p>
    <w:p w14:paraId="11C88022" w14:textId="77777777" w:rsidR="000C7228" w:rsidRDefault="000C7228" w:rsidP="000C7228">
      <w:pPr>
        <w:jc w:val="center"/>
      </w:pPr>
      <w:r>
        <w:rPr>
          <w:noProof/>
        </w:rPr>
        <w:drawing>
          <wp:inline distT="0" distB="0" distL="0" distR="0" wp14:anchorId="53E862AE" wp14:editId="151E8E3F">
            <wp:extent cx="4754880" cy="558546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54880" cy="5585460"/>
                    </a:xfrm>
                    <a:prstGeom prst="rect">
                      <a:avLst/>
                    </a:prstGeom>
                    <a:noFill/>
                    <a:ln>
                      <a:noFill/>
                    </a:ln>
                  </pic:spPr>
                </pic:pic>
              </a:graphicData>
            </a:graphic>
          </wp:inline>
        </w:drawing>
      </w:r>
    </w:p>
    <w:p w14:paraId="490A162D" w14:textId="77777777" w:rsidR="000C7228" w:rsidRDefault="000C7228">
      <w:pPr>
        <w:rPr>
          <w:b/>
          <w:bCs/>
        </w:rPr>
      </w:pPr>
    </w:p>
    <w:p w14:paraId="005FBED9" w14:textId="77777777" w:rsidR="00857122" w:rsidRDefault="00857122">
      <w:pPr>
        <w:rPr>
          <w:b/>
          <w:bCs/>
        </w:rPr>
      </w:pPr>
    </w:p>
    <w:p w14:paraId="6DC3DFCE" w14:textId="77777777" w:rsidR="00857122" w:rsidRDefault="00857122">
      <w:pPr>
        <w:rPr>
          <w:b/>
          <w:bCs/>
        </w:rPr>
      </w:pPr>
    </w:p>
    <w:p w14:paraId="26DBFE86" w14:textId="77777777" w:rsidR="00857122" w:rsidRDefault="00857122">
      <w:pPr>
        <w:rPr>
          <w:b/>
          <w:bCs/>
        </w:rPr>
      </w:pPr>
    </w:p>
    <w:p w14:paraId="435081AD" w14:textId="77777777" w:rsidR="00857122" w:rsidRDefault="00857122">
      <w:pPr>
        <w:rPr>
          <w:b/>
          <w:bCs/>
        </w:rPr>
      </w:pPr>
    </w:p>
    <w:p w14:paraId="4363B97A" w14:textId="77777777" w:rsidR="00857122" w:rsidRDefault="00857122">
      <w:pPr>
        <w:rPr>
          <w:b/>
          <w:bCs/>
        </w:rPr>
      </w:pPr>
    </w:p>
    <w:p w14:paraId="26B9ACC4" w14:textId="77777777" w:rsidR="00857122" w:rsidRDefault="00857122">
      <w:pPr>
        <w:rPr>
          <w:b/>
          <w:bCs/>
        </w:rPr>
      </w:pPr>
    </w:p>
    <w:p w14:paraId="6C9E897B" w14:textId="344CE3E5" w:rsidR="00FD67E3" w:rsidRDefault="005C35E8">
      <w:r w:rsidRPr="005C35E8">
        <w:rPr>
          <w:b/>
          <w:bCs/>
        </w:rPr>
        <w:lastRenderedPageBreak/>
        <w:t xml:space="preserve">Figure </w:t>
      </w:r>
      <w:r w:rsidR="00857122">
        <w:rPr>
          <w:b/>
          <w:bCs/>
        </w:rPr>
        <w:t>2</w:t>
      </w:r>
      <w:r w:rsidRPr="005C35E8">
        <w:rPr>
          <w:b/>
          <w:bCs/>
        </w:rPr>
        <w:t xml:space="preserve">. </w:t>
      </w:r>
      <w:r>
        <w:t>Measurements of the cross-sectional area and stem area surrounding of the domatium.</w:t>
      </w:r>
    </w:p>
    <w:p w14:paraId="04CF8A95" w14:textId="636303A5" w:rsidR="00BA571B" w:rsidRPr="005C35E8" w:rsidRDefault="00BA571B">
      <w:r>
        <w:rPr>
          <w:noProof/>
        </w:rPr>
        <w:drawing>
          <wp:inline distT="0" distB="0" distL="0" distR="0" wp14:anchorId="02617CBD" wp14:editId="6907981A">
            <wp:extent cx="5402580" cy="54025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2580" cy="5402580"/>
                    </a:xfrm>
                    <a:prstGeom prst="rect">
                      <a:avLst/>
                    </a:prstGeom>
                    <a:noFill/>
                    <a:ln>
                      <a:noFill/>
                    </a:ln>
                  </pic:spPr>
                </pic:pic>
              </a:graphicData>
            </a:graphic>
          </wp:inline>
        </w:drawing>
      </w:r>
    </w:p>
    <w:p w14:paraId="505FF317" w14:textId="1EFDF342" w:rsidR="00B0694E" w:rsidRPr="005C35E8" w:rsidRDefault="00B0694E"/>
    <w:p w14:paraId="0F69FFE0" w14:textId="688FC7DA" w:rsidR="005C35E8" w:rsidRDefault="005C35E8" w:rsidP="00857122">
      <w:pPr>
        <w:jc w:val="center"/>
      </w:pPr>
    </w:p>
    <w:p w14:paraId="7DB96C7D" w14:textId="4D83EA6D" w:rsidR="005C35E8" w:rsidRDefault="005C35E8"/>
    <w:p w14:paraId="74609232" w14:textId="6006DB5E" w:rsidR="00386331" w:rsidRDefault="005C35E8" w:rsidP="00220963">
      <w:pPr>
        <w:spacing w:after="160" w:line="259" w:lineRule="auto"/>
        <w:rPr>
          <w:b/>
          <w:bCs/>
        </w:rPr>
      </w:pPr>
      <w:r>
        <w:rPr>
          <w:b/>
          <w:bCs/>
        </w:rPr>
        <w:br w:type="page"/>
      </w:r>
    </w:p>
    <w:p w14:paraId="5781320E" w14:textId="333190DA" w:rsidR="006A6A48" w:rsidRDefault="006A6A48" w:rsidP="006A6A48">
      <w:r w:rsidRPr="005C35E8">
        <w:rPr>
          <w:b/>
          <w:bCs/>
        </w:rPr>
        <w:lastRenderedPageBreak/>
        <w:t xml:space="preserve">Figure </w:t>
      </w:r>
      <w:r>
        <w:rPr>
          <w:b/>
          <w:bCs/>
        </w:rPr>
        <w:t>3</w:t>
      </w:r>
      <w:r w:rsidRPr="005C35E8">
        <w:rPr>
          <w:b/>
          <w:bCs/>
        </w:rPr>
        <w:t>.</w:t>
      </w:r>
      <w:r>
        <w:rPr>
          <w:b/>
          <w:bCs/>
        </w:rPr>
        <w:t xml:space="preserve"> </w:t>
      </w:r>
      <w:r>
        <w:t>Comparison</w:t>
      </w:r>
      <w:r w:rsidRPr="00857122">
        <w:t xml:space="preserve"> </w:t>
      </w:r>
      <w:r>
        <w:t xml:space="preserve">of leaf area </w:t>
      </w:r>
      <w:r w:rsidRPr="00857122">
        <w:t xml:space="preserve">between </w:t>
      </w:r>
      <w:r>
        <w:t xml:space="preserve">females and hermaphrodites of </w:t>
      </w:r>
      <w:r w:rsidRPr="00857122">
        <w:rPr>
          <w:i/>
          <w:iCs/>
        </w:rPr>
        <w:t>Myriocarpa longipes</w:t>
      </w:r>
      <w:r>
        <w:t>. Error lines represent confidence intervals.</w:t>
      </w:r>
    </w:p>
    <w:p w14:paraId="562981B6" w14:textId="77103906" w:rsidR="006A6A48" w:rsidRDefault="006A6A48" w:rsidP="006A6A48"/>
    <w:p w14:paraId="37C7FF28" w14:textId="6BF14C92" w:rsidR="006A6A48" w:rsidRDefault="006A6A48" w:rsidP="006A6A48">
      <w:pPr>
        <w:jc w:val="center"/>
      </w:pPr>
      <w:r>
        <w:rPr>
          <w:noProof/>
        </w:rPr>
        <w:drawing>
          <wp:inline distT="0" distB="0" distL="0" distR="0" wp14:anchorId="5CAE1C60" wp14:editId="716FE000">
            <wp:extent cx="2522220" cy="23545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220" cy="2354580"/>
                    </a:xfrm>
                    <a:prstGeom prst="rect">
                      <a:avLst/>
                    </a:prstGeom>
                    <a:noFill/>
                    <a:ln>
                      <a:noFill/>
                    </a:ln>
                  </pic:spPr>
                </pic:pic>
              </a:graphicData>
            </a:graphic>
          </wp:inline>
        </w:drawing>
      </w:r>
    </w:p>
    <w:p w14:paraId="021A8789" w14:textId="77777777" w:rsidR="006A6A48" w:rsidRPr="00220963" w:rsidRDefault="006A6A48" w:rsidP="00220963">
      <w:pPr>
        <w:spacing w:after="160" w:line="259" w:lineRule="auto"/>
        <w:rPr>
          <w:b/>
          <w:bCs/>
        </w:rPr>
      </w:pPr>
    </w:p>
    <w:p w14:paraId="578BAA52" w14:textId="77777777" w:rsidR="00664C68" w:rsidRDefault="00664C68">
      <w:pPr>
        <w:spacing w:after="160" w:line="259" w:lineRule="auto"/>
        <w:rPr>
          <w:b/>
          <w:bCs/>
        </w:rPr>
      </w:pPr>
      <w:r>
        <w:rPr>
          <w:b/>
          <w:bCs/>
        </w:rPr>
        <w:br w:type="page"/>
      </w:r>
    </w:p>
    <w:p w14:paraId="12F68612" w14:textId="1E04BC6D" w:rsidR="00857122" w:rsidRPr="005C35E8" w:rsidRDefault="00857122" w:rsidP="00857122">
      <w:r w:rsidRPr="005C35E8">
        <w:rPr>
          <w:b/>
          <w:bCs/>
        </w:rPr>
        <w:lastRenderedPageBreak/>
        <w:t xml:space="preserve">Figure </w:t>
      </w:r>
      <w:r w:rsidR="00664C68">
        <w:rPr>
          <w:b/>
          <w:bCs/>
        </w:rPr>
        <w:t>4</w:t>
      </w:r>
      <w:r w:rsidRPr="005C35E8">
        <w:rPr>
          <w:b/>
          <w:bCs/>
        </w:rPr>
        <w:t>.</w:t>
      </w:r>
      <w:r>
        <w:rPr>
          <w:b/>
          <w:bCs/>
        </w:rPr>
        <w:t xml:space="preserve"> </w:t>
      </w:r>
      <w:r w:rsidR="00661919">
        <w:t>Intersexual c</w:t>
      </w:r>
      <w:r>
        <w:t>omparison</w:t>
      </w:r>
      <w:r w:rsidRPr="00857122">
        <w:t xml:space="preserve"> </w:t>
      </w:r>
      <w:r>
        <w:t>of cross-section area</w:t>
      </w:r>
      <w:r w:rsidR="00661919">
        <w:t xml:space="preserve"> of domatia</w:t>
      </w:r>
      <w:r w:rsidR="00661919" w:rsidRPr="00661919">
        <w:t xml:space="preserve"> regardless</w:t>
      </w:r>
      <w:r w:rsidR="00661919">
        <w:t xml:space="preserve"> their position (a), cross-section area of domatia</w:t>
      </w:r>
      <w:r w:rsidR="00661919" w:rsidRPr="00661919">
        <w:t xml:space="preserve"> </w:t>
      </w:r>
      <w:r w:rsidR="00661919">
        <w:t>in the middle position (b),</w:t>
      </w:r>
      <w:r>
        <w:t xml:space="preserve"> and stem area of domatia</w:t>
      </w:r>
      <w:r w:rsidR="00661919">
        <w:t xml:space="preserve"> (c)</w:t>
      </w:r>
      <w:r>
        <w:t xml:space="preserve"> of </w:t>
      </w:r>
      <w:r w:rsidRPr="00857122">
        <w:rPr>
          <w:i/>
          <w:iCs/>
        </w:rPr>
        <w:t>Myriocarpa longipes</w:t>
      </w:r>
      <w:r>
        <w:t>. Error lines represent confidence intervals</w:t>
      </w:r>
      <w:r w:rsidR="006A2338">
        <w:t>.</w:t>
      </w:r>
    </w:p>
    <w:p w14:paraId="7B0B9571" w14:textId="5B36DD85" w:rsidR="00857122" w:rsidRDefault="00664C68" w:rsidP="00857122">
      <w:r>
        <w:rPr>
          <w:noProof/>
        </w:rPr>
        <w:drawing>
          <wp:inline distT="0" distB="0" distL="0" distR="0" wp14:anchorId="54248A4C" wp14:editId="5A17B991">
            <wp:extent cx="5547360" cy="5562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7360" cy="5562600"/>
                    </a:xfrm>
                    <a:prstGeom prst="rect">
                      <a:avLst/>
                    </a:prstGeom>
                    <a:noFill/>
                    <a:ln>
                      <a:noFill/>
                    </a:ln>
                  </pic:spPr>
                </pic:pic>
              </a:graphicData>
            </a:graphic>
          </wp:inline>
        </w:drawing>
      </w:r>
    </w:p>
    <w:p w14:paraId="13C987E6" w14:textId="356F3EA6" w:rsidR="00386331" w:rsidRDefault="00386331"/>
    <w:p w14:paraId="07C333B6" w14:textId="66A37294" w:rsidR="00386331" w:rsidRDefault="00386331"/>
    <w:p w14:paraId="276F9114" w14:textId="77777777" w:rsidR="00386331" w:rsidRDefault="00386331"/>
    <w:p w14:paraId="38DA7460" w14:textId="77777777" w:rsidR="00386331" w:rsidRDefault="00386331"/>
    <w:p w14:paraId="1B46A85B" w14:textId="2A466C51" w:rsidR="00B0694E" w:rsidRPr="00A94A16" w:rsidRDefault="00B0694E">
      <w:pPr>
        <w:rPr>
          <w:b/>
          <w:bCs/>
        </w:rPr>
      </w:pPr>
    </w:p>
    <w:sectPr w:rsidR="00B0694E" w:rsidRPr="00A94A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4E"/>
    <w:rsid w:val="00007F99"/>
    <w:rsid w:val="000C7228"/>
    <w:rsid w:val="00220963"/>
    <w:rsid w:val="002762E5"/>
    <w:rsid w:val="00386331"/>
    <w:rsid w:val="00470A4E"/>
    <w:rsid w:val="005C35E8"/>
    <w:rsid w:val="005E3F12"/>
    <w:rsid w:val="00661919"/>
    <w:rsid w:val="00664C68"/>
    <w:rsid w:val="006A2338"/>
    <w:rsid w:val="006A6A48"/>
    <w:rsid w:val="006B069A"/>
    <w:rsid w:val="006F05FD"/>
    <w:rsid w:val="006F4CCE"/>
    <w:rsid w:val="00724D86"/>
    <w:rsid w:val="008317B3"/>
    <w:rsid w:val="00857122"/>
    <w:rsid w:val="008D49C0"/>
    <w:rsid w:val="00A94A16"/>
    <w:rsid w:val="00B0694E"/>
    <w:rsid w:val="00BA571B"/>
    <w:rsid w:val="00BB5EFD"/>
    <w:rsid w:val="00C157BA"/>
    <w:rsid w:val="00CC6596"/>
    <w:rsid w:val="00D947D5"/>
    <w:rsid w:val="00E449BA"/>
    <w:rsid w:val="00F22522"/>
    <w:rsid w:val="00F277AE"/>
    <w:rsid w:val="00FD6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0615"/>
  <w15:chartTrackingRefBased/>
  <w15:docId w15:val="{3902D2A0-7E86-4369-8D8D-44C76874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22"/>
    <w:pPr>
      <w:spacing w:after="0" w:line="240" w:lineRule="auto"/>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B0694E"/>
    <w:rPr>
      <w:color w:val="0000FF"/>
      <w:u w:val="single"/>
    </w:rPr>
  </w:style>
  <w:style w:type="paragraph" w:styleId="Textodeglobo">
    <w:name w:val="Balloon Text"/>
    <w:basedOn w:val="Normal"/>
    <w:link w:val="TextodegloboCar"/>
    <w:uiPriority w:val="99"/>
    <w:semiHidden/>
    <w:unhideWhenUsed/>
    <w:rsid w:val="00B0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94E"/>
    <w:rPr>
      <w:rFonts w:ascii="Segoe UI" w:eastAsia="Times New Roman" w:hAnsi="Segoe UI" w:cs="Segoe UI"/>
      <w:sz w:val="18"/>
      <w:szCs w:val="18"/>
      <w:lang w:val="en-US"/>
    </w:rPr>
  </w:style>
  <w:style w:type="paragraph" w:customStyle="1" w:styleId="Mayusculaspequeas">
    <w:name w:val="Mayusculas pequeñas"/>
    <w:basedOn w:val="Normal"/>
    <w:link w:val="MayusculaspequeasCar"/>
    <w:qFormat/>
    <w:rsid w:val="00B0694E"/>
    <w:pPr>
      <w:spacing w:line="480" w:lineRule="auto"/>
    </w:pPr>
    <w:rPr>
      <w:rFonts w:ascii="Times" w:eastAsiaTheme="minorEastAsia" w:hAnsi="Times" w:cstheme="minorBidi"/>
      <w:szCs w:val="24"/>
    </w:rPr>
  </w:style>
  <w:style w:type="character" w:customStyle="1" w:styleId="MayusculaspequeasCar">
    <w:name w:val="Mayusculas pequeñas Car"/>
    <w:basedOn w:val="Fuentedeprrafopredeter"/>
    <w:link w:val="Mayusculaspequeas"/>
    <w:rsid w:val="00B0694E"/>
    <w:rPr>
      <w:rFonts w:ascii="Times" w:eastAsiaTheme="minorEastAsia" w:hAnsi="Times"/>
      <w:sz w:val="24"/>
      <w:szCs w:val="24"/>
      <w:lang w:val="en-US"/>
    </w:rPr>
  </w:style>
  <w:style w:type="character" w:styleId="Nmerodepgina">
    <w:name w:val="page number"/>
    <w:basedOn w:val="Fuentedeprrafopredeter"/>
    <w:unhideWhenUsed/>
    <w:rsid w:val="005E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 Sandoval Molina</dc:creator>
  <cp:keywords/>
  <dc:description/>
  <cp:lastModifiedBy>Mario A. Sandoval Molina</cp:lastModifiedBy>
  <cp:revision>14</cp:revision>
  <dcterms:created xsi:type="dcterms:W3CDTF">2021-07-11T19:28:00Z</dcterms:created>
  <dcterms:modified xsi:type="dcterms:W3CDTF">2021-10-22T00:16:00Z</dcterms:modified>
</cp:coreProperties>
</file>