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615" w:rsidRDefault="004770F6" w:rsidP="00781249">
      <w:pPr>
        <w:spacing w:after="160" w:line="480" w:lineRule="auto"/>
      </w:pPr>
      <w:r w:rsidRPr="0068195C">
        <w:rPr>
          <w:b/>
          <w:bCs/>
        </w:rPr>
        <w:t>Supplementary material 3.</w:t>
      </w:r>
      <w:r w:rsidRPr="0068195C">
        <w:t xml:space="preserve"> Variation of species composition of the herbaceous-subshrub layer across 60 plots distributed at the four </w:t>
      </w:r>
      <w:r w:rsidRPr="0068195C">
        <w:rPr>
          <w:i/>
        </w:rPr>
        <w:t xml:space="preserve">campo </w:t>
      </w:r>
      <w:proofErr w:type="spellStart"/>
      <w:r w:rsidRPr="0068195C">
        <w:rPr>
          <w:i/>
        </w:rPr>
        <w:t>sujo</w:t>
      </w:r>
      <w:proofErr w:type="spellEnd"/>
      <w:r w:rsidRPr="0068195C">
        <w:t xml:space="preserve"> areas, </w:t>
      </w:r>
      <w:proofErr w:type="spellStart"/>
      <w:r w:rsidRPr="0068195C">
        <w:t>Jalapão</w:t>
      </w:r>
      <w:proofErr w:type="spellEnd"/>
      <w:r w:rsidRPr="0068195C">
        <w:t xml:space="preserve"> region, Tocantins, Brazil.</w:t>
      </w:r>
    </w:p>
    <w:p w:rsidR="00737615" w:rsidRDefault="00781249">
      <w:r>
        <w:rPr>
          <w:noProof/>
        </w:rPr>
        <w:drawing>
          <wp:inline distT="0" distB="0" distL="0" distR="0">
            <wp:extent cx="2700867" cy="28732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_NMDS_pa_Areas_1 and2 axes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923"/>
                    <a:stretch/>
                  </pic:blipFill>
                  <pic:spPr bwMode="auto">
                    <a:xfrm>
                      <a:off x="0" y="0"/>
                      <a:ext cx="2713693" cy="2886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615" w:rsidRDefault="00737615"/>
    <w:p w:rsidR="00737615" w:rsidRDefault="00737615">
      <w:r w:rsidRPr="004770F6">
        <w:rPr>
          <w:b/>
        </w:rPr>
        <w:t>Figure S3.1</w:t>
      </w:r>
      <w:r>
        <w:t xml:space="preserve"> – The first two axes of the </w:t>
      </w:r>
      <w:r w:rsidRPr="00D57A30">
        <w:t xml:space="preserve">non-metric multidimensional scaling </w:t>
      </w:r>
      <w:r w:rsidRPr="00C17FC1">
        <w:t>(</w:t>
      </w:r>
      <w:r>
        <w:t>NMDS</w:t>
      </w:r>
      <w:r w:rsidRPr="00C17FC1">
        <w:t xml:space="preserve">) of the herbaceous-subshrub </w:t>
      </w:r>
      <w:r>
        <w:t xml:space="preserve">occurrence </w:t>
      </w:r>
      <w:r w:rsidRPr="00C17FC1">
        <w:t xml:space="preserve">data across 60 plots distributed in </w:t>
      </w:r>
      <w:r>
        <w:t xml:space="preserve">the </w:t>
      </w:r>
      <w:r w:rsidRPr="00C17FC1">
        <w:t xml:space="preserve">four </w:t>
      </w:r>
      <w:r w:rsidRPr="00C17FC1">
        <w:rPr>
          <w:i/>
        </w:rPr>
        <w:t xml:space="preserve">campo </w:t>
      </w:r>
      <w:proofErr w:type="spellStart"/>
      <w:r w:rsidRPr="00C17FC1">
        <w:rPr>
          <w:i/>
        </w:rPr>
        <w:t>sujo</w:t>
      </w:r>
      <w:proofErr w:type="spellEnd"/>
      <w:r w:rsidRPr="00C17FC1">
        <w:t xml:space="preserve"> areas.</w:t>
      </w:r>
    </w:p>
    <w:p w:rsidR="00737615" w:rsidRDefault="00737615"/>
    <w:p w:rsidR="00737615" w:rsidRDefault="00781249">
      <w:r>
        <w:rPr>
          <w:noProof/>
        </w:rPr>
        <w:drawing>
          <wp:inline distT="0" distB="0" distL="0" distR="0">
            <wp:extent cx="4893733" cy="244792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_NMDS_pa_Areas_1 and2 axes.pd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1"/>
                    <a:stretch/>
                  </pic:blipFill>
                  <pic:spPr bwMode="auto">
                    <a:xfrm>
                      <a:off x="0" y="0"/>
                      <a:ext cx="4913774" cy="2457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615" w:rsidRDefault="00737615"/>
    <w:p w:rsidR="00737615" w:rsidRPr="00C17FC1" w:rsidRDefault="00737615" w:rsidP="00781249">
      <w:pPr>
        <w:spacing w:line="276" w:lineRule="auto"/>
      </w:pPr>
      <w:r w:rsidRPr="004770F6">
        <w:rPr>
          <w:b/>
        </w:rPr>
        <w:t>Figure S3.2</w:t>
      </w:r>
      <w:r>
        <w:t xml:space="preserve"> - </w:t>
      </w:r>
      <w:r w:rsidRPr="00C17FC1">
        <w:t>Variation of species composition represented by the</w:t>
      </w:r>
      <w:r>
        <w:t xml:space="preserve"> first</w:t>
      </w:r>
      <w:r w:rsidRPr="00C17FC1">
        <w:t xml:space="preserve"> two</w:t>
      </w:r>
      <w:r>
        <w:t xml:space="preserve"> axes of the</w:t>
      </w:r>
      <w:r w:rsidRPr="00C17FC1">
        <w:t xml:space="preserve"> </w:t>
      </w:r>
      <w:r w:rsidRPr="00D57A30">
        <w:t xml:space="preserve">non-metric multidimensional scaling </w:t>
      </w:r>
      <w:r w:rsidRPr="00C17FC1">
        <w:t>(</w:t>
      </w:r>
      <w:r>
        <w:t>NMDS</w:t>
      </w:r>
      <w:r w:rsidRPr="00C17FC1">
        <w:t xml:space="preserve">) of the herbaceous-subshrub </w:t>
      </w:r>
      <w:r>
        <w:t>occurrence</w:t>
      </w:r>
      <w:r w:rsidRPr="00C17FC1">
        <w:t xml:space="preserve"> data across 60 plots distributed in </w:t>
      </w:r>
      <w:r>
        <w:t xml:space="preserve">the </w:t>
      </w:r>
      <w:r w:rsidRPr="00C17FC1">
        <w:t xml:space="preserve">four </w:t>
      </w:r>
      <w:r w:rsidRPr="00C17FC1">
        <w:rPr>
          <w:i/>
        </w:rPr>
        <w:t xml:space="preserve">campo </w:t>
      </w:r>
      <w:proofErr w:type="spellStart"/>
      <w:r w:rsidRPr="00C17FC1">
        <w:rPr>
          <w:i/>
        </w:rPr>
        <w:t>sujo</w:t>
      </w:r>
      <w:proofErr w:type="spellEnd"/>
      <w:r w:rsidRPr="00C17FC1">
        <w:t xml:space="preserve"> areas. A and B. First and second axes of the </w:t>
      </w:r>
      <w:r>
        <w:t>NMDS</w:t>
      </w:r>
      <w:r w:rsidRPr="00C17FC1">
        <w:t xml:space="preserve"> based </w:t>
      </w:r>
      <w:r>
        <w:t>o</w:t>
      </w:r>
      <w:r w:rsidRPr="00C17FC1">
        <w:t xml:space="preserve">n </w:t>
      </w:r>
      <w:r>
        <w:t>the occurrence species data</w:t>
      </w:r>
      <w:r w:rsidRPr="00C17FC1">
        <w:t xml:space="preserve">. Different letters indicate differences between areas </w:t>
      </w:r>
      <w:r>
        <w:t>in</w:t>
      </w:r>
      <w:r w:rsidRPr="00C17FC1">
        <w:t xml:space="preserve"> the post hoc Tukey’s HSD multiple comparison test (</w:t>
      </w:r>
      <w:r>
        <w:t>p</w:t>
      </w:r>
      <w:r w:rsidRPr="00C17FC1">
        <w:t xml:space="preserve"> &lt; 0.05).</w:t>
      </w:r>
    </w:p>
    <w:p w:rsidR="00737615" w:rsidRDefault="00737615" w:rsidP="00737615"/>
    <w:p w:rsidR="00737615" w:rsidRDefault="00737615">
      <w:bookmarkStart w:id="0" w:name="_GoBack"/>
      <w:bookmarkEnd w:id="0"/>
    </w:p>
    <w:sectPr w:rsidR="00737615" w:rsidSect="000265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15"/>
    <w:rsid w:val="00026572"/>
    <w:rsid w:val="004770F6"/>
    <w:rsid w:val="006873B6"/>
    <w:rsid w:val="00737615"/>
    <w:rsid w:val="00781249"/>
    <w:rsid w:val="009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0915"/>
  <w15:chartTrackingRefBased/>
  <w15:docId w15:val="{109CAA0C-106C-B24E-B598-7394DD7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6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Caian Gerolamo</dc:creator>
  <cp:keywords/>
  <dc:description/>
  <cp:lastModifiedBy>Caian Gerolamo</cp:lastModifiedBy>
  <cp:revision>3</cp:revision>
  <dcterms:created xsi:type="dcterms:W3CDTF">2021-06-29T19:33:00Z</dcterms:created>
  <dcterms:modified xsi:type="dcterms:W3CDTF">2022-02-17T17:38:00Z</dcterms:modified>
</cp:coreProperties>
</file>