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EDE8" w14:textId="20B16F57" w:rsidR="009F09DC" w:rsidRDefault="009D6979" w:rsidP="009D6979">
      <w:pPr>
        <w:spacing w:line="480" w:lineRule="auto"/>
        <w:jc w:val="center"/>
      </w:pPr>
      <w:r>
        <w:t>Appendix S1</w:t>
      </w:r>
    </w:p>
    <w:p w14:paraId="52092117" w14:textId="3AE18CD1" w:rsidR="002E0F7E" w:rsidRDefault="002E0F7E" w:rsidP="009D6979">
      <w:pPr>
        <w:spacing w:line="480" w:lineRule="auto"/>
        <w:jc w:val="center"/>
      </w:pPr>
      <w:r w:rsidRPr="002E0F7E">
        <w:t>Summary of Empirical Studies with LLAMA D and Language Outcome Measures</w:t>
      </w:r>
    </w:p>
    <w:tbl>
      <w:tblPr>
        <w:tblStyle w:val="a7"/>
        <w:tblW w:w="12955" w:type="dxa"/>
        <w:tblLook w:val="04A0" w:firstRow="1" w:lastRow="0" w:firstColumn="1" w:lastColumn="0" w:noHBand="0" w:noVBand="1"/>
      </w:tblPr>
      <w:tblGrid>
        <w:gridCol w:w="1701"/>
        <w:gridCol w:w="2595"/>
        <w:gridCol w:w="1576"/>
        <w:gridCol w:w="2361"/>
        <w:gridCol w:w="2361"/>
        <w:gridCol w:w="2361"/>
      </w:tblGrid>
      <w:tr w:rsidR="0074374D" w14:paraId="6898478A" w14:textId="77777777" w:rsidTr="00913146">
        <w:tc>
          <w:tcPr>
            <w:tcW w:w="1701" w:type="dxa"/>
            <w:tcBorders>
              <w:left w:val="single" w:sz="4" w:space="0" w:color="FFFFFF" w:themeColor="background1"/>
              <w:right w:val="single" w:sz="4" w:space="0" w:color="FFFFFF"/>
            </w:tcBorders>
          </w:tcPr>
          <w:p w14:paraId="0F3858C0" w14:textId="77777777" w:rsidR="0074374D" w:rsidRDefault="0074374D" w:rsidP="00913146">
            <w:pPr>
              <w:jc w:val="center"/>
              <w:rPr>
                <w:iCs/>
              </w:rPr>
            </w:pPr>
            <w:r>
              <w:rPr>
                <w:iCs/>
              </w:rPr>
              <w:t>Study</w:t>
            </w:r>
          </w:p>
        </w:tc>
        <w:tc>
          <w:tcPr>
            <w:tcW w:w="2595" w:type="dxa"/>
            <w:tcBorders>
              <w:left w:val="single" w:sz="4" w:space="0" w:color="FFFFFF"/>
              <w:right w:val="single" w:sz="4" w:space="0" w:color="FFFFFF"/>
            </w:tcBorders>
          </w:tcPr>
          <w:p w14:paraId="7FB17F29" w14:textId="77777777" w:rsidR="0074374D" w:rsidRDefault="0074374D" w:rsidP="00913146">
            <w:pPr>
              <w:jc w:val="center"/>
              <w:rPr>
                <w:iCs/>
              </w:rPr>
            </w:pPr>
            <w:r>
              <w:rPr>
                <w:iCs/>
              </w:rPr>
              <w:t>Participants</w:t>
            </w:r>
          </w:p>
        </w:tc>
        <w:tc>
          <w:tcPr>
            <w:tcW w:w="1576" w:type="dxa"/>
            <w:tcBorders>
              <w:left w:val="single" w:sz="4" w:space="0" w:color="FFFFFF"/>
              <w:right w:val="single" w:sz="4" w:space="0" w:color="FFFFFF"/>
            </w:tcBorders>
          </w:tcPr>
          <w:p w14:paraId="57684330" w14:textId="77777777" w:rsidR="0074374D" w:rsidRDefault="0074374D" w:rsidP="00913146">
            <w:pPr>
              <w:jc w:val="center"/>
              <w:rPr>
                <w:iCs/>
              </w:rPr>
            </w:pPr>
            <w:r>
              <w:rPr>
                <w:iCs/>
              </w:rPr>
              <w:t>LLAMA D instructions</w:t>
            </w:r>
          </w:p>
        </w:tc>
        <w:tc>
          <w:tcPr>
            <w:tcW w:w="2361" w:type="dxa"/>
            <w:tcBorders>
              <w:left w:val="single" w:sz="4" w:space="0" w:color="FFFFFF"/>
              <w:right w:val="single" w:sz="4" w:space="0" w:color="FFFFFF"/>
            </w:tcBorders>
          </w:tcPr>
          <w:p w14:paraId="55E67143" w14:textId="77777777" w:rsidR="0074374D" w:rsidRDefault="0074374D" w:rsidP="00913146">
            <w:pPr>
              <w:jc w:val="center"/>
              <w:rPr>
                <w:iCs/>
              </w:rPr>
            </w:pPr>
            <w:r>
              <w:rPr>
                <w:iCs/>
              </w:rPr>
              <w:t>Target features</w:t>
            </w:r>
          </w:p>
        </w:tc>
        <w:tc>
          <w:tcPr>
            <w:tcW w:w="2361" w:type="dxa"/>
            <w:tcBorders>
              <w:left w:val="single" w:sz="4" w:space="0" w:color="FFFFFF"/>
              <w:right w:val="single" w:sz="4" w:space="0" w:color="FFFFFF"/>
            </w:tcBorders>
          </w:tcPr>
          <w:p w14:paraId="0493F59B" w14:textId="77777777" w:rsidR="0074374D" w:rsidRDefault="0074374D" w:rsidP="00913146">
            <w:pPr>
              <w:jc w:val="center"/>
              <w:rPr>
                <w:iCs/>
              </w:rPr>
            </w:pPr>
            <w:r>
              <w:rPr>
                <w:iCs/>
              </w:rPr>
              <w:t>Outcome measures</w:t>
            </w:r>
          </w:p>
        </w:tc>
        <w:tc>
          <w:tcPr>
            <w:tcW w:w="2361" w:type="dxa"/>
            <w:tcBorders>
              <w:left w:val="single" w:sz="4" w:space="0" w:color="FFFFFF"/>
              <w:right w:val="single" w:sz="4" w:space="0" w:color="FFFFFF" w:themeColor="background1"/>
            </w:tcBorders>
          </w:tcPr>
          <w:p w14:paraId="3B41DBC1" w14:textId="77777777" w:rsidR="0074374D" w:rsidRDefault="0074374D" w:rsidP="00913146">
            <w:pPr>
              <w:jc w:val="center"/>
              <w:rPr>
                <w:iCs/>
              </w:rPr>
            </w:pPr>
            <w:r>
              <w:rPr>
                <w:iCs/>
              </w:rPr>
              <w:t>Results</w:t>
            </w:r>
          </w:p>
        </w:tc>
      </w:tr>
      <w:tr w:rsidR="0074374D" w14:paraId="05FCD865" w14:textId="77777777" w:rsidTr="00913146">
        <w:tc>
          <w:tcPr>
            <w:tcW w:w="1701" w:type="dxa"/>
            <w:tcBorders>
              <w:left w:val="single" w:sz="4" w:space="0" w:color="FFFFFF" w:themeColor="background1"/>
              <w:bottom w:val="single" w:sz="4" w:space="0" w:color="FFFFFF" w:themeColor="background1"/>
              <w:right w:val="single" w:sz="4" w:space="0" w:color="FFFFFF"/>
            </w:tcBorders>
          </w:tcPr>
          <w:p w14:paraId="34FD5D76" w14:textId="77777777" w:rsidR="0074374D" w:rsidRDefault="0074374D" w:rsidP="00913146">
            <w:pPr>
              <w:jc w:val="center"/>
              <w:rPr>
                <w:iCs/>
              </w:rPr>
            </w:pPr>
            <w:r>
              <w:rPr>
                <w:iCs/>
              </w:rPr>
              <w:t xml:space="preserve">Artieda </w:t>
            </w:r>
            <w:r>
              <w:rPr>
                <w:rFonts w:hint="eastAsia"/>
                <w:iCs/>
              </w:rPr>
              <w:t>&amp;</w:t>
            </w:r>
            <w:r>
              <w:rPr>
                <w:iCs/>
              </w:rPr>
              <w:t xml:space="preserve"> </w:t>
            </w:r>
            <w:r w:rsidRPr="008A19F6">
              <w:rPr>
                <w:iCs/>
              </w:rPr>
              <w:t>Muñoz</w:t>
            </w:r>
            <w:r>
              <w:rPr>
                <w:iCs/>
              </w:rPr>
              <w:t xml:space="preserve"> (2016)</w:t>
            </w:r>
          </w:p>
        </w:tc>
        <w:tc>
          <w:tcPr>
            <w:tcW w:w="2595" w:type="dxa"/>
            <w:tcBorders>
              <w:left w:val="single" w:sz="4" w:space="0" w:color="FFFFFF"/>
              <w:bottom w:val="single" w:sz="4" w:space="0" w:color="FFFFFF" w:themeColor="background1"/>
              <w:right w:val="single" w:sz="4" w:space="0" w:color="FFFFFF"/>
            </w:tcBorders>
          </w:tcPr>
          <w:p w14:paraId="76F75A05" w14:textId="77777777" w:rsidR="0074374D" w:rsidRDefault="0074374D" w:rsidP="00913146">
            <w:pPr>
              <w:jc w:val="center"/>
              <w:rPr>
                <w:iCs/>
              </w:rPr>
            </w:pPr>
            <w:r>
              <w:rPr>
                <w:iCs/>
              </w:rPr>
              <w:t xml:space="preserve">Spanish-Catalan bilingual English language school students in Spain (beginner, </w:t>
            </w:r>
            <w:r w:rsidRPr="00D45895">
              <w:rPr>
                <w:i/>
              </w:rPr>
              <w:t>n</w:t>
            </w:r>
            <w:r>
              <w:rPr>
                <w:iCs/>
              </w:rPr>
              <w:t xml:space="preserve"> = 52; intermediate, </w:t>
            </w:r>
            <w:r w:rsidRPr="00D45895">
              <w:rPr>
                <w:i/>
              </w:rPr>
              <w:t>n</w:t>
            </w:r>
            <w:r>
              <w:rPr>
                <w:iCs/>
              </w:rPr>
              <w:t xml:space="preserve"> = 88)</w:t>
            </w:r>
          </w:p>
        </w:tc>
        <w:tc>
          <w:tcPr>
            <w:tcW w:w="1576" w:type="dxa"/>
            <w:tcBorders>
              <w:left w:val="single" w:sz="4" w:space="0" w:color="FFFFFF"/>
              <w:bottom w:val="single" w:sz="4" w:space="0" w:color="FFFFFF" w:themeColor="background1"/>
              <w:right w:val="single" w:sz="4" w:space="0" w:color="FFFFFF"/>
            </w:tcBorders>
          </w:tcPr>
          <w:p w14:paraId="0A457013" w14:textId="77777777" w:rsidR="0074374D" w:rsidRDefault="0074374D" w:rsidP="00913146">
            <w:pPr>
              <w:jc w:val="center"/>
              <w:rPr>
                <w:iCs/>
              </w:rPr>
            </w:pPr>
            <w:r>
              <w:rPr>
                <w:iCs/>
              </w:rPr>
              <w:t>Memorization</w:t>
            </w:r>
          </w:p>
        </w:tc>
        <w:tc>
          <w:tcPr>
            <w:tcW w:w="2361" w:type="dxa"/>
            <w:tcBorders>
              <w:left w:val="single" w:sz="4" w:space="0" w:color="FFFFFF"/>
              <w:bottom w:val="single" w:sz="4" w:space="0" w:color="FFFFFF" w:themeColor="background1"/>
              <w:right w:val="single" w:sz="4" w:space="0" w:color="FFFFFF"/>
            </w:tcBorders>
          </w:tcPr>
          <w:p w14:paraId="24E93EED" w14:textId="77777777" w:rsidR="0074374D" w:rsidRDefault="0074374D" w:rsidP="00913146">
            <w:pPr>
              <w:jc w:val="center"/>
              <w:rPr>
                <w:iCs/>
              </w:rPr>
            </w:pPr>
            <w:r>
              <w:rPr>
                <w:iCs/>
              </w:rPr>
              <w:t>General English</w:t>
            </w:r>
            <w:r>
              <w:rPr>
                <w:iCs/>
              </w:rPr>
              <w:br/>
              <w:t>(incl. reading, listening, writing, &amp; speaking)</w:t>
            </w:r>
          </w:p>
        </w:tc>
        <w:tc>
          <w:tcPr>
            <w:tcW w:w="2361" w:type="dxa"/>
            <w:tcBorders>
              <w:left w:val="single" w:sz="4" w:space="0" w:color="FFFFFF"/>
              <w:bottom w:val="single" w:sz="4" w:space="0" w:color="FFFFFF" w:themeColor="background1"/>
              <w:right w:val="single" w:sz="4" w:space="0" w:color="FFFFFF"/>
            </w:tcBorders>
          </w:tcPr>
          <w:p w14:paraId="231FE284" w14:textId="77777777" w:rsidR="0074374D" w:rsidRDefault="0074374D" w:rsidP="00913146">
            <w:pPr>
              <w:jc w:val="center"/>
              <w:rPr>
                <w:iCs/>
              </w:rPr>
            </w:pPr>
            <w:r>
              <w:rPr>
                <w:iCs/>
              </w:rPr>
              <w:t>End-of-year school exam</w:t>
            </w:r>
          </w:p>
        </w:tc>
        <w:tc>
          <w:tcPr>
            <w:tcW w:w="2361" w:type="dxa"/>
            <w:tcBorders>
              <w:left w:val="single" w:sz="4" w:space="0" w:color="FFFFFF"/>
              <w:bottom w:val="single" w:sz="4" w:space="0" w:color="FFFFFF" w:themeColor="background1"/>
              <w:right w:val="single" w:sz="4" w:space="0" w:color="FFFFFF" w:themeColor="background1"/>
            </w:tcBorders>
          </w:tcPr>
          <w:p w14:paraId="1941A252" w14:textId="77777777" w:rsidR="0074374D" w:rsidRDefault="0074374D" w:rsidP="00913146">
            <w:pPr>
              <w:jc w:val="center"/>
              <w:rPr>
                <w:iCs/>
              </w:rPr>
            </w:pPr>
            <w:r>
              <w:rPr>
                <w:iCs/>
              </w:rPr>
              <w:t>Sig. relationship for beginners (</w:t>
            </w:r>
            <w:r w:rsidRPr="00930E39">
              <w:rPr>
                <w:i/>
              </w:rPr>
              <w:t>r</w:t>
            </w:r>
            <w:r>
              <w:rPr>
                <w:iCs/>
              </w:rPr>
              <w:t xml:space="preserve"> = .40), but not for intermediates</w:t>
            </w:r>
          </w:p>
        </w:tc>
      </w:tr>
      <w:tr w:rsidR="0074374D" w14:paraId="07C4FD3C"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50063B6F" w14:textId="77777777" w:rsidR="0074374D" w:rsidRDefault="0074374D" w:rsidP="00913146">
            <w:pPr>
              <w:jc w:val="center"/>
              <w:rPr>
                <w:iCs/>
              </w:rPr>
            </w:pPr>
            <w:r w:rsidRPr="005D4A1A">
              <w:rPr>
                <w:iCs/>
              </w:rPr>
              <w:t>Bylund &amp; Ramírez-Galan</w:t>
            </w:r>
            <w:r>
              <w:rPr>
                <w:iCs/>
              </w:rPr>
              <w:t xml:space="preserve"> (2016)</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1A22F9A1" w14:textId="77777777" w:rsidR="0074374D" w:rsidRDefault="0074374D" w:rsidP="00913146">
            <w:pPr>
              <w:jc w:val="center"/>
              <w:rPr>
                <w:iCs/>
              </w:rPr>
            </w:pPr>
            <w:r>
              <w:rPr>
                <w:iCs/>
              </w:rPr>
              <w:t>L1 Spanish (late) L2 Swedish adults in Sweden (</w:t>
            </w:r>
            <w:r w:rsidRPr="00F21BB9">
              <w:rPr>
                <w:i/>
              </w:rPr>
              <w:t>N</w:t>
            </w:r>
            <w:r>
              <w:rPr>
                <w:iCs/>
              </w:rPr>
              <w:t xml:space="preserve"> = 39)</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4ACF42F8" w14:textId="77777777" w:rsidR="0074374D" w:rsidRDefault="0074374D"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0C4907C0" w14:textId="77777777" w:rsidR="0074374D" w:rsidRPr="00785BB8" w:rsidRDefault="0074374D" w:rsidP="00913146">
            <w:pPr>
              <w:jc w:val="center"/>
              <w:rPr>
                <w:iCs/>
              </w:rPr>
            </w:pPr>
            <w:r>
              <w:rPr>
                <w:iCs/>
              </w:rPr>
              <w:t xml:space="preserve">Spanish </w:t>
            </w:r>
            <w:r w:rsidRPr="00785BB8">
              <w:rPr>
                <w:iCs/>
              </w:rPr>
              <w:t>number agreement, gender agreement, verbal clitics,</w:t>
            </w:r>
            <w:r>
              <w:rPr>
                <w:iCs/>
              </w:rPr>
              <w:t xml:space="preserve"> &amp; </w:t>
            </w:r>
            <w:r w:rsidRPr="00785BB8">
              <w:rPr>
                <w:iCs/>
              </w:rPr>
              <w:t>aspectual</w:t>
            </w:r>
          </w:p>
          <w:p w14:paraId="68BB1A8D" w14:textId="77777777" w:rsidR="0074374D" w:rsidRDefault="0074374D" w:rsidP="00913146">
            <w:pPr>
              <w:jc w:val="center"/>
              <w:rPr>
                <w:iCs/>
              </w:rPr>
            </w:pPr>
            <w:r w:rsidRPr="00785BB8">
              <w:rPr>
                <w:iCs/>
              </w:rPr>
              <w:t>contrasts</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6CF69033" w14:textId="77777777" w:rsidR="0074374D" w:rsidRDefault="0074374D" w:rsidP="00913146">
            <w:pPr>
              <w:jc w:val="center"/>
              <w:rPr>
                <w:iCs/>
              </w:rPr>
            </w:pPr>
            <w:r>
              <w:rPr>
                <w:iCs/>
              </w:rPr>
              <w:t>Aural GJT</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4A06F3D5" w14:textId="77777777" w:rsidR="0074374D" w:rsidRDefault="0074374D" w:rsidP="00913146">
            <w:pPr>
              <w:jc w:val="center"/>
              <w:rPr>
                <w:iCs/>
              </w:rPr>
            </w:pPr>
            <w:r>
              <w:rPr>
                <w:iCs/>
              </w:rPr>
              <w:t>No relationship</w:t>
            </w:r>
          </w:p>
        </w:tc>
      </w:tr>
      <w:tr w:rsidR="0074374D" w14:paraId="3BA61D1F"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2B33ABE2" w14:textId="77777777" w:rsidR="0074374D" w:rsidRPr="005D4A1A" w:rsidRDefault="0074374D" w:rsidP="00913146">
            <w:pPr>
              <w:jc w:val="center"/>
              <w:rPr>
                <w:iCs/>
              </w:rPr>
            </w:pPr>
            <w:r>
              <w:rPr>
                <w:iCs/>
              </w:rPr>
              <w:t>Castro (2016)</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7855C2B5" w14:textId="77777777" w:rsidR="0074374D" w:rsidRDefault="0074374D" w:rsidP="00913146">
            <w:pPr>
              <w:jc w:val="center"/>
              <w:rPr>
                <w:iCs/>
              </w:rPr>
            </w:pPr>
            <w:r>
              <w:rPr>
                <w:iCs/>
              </w:rPr>
              <w:t>L1 Spanish English major univ. students in Costa Rica (</w:t>
            </w:r>
            <w:r w:rsidRPr="00A83FCB">
              <w:rPr>
                <w:i/>
              </w:rPr>
              <w:t>N</w:t>
            </w:r>
            <w:r>
              <w:rPr>
                <w:iCs/>
              </w:rPr>
              <w:t xml:space="preserve"> = 17)</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0D1B9025" w14:textId="77777777" w:rsidR="0074374D" w:rsidRDefault="0074374D"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75758E9D" w14:textId="77777777" w:rsidR="0074374D" w:rsidRDefault="0074374D" w:rsidP="00913146">
            <w:pPr>
              <w:jc w:val="center"/>
              <w:rPr>
                <w:iCs/>
              </w:rPr>
            </w:pPr>
            <w:r>
              <w:rPr>
                <w:iCs/>
              </w:rPr>
              <w:t>Incidental English non-word learning from written input</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39ED1F90" w14:textId="77777777" w:rsidR="0074374D" w:rsidRDefault="0074374D" w:rsidP="00913146">
            <w:pPr>
              <w:jc w:val="center"/>
              <w:rPr>
                <w:iCs/>
              </w:rPr>
            </w:pPr>
            <w:r>
              <w:rPr>
                <w:iCs/>
              </w:rPr>
              <w:t>Receptive and productive tests of orthographic, grammatical, &amp; semantic aspects of non-words</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58E09AF9" w14:textId="77777777" w:rsidR="0074374D" w:rsidRDefault="0074374D" w:rsidP="00913146">
            <w:pPr>
              <w:jc w:val="center"/>
              <w:rPr>
                <w:iCs/>
              </w:rPr>
            </w:pPr>
            <w:r>
              <w:rPr>
                <w:iCs/>
              </w:rPr>
              <w:t xml:space="preserve">Sig. relationship with grammatical aspect (receptive, </w:t>
            </w:r>
            <w:r w:rsidRPr="00930E39">
              <w:rPr>
                <w:i/>
              </w:rPr>
              <w:t>r</w:t>
            </w:r>
            <w:r>
              <w:rPr>
                <w:iCs/>
              </w:rPr>
              <w:t xml:space="preserve"> = .64; productive,</w:t>
            </w:r>
            <w:r w:rsidRPr="00930E39">
              <w:rPr>
                <w:i/>
              </w:rPr>
              <w:t xml:space="preserve"> r</w:t>
            </w:r>
            <w:r>
              <w:rPr>
                <w:iCs/>
              </w:rPr>
              <w:t xml:space="preserve"> = .50), but not with orthographic or semantic aspects</w:t>
            </w:r>
          </w:p>
        </w:tc>
      </w:tr>
      <w:tr w:rsidR="0074374D" w14:paraId="0CF861CC"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6EB7FFDB" w14:textId="77777777" w:rsidR="0074374D" w:rsidRDefault="0074374D" w:rsidP="00913146">
            <w:pPr>
              <w:jc w:val="center"/>
              <w:rPr>
                <w:iCs/>
              </w:rPr>
            </w:pPr>
            <w:r>
              <w:rPr>
                <w:iCs/>
              </w:rPr>
              <w:t>Curcic, Andringa, &amp; Kuiken (2019)</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23DF6D58" w14:textId="77777777" w:rsidR="0074374D" w:rsidRDefault="0074374D" w:rsidP="00913146">
            <w:pPr>
              <w:jc w:val="center"/>
              <w:rPr>
                <w:iCs/>
              </w:rPr>
            </w:pPr>
            <w:r>
              <w:rPr>
                <w:iCs/>
              </w:rPr>
              <w:t xml:space="preserve">L1 Dutch students or highly educated adults </w:t>
            </w:r>
            <w:r w:rsidRPr="00D550FC">
              <w:rPr>
                <w:iCs/>
              </w:rPr>
              <w:t>in the Netherlands</w:t>
            </w:r>
            <w:r>
              <w:rPr>
                <w:iCs/>
              </w:rPr>
              <w:t xml:space="preserve"> (</w:t>
            </w:r>
            <w:r w:rsidRPr="00E3293B">
              <w:rPr>
                <w:i/>
              </w:rPr>
              <w:t>N</w:t>
            </w:r>
            <w:r>
              <w:rPr>
                <w:iCs/>
              </w:rPr>
              <w:t xml:space="preserve"> = 100)</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4D729B50" w14:textId="77777777" w:rsidR="0074374D" w:rsidRDefault="0074374D"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40BD3DCE" w14:textId="77777777" w:rsidR="0074374D" w:rsidRDefault="0074374D" w:rsidP="00913146">
            <w:pPr>
              <w:jc w:val="center"/>
              <w:rPr>
                <w:iCs/>
              </w:rPr>
            </w:pPr>
            <w:r>
              <w:rPr>
                <w:iCs/>
              </w:rPr>
              <w:t>Determiner-noun agreement in a miniature language</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36F8D756" w14:textId="77777777" w:rsidR="0074374D" w:rsidRDefault="0074374D" w:rsidP="00913146">
            <w:pPr>
              <w:jc w:val="center"/>
              <w:rPr>
                <w:iCs/>
              </w:rPr>
            </w:pPr>
            <w:r>
              <w:rPr>
                <w:iCs/>
              </w:rPr>
              <w:t>Visual-world eye-tracking paradigm</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0369CD5F" w14:textId="77777777" w:rsidR="0074374D" w:rsidRDefault="0074374D" w:rsidP="00913146">
            <w:pPr>
              <w:jc w:val="center"/>
              <w:rPr>
                <w:iCs/>
              </w:rPr>
            </w:pPr>
            <w:r>
              <w:rPr>
                <w:iCs/>
              </w:rPr>
              <w:t>No relationship</w:t>
            </w:r>
            <w:r>
              <w:rPr>
                <w:iCs/>
              </w:rPr>
              <w:br/>
              <w:t>(but positive relationship with pattern awareness)</w:t>
            </w:r>
          </w:p>
        </w:tc>
      </w:tr>
      <w:tr w:rsidR="0074374D" w14:paraId="70561B8B"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2FCC9000" w14:textId="77777777" w:rsidR="0074374D" w:rsidRDefault="0074374D" w:rsidP="00913146">
            <w:pPr>
              <w:jc w:val="center"/>
              <w:rPr>
                <w:iCs/>
              </w:rPr>
            </w:pPr>
            <w:r>
              <w:rPr>
                <w:iCs/>
              </w:rPr>
              <w:t>Drozdova, van Hout, &amp; Scharenborg (2017)</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55BD0F04" w14:textId="77777777" w:rsidR="0074374D" w:rsidRDefault="0074374D" w:rsidP="00913146">
            <w:pPr>
              <w:jc w:val="center"/>
              <w:rPr>
                <w:iCs/>
              </w:rPr>
            </w:pPr>
            <w:r>
              <w:rPr>
                <w:iCs/>
              </w:rPr>
              <w:t>L1 Dutch L2 English univ. students in the Netherlands (</w:t>
            </w:r>
            <w:r w:rsidRPr="007068F8">
              <w:rPr>
                <w:i/>
              </w:rPr>
              <w:t>N</w:t>
            </w:r>
            <w:r>
              <w:rPr>
                <w:iCs/>
              </w:rPr>
              <w:t xml:space="preserve"> = 39)</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50F5DD13" w14:textId="77777777" w:rsidR="0074374D" w:rsidRDefault="0074374D"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032F0CD4" w14:textId="77777777" w:rsidR="0074374D" w:rsidRDefault="0074374D" w:rsidP="00913146">
            <w:pPr>
              <w:jc w:val="center"/>
              <w:rPr>
                <w:iCs/>
              </w:rPr>
            </w:pPr>
            <w:r>
              <w:rPr>
                <w:iCs/>
              </w:rPr>
              <w:t>Native English speakers’ voice recognition</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3F0BDC36" w14:textId="77777777" w:rsidR="0074374D" w:rsidRDefault="0074374D" w:rsidP="00913146">
            <w:pPr>
              <w:jc w:val="center"/>
              <w:rPr>
                <w:iCs/>
              </w:rPr>
            </w:pPr>
            <w:r>
              <w:rPr>
                <w:iCs/>
              </w:rPr>
              <w:t>Multiple-choice speaker decision</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450BCA21" w14:textId="77777777" w:rsidR="0074374D" w:rsidRDefault="0074374D" w:rsidP="00913146">
            <w:pPr>
              <w:jc w:val="center"/>
              <w:rPr>
                <w:iCs/>
              </w:rPr>
            </w:pPr>
            <w:r>
              <w:rPr>
                <w:iCs/>
              </w:rPr>
              <w:t>No relationship</w:t>
            </w:r>
          </w:p>
        </w:tc>
      </w:tr>
      <w:tr w:rsidR="0074374D" w14:paraId="7B487A42"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326B8F3F" w14:textId="77777777" w:rsidR="0074374D" w:rsidRDefault="0074374D" w:rsidP="00913146">
            <w:pPr>
              <w:jc w:val="center"/>
              <w:rPr>
                <w:iCs/>
              </w:rPr>
            </w:pPr>
            <w:r>
              <w:rPr>
                <w:iCs/>
              </w:rPr>
              <w:lastRenderedPageBreak/>
              <w:t>Drozdova, van Hout, &amp; Scharenborg (n.d.)</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63631F27" w14:textId="77777777" w:rsidR="0074374D" w:rsidRDefault="0074374D" w:rsidP="00913146">
            <w:pPr>
              <w:jc w:val="center"/>
              <w:rPr>
                <w:iCs/>
              </w:rPr>
            </w:pPr>
            <w:r>
              <w:rPr>
                <w:iCs/>
              </w:rPr>
              <w:t>L1 Dutch L2 English people (</w:t>
            </w:r>
            <w:r w:rsidRPr="009D1FDD">
              <w:rPr>
                <w:i/>
              </w:rPr>
              <w:t>n</w:t>
            </w:r>
            <w:r>
              <w:rPr>
                <w:iCs/>
              </w:rPr>
              <w:t xml:space="preserve"> = 114); L1 English people (</w:t>
            </w:r>
            <w:r w:rsidRPr="009D1FDD">
              <w:rPr>
                <w:i/>
              </w:rPr>
              <w:t>n</w:t>
            </w:r>
            <w:r>
              <w:rPr>
                <w:iCs/>
              </w:rPr>
              <w:t xml:space="preserve"> = 99)</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6CAF0F01" w14:textId="77777777" w:rsidR="0074374D" w:rsidRDefault="0074374D"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12DF9287" w14:textId="77777777" w:rsidR="0074374D" w:rsidRDefault="0074374D" w:rsidP="00913146">
            <w:pPr>
              <w:jc w:val="center"/>
              <w:rPr>
                <w:iCs/>
              </w:rPr>
            </w:pPr>
            <w:r w:rsidRPr="003647E3">
              <w:rPr>
                <w:iCs/>
              </w:rPr>
              <w:t>/l/ and /ɹ/</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2604ED95" w14:textId="77777777" w:rsidR="0074374D" w:rsidRDefault="0074374D" w:rsidP="00913146">
            <w:pPr>
              <w:jc w:val="center"/>
              <w:rPr>
                <w:iCs/>
              </w:rPr>
            </w:pPr>
            <w:r>
              <w:rPr>
                <w:iCs/>
              </w:rPr>
              <w:t>Phonetic categorization task</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261B2ADF" w14:textId="77777777" w:rsidR="0074374D" w:rsidRDefault="0074374D" w:rsidP="00913146">
            <w:pPr>
              <w:jc w:val="center"/>
              <w:rPr>
                <w:iCs/>
              </w:rPr>
            </w:pPr>
            <w:r>
              <w:rPr>
                <w:iCs/>
              </w:rPr>
              <w:t xml:space="preserve">Sig. relationship with </w:t>
            </w:r>
            <w:r w:rsidRPr="00186B63">
              <w:rPr>
                <w:i/>
              </w:rPr>
              <w:t>less</w:t>
            </w:r>
            <w:r>
              <w:rPr>
                <w:iCs/>
              </w:rPr>
              <w:t xml:space="preserve"> lexical retuning for NNSs</w:t>
            </w:r>
            <w:r>
              <w:rPr>
                <w:iCs/>
              </w:rPr>
              <w:br/>
              <w:t>No relationship for NSs</w:t>
            </w:r>
          </w:p>
        </w:tc>
      </w:tr>
      <w:tr w:rsidR="0074374D" w14:paraId="7E038E04"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26874099" w14:textId="77777777" w:rsidR="0074374D" w:rsidRDefault="0074374D" w:rsidP="00913146">
            <w:pPr>
              <w:jc w:val="center"/>
              <w:rPr>
                <w:iCs/>
              </w:rPr>
            </w:pPr>
            <w:r w:rsidRPr="0096352E">
              <w:rPr>
                <w:iCs/>
              </w:rPr>
              <w:t>Forsberg Lundell &amp; Sandgren</w:t>
            </w:r>
            <w:r>
              <w:rPr>
                <w:iCs/>
              </w:rPr>
              <w:t xml:space="preserve"> (</w:t>
            </w:r>
            <w:r w:rsidRPr="0096352E">
              <w:rPr>
                <w:iCs/>
              </w:rPr>
              <w:t>2013</w:t>
            </w:r>
            <w:r>
              <w:rPr>
                <w:iCs/>
              </w:rPr>
              <w:t>)</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2DC5E28F" w14:textId="77777777" w:rsidR="0074374D" w:rsidRDefault="0074374D" w:rsidP="00913146">
            <w:pPr>
              <w:jc w:val="center"/>
              <w:rPr>
                <w:iCs/>
              </w:rPr>
            </w:pPr>
            <w:r>
              <w:rPr>
                <w:iCs/>
              </w:rPr>
              <w:t>L1 Swedish (advanced late) L2 French adults in France (</w:t>
            </w:r>
            <w:r w:rsidRPr="00400A84">
              <w:rPr>
                <w:i/>
              </w:rPr>
              <w:t>N</w:t>
            </w:r>
            <w:r>
              <w:rPr>
                <w:iCs/>
              </w:rPr>
              <w:t xml:space="preserve"> = 13)</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1B914B89" w14:textId="77777777" w:rsidR="0074374D" w:rsidRDefault="0074374D"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300B9A77" w14:textId="77777777" w:rsidR="0074374D" w:rsidRPr="003647E3" w:rsidRDefault="0074374D" w:rsidP="00913146">
            <w:pPr>
              <w:jc w:val="center"/>
              <w:rPr>
                <w:iCs/>
              </w:rPr>
            </w:pPr>
            <w:r>
              <w:rPr>
                <w:iCs/>
              </w:rPr>
              <w:t xml:space="preserve">French verb-noun collocations; </w:t>
            </w:r>
            <w:r w:rsidRPr="004B0A68">
              <w:rPr>
                <w:iCs/>
              </w:rPr>
              <w:t>subject-verb agreement, noun-phrase</w:t>
            </w:r>
            <w:r>
              <w:rPr>
                <w:iCs/>
              </w:rPr>
              <w:t xml:space="preserve"> </w:t>
            </w:r>
            <w:r w:rsidRPr="004B0A68">
              <w:rPr>
                <w:iCs/>
              </w:rPr>
              <w:t>agreement, anaphors, verb constructions</w:t>
            </w:r>
            <w:r>
              <w:rPr>
                <w:iCs/>
              </w:rPr>
              <w:t>,</w:t>
            </w:r>
            <w:r w:rsidRPr="004B0A68">
              <w:rPr>
                <w:iCs/>
              </w:rPr>
              <w:t xml:space="preserve"> </w:t>
            </w:r>
            <w:r>
              <w:rPr>
                <w:iCs/>
              </w:rPr>
              <w:t>&amp;</w:t>
            </w:r>
            <w:r w:rsidRPr="004B0A68">
              <w:rPr>
                <w:iCs/>
              </w:rPr>
              <w:t xml:space="preserve"> time, mode, aspect</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48319CF3" w14:textId="77777777" w:rsidR="0074374D" w:rsidRDefault="0074374D" w:rsidP="00913146">
            <w:pPr>
              <w:jc w:val="center"/>
              <w:rPr>
                <w:iCs/>
              </w:rPr>
            </w:pPr>
            <w:r>
              <w:rPr>
                <w:iCs/>
              </w:rPr>
              <w:t>Written fill-in-the-blank test; written GJT</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325EE853" w14:textId="77777777" w:rsidR="0074374D" w:rsidRDefault="0074374D" w:rsidP="00913146">
            <w:pPr>
              <w:jc w:val="center"/>
              <w:rPr>
                <w:iCs/>
              </w:rPr>
            </w:pPr>
            <w:r>
              <w:rPr>
                <w:iCs/>
              </w:rPr>
              <w:t>Sig. relationship with collocations (</w:t>
            </w:r>
            <w:r w:rsidRPr="00930E39">
              <w:rPr>
                <w:i/>
              </w:rPr>
              <w:t>r</w:t>
            </w:r>
            <w:r>
              <w:rPr>
                <w:iCs/>
              </w:rPr>
              <w:t xml:space="preserve"> = .58), but not with GJT</w:t>
            </w:r>
          </w:p>
        </w:tc>
      </w:tr>
      <w:tr w:rsidR="0074374D" w14:paraId="356FFF3A"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696C35CC" w14:textId="19C7FB7A" w:rsidR="0074374D" w:rsidRPr="0096352E" w:rsidRDefault="00D0299C" w:rsidP="00913146">
            <w:pPr>
              <w:jc w:val="center"/>
              <w:rPr>
                <w:iCs/>
              </w:rPr>
            </w:pPr>
            <w:bookmarkStart w:id="0" w:name="_Hlk111960863"/>
            <w:r>
              <w:rPr>
                <w:iCs/>
              </w:rPr>
              <w:t>Granena</w:t>
            </w:r>
            <w:bookmarkEnd w:id="0"/>
            <w:r w:rsidR="0074374D">
              <w:rPr>
                <w:iCs/>
              </w:rPr>
              <w:t xml:space="preserve"> (2013)</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7758C72C" w14:textId="77777777" w:rsidR="0074374D" w:rsidRDefault="0074374D" w:rsidP="00913146">
            <w:pPr>
              <w:jc w:val="center"/>
              <w:rPr>
                <w:iCs/>
              </w:rPr>
            </w:pPr>
            <w:r>
              <w:rPr>
                <w:iCs/>
              </w:rPr>
              <w:t xml:space="preserve">L1 Chinese (advanced) L2 Spanish adults in Spain (early learners, </w:t>
            </w:r>
            <w:r w:rsidRPr="008A4654">
              <w:rPr>
                <w:i/>
              </w:rPr>
              <w:t>n</w:t>
            </w:r>
            <w:r>
              <w:rPr>
                <w:iCs/>
              </w:rPr>
              <w:t xml:space="preserve"> = 50; late learners, </w:t>
            </w:r>
            <w:r w:rsidRPr="008A4654">
              <w:rPr>
                <w:i/>
              </w:rPr>
              <w:t>n</w:t>
            </w:r>
            <w:r>
              <w:rPr>
                <w:iCs/>
              </w:rPr>
              <w:t xml:space="preserve"> = 50)</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23DDCAB0" w14:textId="77777777" w:rsidR="0074374D" w:rsidRDefault="0074374D" w:rsidP="00913146">
            <w:pPr>
              <w:jc w:val="center"/>
              <w:rPr>
                <w:iCs/>
              </w:rPr>
            </w:pPr>
            <w:r>
              <w:rPr>
                <w:iCs/>
              </w:rPr>
              <w:t>Just listen</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0EB58467" w14:textId="77777777" w:rsidR="0074374D" w:rsidRDefault="0074374D" w:rsidP="00913146">
            <w:pPr>
              <w:jc w:val="center"/>
              <w:rPr>
                <w:iCs/>
              </w:rPr>
            </w:pPr>
            <w:r>
              <w:rPr>
                <w:iCs/>
              </w:rPr>
              <w:t>Spanish agreement and nonagreement structures</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64A51B50" w14:textId="31D43900" w:rsidR="0074374D" w:rsidRDefault="0074374D" w:rsidP="00913146">
            <w:pPr>
              <w:jc w:val="center"/>
              <w:rPr>
                <w:iCs/>
              </w:rPr>
            </w:pPr>
            <w:r>
              <w:rPr>
                <w:iCs/>
              </w:rPr>
              <w:t>Written GJT with error correction</w:t>
            </w:r>
            <w:r w:rsidR="005861E5">
              <w:rPr>
                <w:iCs/>
              </w:rPr>
              <w:t xml:space="preserve"> &amp;</w:t>
            </w:r>
            <w:r>
              <w:rPr>
                <w:iCs/>
              </w:rPr>
              <w:t xml:space="preserve"> aural word-monitoring task</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2D15B93C" w14:textId="77777777" w:rsidR="0074374D" w:rsidRDefault="0074374D" w:rsidP="00913146">
            <w:pPr>
              <w:jc w:val="center"/>
              <w:rPr>
                <w:iCs/>
              </w:rPr>
            </w:pPr>
            <w:r>
              <w:rPr>
                <w:iCs/>
              </w:rPr>
              <w:t>Sig. relationship with agreement (</w:t>
            </w:r>
            <w:r w:rsidRPr="00150AD5">
              <w:rPr>
                <w:i/>
                <w:iCs/>
              </w:rPr>
              <w:t>r</w:t>
            </w:r>
            <w:r w:rsidRPr="00150AD5">
              <w:rPr>
                <w:iCs/>
              </w:rPr>
              <w:t xml:space="preserve"> = .41</w:t>
            </w:r>
            <w:r>
              <w:rPr>
                <w:iCs/>
              </w:rPr>
              <w:t>) (but not nonagreement) structures for early (but not late) learners on GJT (but not word-monitoring)</w:t>
            </w:r>
          </w:p>
        </w:tc>
      </w:tr>
      <w:tr w:rsidR="0074374D" w14:paraId="40919AB1"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249F120A" w14:textId="06E12CB6" w:rsidR="0074374D" w:rsidRDefault="00D0299C" w:rsidP="00913146">
            <w:pPr>
              <w:jc w:val="center"/>
              <w:rPr>
                <w:iCs/>
              </w:rPr>
            </w:pPr>
            <w:r w:rsidRPr="00D0299C">
              <w:rPr>
                <w:iCs/>
              </w:rPr>
              <w:t>Granena</w:t>
            </w:r>
            <w:r w:rsidR="0074374D">
              <w:rPr>
                <w:iCs/>
              </w:rPr>
              <w:t xml:space="preserve"> (2019)</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0583C56E" w14:textId="77777777" w:rsidR="0074374D" w:rsidRDefault="0074374D" w:rsidP="00913146">
            <w:pPr>
              <w:jc w:val="center"/>
              <w:rPr>
                <w:iCs/>
              </w:rPr>
            </w:pPr>
            <w:r>
              <w:rPr>
                <w:iCs/>
              </w:rPr>
              <w:t>L1 English (intermediate) L2 Spanish univ. students in the U.S. (</w:t>
            </w:r>
            <w:r w:rsidRPr="00E56E12">
              <w:rPr>
                <w:i/>
              </w:rPr>
              <w:t>N</w:t>
            </w:r>
            <w:r>
              <w:rPr>
                <w:iCs/>
              </w:rPr>
              <w:t xml:space="preserve"> = 135)</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2B39BE7D" w14:textId="77777777" w:rsidR="0074374D" w:rsidRDefault="0074374D" w:rsidP="00913146">
            <w:pPr>
              <w:jc w:val="center"/>
              <w:rPr>
                <w:iCs/>
              </w:rPr>
            </w:pPr>
            <w:r>
              <w:rPr>
                <w:iCs/>
              </w:rPr>
              <w:t>Just listen</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614D9DB8" w14:textId="77777777" w:rsidR="0074374D" w:rsidRDefault="0074374D" w:rsidP="00913146">
            <w:pPr>
              <w:jc w:val="center"/>
              <w:rPr>
                <w:iCs/>
              </w:rPr>
            </w:pPr>
            <w:r>
              <w:rPr>
                <w:iCs/>
              </w:rPr>
              <w:t>Syntactic complexity, lexical complexity, accuracy, fluency in Spanish</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79A893A7" w14:textId="77777777" w:rsidR="0074374D" w:rsidRDefault="0074374D" w:rsidP="00913146">
            <w:pPr>
              <w:jc w:val="center"/>
              <w:rPr>
                <w:iCs/>
              </w:rPr>
            </w:pPr>
            <w:r>
              <w:rPr>
                <w:iCs/>
              </w:rPr>
              <w:t>Picture description task</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53355884" w14:textId="77777777" w:rsidR="0074374D" w:rsidRDefault="0074374D" w:rsidP="00913146">
            <w:pPr>
              <w:jc w:val="center"/>
              <w:rPr>
                <w:iCs/>
              </w:rPr>
            </w:pPr>
            <w:r>
              <w:rPr>
                <w:iCs/>
              </w:rPr>
              <w:t>Sig. relationships with greater lexical complexity (</w:t>
            </w:r>
            <w:r w:rsidRPr="00930E39">
              <w:rPr>
                <w:i/>
              </w:rPr>
              <w:t>r</w:t>
            </w:r>
            <w:r>
              <w:rPr>
                <w:iCs/>
              </w:rPr>
              <w:t xml:space="preserve"> = .17) and less accuracy (</w:t>
            </w:r>
            <w:r w:rsidRPr="00930E39">
              <w:rPr>
                <w:i/>
              </w:rPr>
              <w:t>r</w:t>
            </w:r>
            <w:r>
              <w:rPr>
                <w:iCs/>
              </w:rPr>
              <w:t xml:space="preserve"> = −.19)</w:t>
            </w:r>
          </w:p>
        </w:tc>
      </w:tr>
      <w:tr w:rsidR="0074374D" w14:paraId="01938B24"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2CE850DE" w14:textId="4D85BA1D" w:rsidR="0074374D" w:rsidRDefault="00D41972" w:rsidP="00913146">
            <w:pPr>
              <w:jc w:val="center"/>
              <w:rPr>
                <w:iCs/>
              </w:rPr>
            </w:pPr>
            <w:r w:rsidRPr="00D41972">
              <w:rPr>
                <w:iCs/>
              </w:rPr>
              <w:t>Granena</w:t>
            </w:r>
            <w:r w:rsidR="0074374D">
              <w:rPr>
                <w:iCs/>
              </w:rPr>
              <w:t xml:space="preserve"> &amp; Long (2013)</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677322F2" w14:textId="77777777" w:rsidR="0074374D" w:rsidRDefault="0074374D" w:rsidP="00913146">
            <w:pPr>
              <w:jc w:val="center"/>
              <w:rPr>
                <w:iCs/>
              </w:rPr>
            </w:pPr>
            <w:r>
              <w:rPr>
                <w:iCs/>
              </w:rPr>
              <w:t xml:space="preserve">L1 Chinese (advanced) L2 Spanish adults in Spain (AOA 3-6 group, </w:t>
            </w:r>
            <w:r w:rsidRPr="00990996">
              <w:rPr>
                <w:i/>
              </w:rPr>
              <w:t>n</w:t>
            </w:r>
            <w:r>
              <w:rPr>
                <w:iCs/>
              </w:rPr>
              <w:t xml:space="preserve"> = 20; AOA 7-15 group, </w:t>
            </w:r>
            <w:r w:rsidRPr="00990996">
              <w:rPr>
                <w:i/>
              </w:rPr>
              <w:t>n</w:t>
            </w:r>
            <w:r>
              <w:rPr>
                <w:iCs/>
              </w:rPr>
              <w:t xml:space="preserve"> = 27; AOA 16-29 group, </w:t>
            </w:r>
            <w:r w:rsidRPr="00990996">
              <w:rPr>
                <w:i/>
              </w:rPr>
              <w:t>n</w:t>
            </w:r>
            <w:r>
              <w:rPr>
                <w:iCs/>
              </w:rPr>
              <w:t xml:space="preserve"> = 18)</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47109700" w14:textId="77777777" w:rsidR="0074374D" w:rsidRDefault="0074374D" w:rsidP="00913146">
            <w:pPr>
              <w:jc w:val="center"/>
              <w:rPr>
                <w:iCs/>
              </w:rPr>
            </w:pPr>
            <w:r>
              <w:rPr>
                <w:iCs/>
              </w:rPr>
              <w:t>Just listen</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627DA2DB" w14:textId="77777777" w:rsidR="0074374D" w:rsidRDefault="0074374D" w:rsidP="00913146">
            <w:pPr>
              <w:jc w:val="center"/>
              <w:rPr>
                <w:iCs/>
              </w:rPr>
            </w:pPr>
            <w:r>
              <w:rPr>
                <w:iCs/>
              </w:rPr>
              <w:t>Spanish phonology; lexis and collocations; morphology and syntax</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08DD8CD2" w14:textId="77777777" w:rsidR="0074374D" w:rsidRDefault="0074374D" w:rsidP="00913146">
            <w:pPr>
              <w:jc w:val="center"/>
              <w:rPr>
                <w:iCs/>
              </w:rPr>
            </w:pPr>
            <w:r>
              <w:rPr>
                <w:iCs/>
              </w:rPr>
              <w:t>Accentedness judgment by NSs (passage read-aloud);</w:t>
            </w:r>
            <w:r>
              <w:rPr>
                <w:iCs/>
              </w:rPr>
              <w:br/>
              <w:t xml:space="preserve">written and aural, receptive and productive vocab and collocation tests; aural GJT, narrative </w:t>
            </w:r>
            <w:r>
              <w:rPr>
                <w:iCs/>
              </w:rPr>
              <w:lastRenderedPageBreak/>
              <w:t>retelling, word-order preference tasks, &amp; gender decision</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366FFEED" w14:textId="77777777" w:rsidR="0074374D" w:rsidRDefault="0074374D" w:rsidP="00913146">
            <w:pPr>
              <w:jc w:val="center"/>
              <w:rPr>
                <w:iCs/>
              </w:rPr>
            </w:pPr>
            <w:r>
              <w:rPr>
                <w:iCs/>
              </w:rPr>
              <w:lastRenderedPageBreak/>
              <w:t>Marginally sig. relationship with lexis and collocations (</w:t>
            </w:r>
            <w:r w:rsidRPr="00930E39">
              <w:rPr>
                <w:i/>
              </w:rPr>
              <w:t>r</w:t>
            </w:r>
            <w:r>
              <w:rPr>
                <w:iCs/>
              </w:rPr>
              <w:t xml:space="preserve"> = .46) for AOA 16-29 group</w:t>
            </w:r>
          </w:p>
        </w:tc>
      </w:tr>
      <w:tr w:rsidR="0074374D" w14:paraId="23C2B5FE"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144D8AAB" w14:textId="77777777" w:rsidR="0074374D" w:rsidRDefault="0074374D" w:rsidP="00913146">
            <w:pPr>
              <w:jc w:val="center"/>
              <w:rPr>
                <w:iCs/>
              </w:rPr>
            </w:pPr>
            <w:r>
              <w:rPr>
                <w:iCs/>
              </w:rPr>
              <w:t>Lee (2018)</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7DCD8A80" w14:textId="77777777" w:rsidR="0074374D" w:rsidRDefault="0074374D" w:rsidP="00913146">
            <w:pPr>
              <w:jc w:val="center"/>
              <w:rPr>
                <w:iCs/>
              </w:rPr>
            </w:pPr>
            <w:r>
              <w:rPr>
                <w:iCs/>
              </w:rPr>
              <w:t>L1 Korean English major univ. students in Korea (</w:t>
            </w:r>
            <w:r w:rsidRPr="006F68CC">
              <w:rPr>
                <w:i/>
              </w:rPr>
              <w:t>N</w:t>
            </w:r>
            <w:r>
              <w:rPr>
                <w:iCs/>
              </w:rPr>
              <w:t xml:space="preserve"> = 83)</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514747AC" w14:textId="77777777" w:rsidR="0074374D" w:rsidRDefault="0074374D" w:rsidP="00913146">
            <w:pPr>
              <w:jc w:val="center"/>
              <w:rPr>
                <w:iCs/>
              </w:rPr>
            </w:pPr>
            <w:r>
              <w:rPr>
                <w:iCs/>
              </w:rPr>
              <w:t>Memorization</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36957AC2" w14:textId="77777777" w:rsidR="0074374D" w:rsidRDefault="0074374D" w:rsidP="00913146">
            <w:pPr>
              <w:jc w:val="center"/>
              <w:rPr>
                <w:iCs/>
              </w:rPr>
            </w:pPr>
            <w:r>
              <w:rPr>
                <w:iCs/>
              </w:rPr>
              <w:t>Syntactic complexity, lexical diversity, &amp; accuracy in English</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1F93462F" w14:textId="77777777" w:rsidR="0074374D" w:rsidRDefault="0074374D" w:rsidP="00913146">
            <w:pPr>
              <w:jc w:val="center"/>
              <w:rPr>
                <w:iCs/>
              </w:rPr>
            </w:pPr>
            <w:r>
              <w:rPr>
                <w:iCs/>
              </w:rPr>
              <w:t>Writing tasks (composition)</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6FF84D84" w14:textId="77777777" w:rsidR="0074374D" w:rsidRDefault="0074374D" w:rsidP="00913146">
            <w:pPr>
              <w:jc w:val="center"/>
              <w:rPr>
                <w:iCs/>
              </w:rPr>
            </w:pPr>
            <w:r>
              <w:rPr>
                <w:iCs/>
              </w:rPr>
              <w:t>Sig. relationship with accuracy</w:t>
            </w:r>
          </w:p>
        </w:tc>
      </w:tr>
      <w:tr w:rsidR="003C3BB7" w14:paraId="6F889F19" w14:textId="77777777" w:rsidTr="00913146">
        <w:tc>
          <w:tcPr>
            <w:tcW w:w="1701" w:type="dxa"/>
            <w:tcBorders>
              <w:top w:val="single" w:sz="4" w:space="0" w:color="FFFFFF" w:themeColor="background1"/>
              <w:left w:val="single" w:sz="4" w:space="0" w:color="FFFFFF" w:themeColor="background1"/>
              <w:bottom w:val="single" w:sz="4" w:space="0" w:color="FFFFFF"/>
              <w:right w:val="single" w:sz="4" w:space="0" w:color="FFFFFF"/>
            </w:tcBorders>
          </w:tcPr>
          <w:p w14:paraId="44BE70C2" w14:textId="7A1654CE" w:rsidR="003C3BB7" w:rsidRDefault="003C3BB7" w:rsidP="00913146">
            <w:pPr>
              <w:jc w:val="center"/>
              <w:rPr>
                <w:iCs/>
              </w:rPr>
            </w:pPr>
            <w:r>
              <w:rPr>
                <w:iCs/>
              </w:rPr>
              <w:t>Li &amp; Qian (2021)</w:t>
            </w:r>
          </w:p>
        </w:tc>
        <w:tc>
          <w:tcPr>
            <w:tcW w:w="2595" w:type="dxa"/>
            <w:tcBorders>
              <w:top w:val="single" w:sz="4" w:space="0" w:color="FFFFFF" w:themeColor="background1"/>
              <w:left w:val="single" w:sz="4" w:space="0" w:color="FFFFFF"/>
              <w:bottom w:val="single" w:sz="4" w:space="0" w:color="FFFFFF"/>
              <w:right w:val="single" w:sz="4" w:space="0" w:color="FFFFFF"/>
            </w:tcBorders>
          </w:tcPr>
          <w:p w14:paraId="58F8A109" w14:textId="2D875001" w:rsidR="003C3BB7" w:rsidRDefault="001C28D2" w:rsidP="00913146">
            <w:pPr>
              <w:jc w:val="center"/>
              <w:rPr>
                <w:iCs/>
              </w:rPr>
            </w:pPr>
            <w:r>
              <w:rPr>
                <w:iCs/>
              </w:rPr>
              <w:t>L1 Chinese English major univ. students in China (</w:t>
            </w:r>
            <w:r w:rsidRPr="006F68CC">
              <w:rPr>
                <w:i/>
              </w:rPr>
              <w:t>N</w:t>
            </w:r>
            <w:r>
              <w:rPr>
                <w:iCs/>
              </w:rPr>
              <w:t xml:space="preserve"> = 166)</w:t>
            </w:r>
          </w:p>
        </w:tc>
        <w:tc>
          <w:tcPr>
            <w:tcW w:w="1576" w:type="dxa"/>
            <w:tcBorders>
              <w:top w:val="single" w:sz="4" w:space="0" w:color="FFFFFF" w:themeColor="background1"/>
              <w:left w:val="single" w:sz="4" w:space="0" w:color="FFFFFF"/>
              <w:bottom w:val="single" w:sz="4" w:space="0" w:color="FFFFFF"/>
              <w:right w:val="single" w:sz="4" w:space="0" w:color="FFFFFF"/>
            </w:tcBorders>
          </w:tcPr>
          <w:p w14:paraId="5546B8F3" w14:textId="6A20C252" w:rsidR="003C3BB7" w:rsidRDefault="005F6C6C" w:rsidP="00913146">
            <w:pPr>
              <w:jc w:val="center"/>
              <w:rPr>
                <w:iCs/>
              </w:rPr>
            </w:pPr>
            <w:r>
              <w:rPr>
                <w:iCs/>
              </w:rPr>
              <w:t>No info</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15322496" w14:textId="2EBC5D8F" w:rsidR="003C3BB7" w:rsidRDefault="00666EAD" w:rsidP="00913146">
            <w:pPr>
              <w:jc w:val="center"/>
              <w:rPr>
                <w:iCs/>
              </w:rPr>
            </w:pPr>
            <w:r>
              <w:rPr>
                <w:iCs/>
              </w:rPr>
              <w:t>17 grammatical features in English (e.g., simple past, embedded questions)</w:t>
            </w:r>
          </w:p>
        </w:tc>
        <w:tc>
          <w:tcPr>
            <w:tcW w:w="2361" w:type="dxa"/>
            <w:tcBorders>
              <w:top w:val="single" w:sz="4" w:space="0" w:color="FFFFFF" w:themeColor="background1"/>
              <w:left w:val="single" w:sz="4" w:space="0" w:color="FFFFFF"/>
              <w:bottom w:val="single" w:sz="4" w:space="0" w:color="FFFFFF"/>
              <w:right w:val="single" w:sz="4" w:space="0" w:color="FFFFFF"/>
            </w:tcBorders>
          </w:tcPr>
          <w:p w14:paraId="3FB24DF5" w14:textId="759A8796" w:rsidR="003C3BB7" w:rsidRDefault="003D606A" w:rsidP="00913146">
            <w:pPr>
              <w:jc w:val="center"/>
              <w:rPr>
                <w:iCs/>
              </w:rPr>
            </w:pPr>
            <w:r>
              <w:rPr>
                <w:iCs/>
              </w:rPr>
              <w:t>Written GJT</w:t>
            </w:r>
            <w:r w:rsidR="00BC6EC3" w:rsidRPr="00BC6EC3">
              <w:rPr>
                <w:iCs/>
              </w:rPr>
              <w:t xml:space="preserve"> with error correction</w:t>
            </w:r>
            <w:r w:rsidR="00654C9B">
              <w:rPr>
                <w:iCs/>
              </w:rPr>
              <w:t>, metalinguistic knowledge test, &amp; elicited imitation test</w:t>
            </w:r>
          </w:p>
        </w:tc>
        <w:tc>
          <w:tcPr>
            <w:tcW w:w="2361" w:type="dxa"/>
            <w:tcBorders>
              <w:top w:val="single" w:sz="4" w:space="0" w:color="FFFFFF" w:themeColor="background1"/>
              <w:left w:val="single" w:sz="4" w:space="0" w:color="FFFFFF"/>
              <w:bottom w:val="single" w:sz="4" w:space="0" w:color="FFFFFF"/>
              <w:right w:val="single" w:sz="4" w:space="0" w:color="FFFFFF" w:themeColor="background1"/>
            </w:tcBorders>
          </w:tcPr>
          <w:p w14:paraId="36658413" w14:textId="7F2CDE32" w:rsidR="003C3BB7" w:rsidRDefault="00E655A4" w:rsidP="00913146">
            <w:pPr>
              <w:jc w:val="center"/>
              <w:rPr>
                <w:iCs/>
              </w:rPr>
            </w:pPr>
            <w:r w:rsidRPr="00E655A4">
              <w:rPr>
                <w:iCs/>
              </w:rPr>
              <w:t>No relationship</w:t>
            </w:r>
          </w:p>
        </w:tc>
      </w:tr>
      <w:tr w:rsidR="0074374D" w14:paraId="31D0E731"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7FCCA09E" w14:textId="77777777" w:rsidR="0074374D" w:rsidRDefault="0074374D" w:rsidP="00913146">
            <w:pPr>
              <w:jc w:val="center"/>
              <w:rPr>
                <w:iCs/>
              </w:rPr>
            </w:pPr>
            <w:r>
              <w:rPr>
                <w:iCs/>
              </w:rPr>
              <w:t>Montero, Donate, Dixon, &amp; Long (2018)</w:t>
            </w:r>
          </w:p>
        </w:tc>
        <w:tc>
          <w:tcPr>
            <w:tcW w:w="2595" w:type="dxa"/>
            <w:tcBorders>
              <w:top w:val="single" w:sz="4" w:space="0" w:color="FFFFFF"/>
              <w:left w:val="single" w:sz="4" w:space="0" w:color="FFFFFF"/>
              <w:bottom w:val="single" w:sz="4" w:space="0" w:color="FFFFFF"/>
              <w:right w:val="single" w:sz="4" w:space="0" w:color="FFFFFF"/>
            </w:tcBorders>
          </w:tcPr>
          <w:p w14:paraId="683ADB4F" w14:textId="77777777" w:rsidR="0074374D" w:rsidRDefault="0074374D" w:rsidP="00913146">
            <w:pPr>
              <w:jc w:val="center"/>
              <w:rPr>
                <w:iCs/>
              </w:rPr>
            </w:pPr>
            <w:r>
              <w:rPr>
                <w:iCs/>
              </w:rPr>
              <w:t>L1 English (advanced) L2 Spanish univ. students in the U.S. (</w:t>
            </w:r>
            <w:r w:rsidRPr="00A4307B">
              <w:rPr>
                <w:i/>
              </w:rPr>
              <w:t>N</w:t>
            </w:r>
            <w:r>
              <w:rPr>
                <w:iCs/>
              </w:rPr>
              <w:t xml:space="preserve"> = 41)</w:t>
            </w:r>
          </w:p>
        </w:tc>
        <w:tc>
          <w:tcPr>
            <w:tcW w:w="1576" w:type="dxa"/>
            <w:tcBorders>
              <w:top w:val="single" w:sz="4" w:space="0" w:color="FFFFFF"/>
              <w:left w:val="single" w:sz="4" w:space="0" w:color="FFFFFF"/>
              <w:bottom w:val="single" w:sz="4" w:space="0" w:color="FFFFFF"/>
              <w:right w:val="single" w:sz="4" w:space="0" w:color="FFFFFF"/>
            </w:tcBorders>
          </w:tcPr>
          <w:p w14:paraId="34FC671A" w14:textId="77777777" w:rsidR="0074374D" w:rsidRDefault="0074374D" w:rsidP="00913146">
            <w:pPr>
              <w:jc w:val="center"/>
              <w:rPr>
                <w:iCs/>
              </w:rPr>
            </w:pPr>
            <w:r>
              <w:rPr>
                <w:iCs/>
              </w:rPr>
              <w:t>Just listen</w:t>
            </w:r>
          </w:p>
        </w:tc>
        <w:tc>
          <w:tcPr>
            <w:tcW w:w="2361" w:type="dxa"/>
            <w:tcBorders>
              <w:top w:val="single" w:sz="4" w:space="0" w:color="FFFFFF"/>
              <w:left w:val="single" w:sz="4" w:space="0" w:color="FFFFFF"/>
              <w:bottom w:val="single" w:sz="4" w:space="0" w:color="FFFFFF"/>
              <w:right w:val="single" w:sz="4" w:space="0" w:color="FFFFFF"/>
            </w:tcBorders>
          </w:tcPr>
          <w:p w14:paraId="520C1E85" w14:textId="77777777" w:rsidR="0074374D" w:rsidRDefault="0074374D" w:rsidP="00913146">
            <w:pPr>
              <w:jc w:val="center"/>
              <w:rPr>
                <w:iCs/>
              </w:rPr>
            </w:pPr>
            <w:r>
              <w:rPr>
                <w:iCs/>
              </w:rPr>
              <w:t>Spanish noun gender marking</w:t>
            </w:r>
          </w:p>
        </w:tc>
        <w:tc>
          <w:tcPr>
            <w:tcW w:w="2361" w:type="dxa"/>
            <w:tcBorders>
              <w:top w:val="single" w:sz="4" w:space="0" w:color="FFFFFF"/>
              <w:left w:val="single" w:sz="4" w:space="0" w:color="FFFFFF"/>
              <w:bottom w:val="single" w:sz="4" w:space="0" w:color="FFFFFF"/>
              <w:right w:val="single" w:sz="4" w:space="0" w:color="FFFFFF"/>
            </w:tcBorders>
          </w:tcPr>
          <w:p w14:paraId="35FBB87F" w14:textId="77777777" w:rsidR="0074374D" w:rsidRDefault="0074374D" w:rsidP="00913146">
            <w:pPr>
              <w:jc w:val="center"/>
              <w:rPr>
                <w:iCs/>
              </w:rPr>
            </w:pPr>
            <w:r>
              <w:rPr>
                <w:iCs/>
              </w:rPr>
              <w:t>Timed and untimed gender decision of non-words</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14E1B45C" w14:textId="77777777" w:rsidR="0074374D" w:rsidRDefault="0074374D" w:rsidP="00913146">
            <w:pPr>
              <w:jc w:val="center"/>
              <w:rPr>
                <w:iCs/>
              </w:rPr>
            </w:pPr>
            <w:r>
              <w:rPr>
                <w:iCs/>
              </w:rPr>
              <w:t>No relationship</w:t>
            </w:r>
          </w:p>
        </w:tc>
      </w:tr>
      <w:tr w:rsidR="0074374D" w14:paraId="4F9E57D0"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36421E5D" w14:textId="77777777" w:rsidR="0074374D" w:rsidRDefault="0074374D" w:rsidP="00913146">
            <w:pPr>
              <w:jc w:val="center"/>
              <w:rPr>
                <w:iCs/>
              </w:rPr>
            </w:pPr>
            <w:r>
              <w:rPr>
                <w:iCs/>
              </w:rPr>
              <w:t xml:space="preserve">Moorman </w:t>
            </w:r>
            <w:r>
              <w:rPr>
                <w:rFonts w:hint="eastAsia"/>
                <w:iCs/>
              </w:rPr>
              <w:t>(</w:t>
            </w:r>
            <w:r>
              <w:rPr>
                <w:iCs/>
              </w:rPr>
              <w:t>2017)</w:t>
            </w:r>
          </w:p>
        </w:tc>
        <w:tc>
          <w:tcPr>
            <w:tcW w:w="2595" w:type="dxa"/>
            <w:tcBorders>
              <w:top w:val="single" w:sz="4" w:space="0" w:color="FFFFFF"/>
              <w:left w:val="single" w:sz="4" w:space="0" w:color="FFFFFF"/>
              <w:bottom w:val="single" w:sz="4" w:space="0" w:color="FFFFFF"/>
              <w:right w:val="single" w:sz="4" w:space="0" w:color="FFFFFF"/>
            </w:tcBorders>
          </w:tcPr>
          <w:p w14:paraId="2193AE47" w14:textId="77777777" w:rsidR="0074374D" w:rsidRDefault="0074374D" w:rsidP="00913146">
            <w:pPr>
              <w:jc w:val="center"/>
              <w:rPr>
                <w:iCs/>
              </w:rPr>
            </w:pPr>
            <w:r>
              <w:rPr>
                <w:iCs/>
              </w:rPr>
              <w:t>L1 English L2 Spanish univ. students in the U.S. (2</w:t>
            </w:r>
            <w:r w:rsidRPr="00B9725D">
              <w:rPr>
                <w:iCs/>
                <w:vertAlign w:val="superscript"/>
              </w:rPr>
              <w:t>nd</w:t>
            </w:r>
            <w:r>
              <w:rPr>
                <w:iCs/>
              </w:rPr>
              <w:t xml:space="preserve"> semester, </w:t>
            </w:r>
            <w:r w:rsidRPr="00A4307B">
              <w:rPr>
                <w:i/>
              </w:rPr>
              <w:t>n</w:t>
            </w:r>
            <w:r>
              <w:rPr>
                <w:iCs/>
              </w:rPr>
              <w:t xml:space="preserve"> = 13; 6</w:t>
            </w:r>
            <w:r w:rsidRPr="00B9725D">
              <w:rPr>
                <w:iCs/>
                <w:vertAlign w:val="superscript"/>
              </w:rPr>
              <w:t>th</w:t>
            </w:r>
            <w:r>
              <w:rPr>
                <w:iCs/>
              </w:rPr>
              <w:t xml:space="preserve"> semester, </w:t>
            </w:r>
            <w:r w:rsidRPr="00A4307B">
              <w:rPr>
                <w:i/>
              </w:rPr>
              <w:t>n</w:t>
            </w:r>
            <w:r>
              <w:rPr>
                <w:iCs/>
              </w:rPr>
              <w:t xml:space="preserve"> = 31)</w:t>
            </w:r>
          </w:p>
        </w:tc>
        <w:tc>
          <w:tcPr>
            <w:tcW w:w="1576" w:type="dxa"/>
            <w:tcBorders>
              <w:top w:val="single" w:sz="4" w:space="0" w:color="FFFFFF"/>
              <w:left w:val="single" w:sz="4" w:space="0" w:color="FFFFFF"/>
              <w:bottom w:val="single" w:sz="4" w:space="0" w:color="FFFFFF"/>
              <w:right w:val="single" w:sz="4" w:space="0" w:color="FFFFFF"/>
            </w:tcBorders>
          </w:tcPr>
          <w:p w14:paraId="3991A120" w14:textId="77777777" w:rsidR="0074374D" w:rsidRDefault="0074374D" w:rsidP="00913146">
            <w:pPr>
              <w:jc w:val="center"/>
              <w:rPr>
                <w:iCs/>
              </w:rPr>
            </w:pPr>
            <w:r>
              <w:rPr>
                <w:iCs/>
              </w:rPr>
              <w:t>Memorization</w:t>
            </w:r>
          </w:p>
        </w:tc>
        <w:tc>
          <w:tcPr>
            <w:tcW w:w="2361" w:type="dxa"/>
            <w:tcBorders>
              <w:top w:val="single" w:sz="4" w:space="0" w:color="FFFFFF"/>
              <w:left w:val="single" w:sz="4" w:space="0" w:color="FFFFFF"/>
              <w:bottom w:val="single" w:sz="4" w:space="0" w:color="FFFFFF"/>
              <w:right w:val="single" w:sz="4" w:space="0" w:color="FFFFFF"/>
            </w:tcBorders>
          </w:tcPr>
          <w:p w14:paraId="22DF1F78" w14:textId="77777777" w:rsidR="0074374D" w:rsidRDefault="0074374D" w:rsidP="00913146">
            <w:pPr>
              <w:jc w:val="center"/>
              <w:rPr>
                <w:iCs/>
              </w:rPr>
            </w:pPr>
            <w:r>
              <w:rPr>
                <w:iCs/>
              </w:rPr>
              <w:t xml:space="preserve">Spanish </w:t>
            </w:r>
            <w:r w:rsidRPr="00D443A8">
              <w:rPr>
                <w:iCs/>
              </w:rPr>
              <w:t>mid vowels /e</w:t>
            </w:r>
            <w:r>
              <w:rPr>
                <w:iCs/>
              </w:rPr>
              <w:t>/ and</w:t>
            </w:r>
            <w:r w:rsidRPr="00D443A8">
              <w:rPr>
                <w:iCs/>
              </w:rPr>
              <w:t xml:space="preserve"> </w:t>
            </w:r>
            <w:r>
              <w:rPr>
                <w:iCs/>
              </w:rPr>
              <w:t>/</w:t>
            </w:r>
            <w:r w:rsidRPr="00D443A8">
              <w:rPr>
                <w:iCs/>
              </w:rPr>
              <w:t>o/</w:t>
            </w:r>
          </w:p>
        </w:tc>
        <w:tc>
          <w:tcPr>
            <w:tcW w:w="2361" w:type="dxa"/>
            <w:tcBorders>
              <w:top w:val="single" w:sz="4" w:space="0" w:color="FFFFFF"/>
              <w:left w:val="single" w:sz="4" w:space="0" w:color="FFFFFF"/>
              <w:bottom w:val="single" w:sz="4" w:space="0" w:color="FFFFFF"/>
              <w:right w:val="single" w:sz="4" w:space="0" w:color="FFFFFF"/>
            </w:tcBorders>
          </w:tcPr>
          <w:p w14:paraId="64C70613" w14:textId="77777777" w:rsidR="0074374D" w:rsidRDefault="0074374D" w:rsidP="00913146">
            <w:pPr>
              <w:jc w:val="center"/>
              <w:rPr>
                <w:iCs/>
              </w:rPr>
            </w:pPr>
            <w:r>
              <w:rPr>
                <w:iCs/>
              </w:rPr>
              <w:t>Word read-aloud (longitudinal)</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4240EBAE" w14:textId="77777777" w:rsidR="0074374D" w:rsidRDefault="0074374D" w:rsidP="00913146">
            <w:pPr>
              <w:jc w:val="center"/>
              <w:rPr>
                <w:iCs/>
              </w:rPr>
            </w:pPr>
            <w:r>
              <w:rPr>
                <w:iCs/>
              </w:rPr>
              <w:t xml:space="preserve">Sig. relationship with </w:t>
            </w:r>
            <w:r w:rsidRPr="006B4755">
              <w:rPr>
                <w:iCs/>
              </w:rPr>
              <w:t>/o/</w:t>
            </w:r>
            <w:r>
              <w:rPr>
                <w:iCs/>
              </w:rPr>
              <w:t xml:space="preserve"> positively (F1: </w:t>
            </w:r>
            <w:r w:rsidRPr="00DF1D5D">
              <w:rPr>
                <w:i/>
                <w:iCs/>
              </w:rPr>
              <w:t>r</w:t>
            </w:r>
            <w:r w:rsidRPr="00DF1D5D">
              <w:rPr>
                <w:iCs/>
              </w:rPr>
              <w:t xml:space="preserve"> = .</w:t>
            </w:r>
            <w:r>
              <w:rPr>
                <w:iCs/>
              </w:rPr>
              <w:t xml:space="preserve">33) and negatively (duration: </w:t>
            </w:r>
            <w:r w:rsidRPr="00261C1B">
              <w:rPr>
                <w:i/>
                <w:iCs/>
              </w:rPr>
              <w:t>r</w:t>
            </w:r>
            <w:r w:rsidRPr="00261C1B">
              <w:rPr>
                <w:iCs/>
              </w:rPr>
              <w:t xml:space="preserve"> = </w:t>
            </w:r>
            <w:r>
              <w:rPr>
                <w:iCs/>
              </w:rPr>
              <w:t>−</w:t>
            </w:r>
            <w:r w:rsidRPr="00261C1B">
              <w:rPr>
                <w:iCs/>
              </w:rPr>
              <w:t>.</w:t>
            </w:r>
            <w:r>
              <w:rPr>
                <w:iCs/>
              </w:rPr>
              <w:t>52) for 6</w:t>
            </w:r>
            <w:r w:rsidRPr="00984C8C">
              <w:rPr>
                <w:iCs/>
                <w:vertAlign w:val="superscript"/>
              </w:rPr>
              <w:t>th</w:t>
            </w:r>
            <w:r>
              <w:rPr>
                <w:iCs/>
              </w:rPr>
              <w:t xml:space="preserve"> semester students</w:t>
            </w:r>
          </w:p>
        </w:tc>
      </w:tr>
      <w:tr w:rsidR="0074374D" w14:paraId="5F817A66"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089BAC18" w14:textId="77777777" w:rsidR="0074374D" w:rsidRDefault="0074374D" w:rsidP="00913146">
            <w:pPr>
              <w:jc w:val="center"/>
              <w:rPr>
                <w:iCs/>
              </w:rPr>
            </w:pPr>
            <w:r>
              <w:rPr>
                <w:iCs/>
              </w:rPr>
              <w:t xml:space="preserve">Mueller </w:t>
            </w:r>
            <w:r>
              <w:rPr>
                <w:rFonts w:hint="eastAsia"/>
                <w:iCs/>
              </w:rPr>
              <w:t>(</w:t>
            </w:r>
            <w:r>
              <w:rPr>
                <w:iCs/>
              </w:rPr>
              <w:t>2017)</w:t>
            </w:r>
          </w:p>
        </w:tc>
        <w:tc>
          <w:tcPr>
            <w:tcW w:w="2595" w:type="dxa"/>
            <w:tcBorders>
              <w:top w:val="single" w:sz="4" w:space="0" w:color="FFFFFF"/>
              <w:left w:val="single" w:sz="4" w:space="0" w:color="FFFFFF"/>
              <w:bottom w:val="single" w:sz="4" w:space="0" w:color="FFFFFF"/>
              <w:right w:val="single" w:sz="4" w:space="0" w:color="FFFFFF"/>
            </w:tcBorders>
          </w:tcPr>
          <w:p w14:paraId="5725CCEA" w14:textId="77777777" w:rsidR="0074374D" w:rsidRDefault="0074374D" w:rsidP="00913146">
            <w:pPr>
              <w:jc w:val="center"/>
              <w:rPr>
                <w:iCs/>
              </w:rPr>
            </w:pPr>
            <w:r>
              <w:rPr>
                <w:iCs/>
              </w:rPr>
              <w:t xml:space="preserve">L1 Korean L2 English adults in the U.S. (AOA 3-9 group; AOA 10-16 group; AOA ≥ 17 group; NS group, each </w:t>
            </w:r>
            <w:r w:rsidRPr="005C1085">
              <w:rPr>
                <w:i/>
              </w:rPr>
              <w:t>n</w:t>
            </w:r>
            <w:r>
              <w:rPr>
                <w:iCs/>
              </w:rPr>
              <w:t xml:space="preserve"> = 20)</w:t>
            </w:r>
          </w:p>
        </w:tc>
        <w:tc>
          <w:tcPr>
            <w:tcW w:w="1576" w:type="dxa"/>
            <w:tcBorders>
              <w:top w:val="single" w:sz="4" w:space="0" w:color="FFFFFF"/>
              <w:left w:val="single" w:sz="4" w:space="0" w:color="FFFFFF"/>
              <w:bottom w:val="single" w:sz="4" w:space="0" w:color="FFFFFF"/>
              <w:right w:val="single" w:sz="4" w:space="0" w:color="FFFFFF"/>
            </w:tcBorders>
          </w:tcPr>
          <w:p w14:paraId="60330FB0" w14:textId="77777777" w:rsidR="0074374D" w:rsidRDefault="0074374D" w:rsidP="00913146">
            <w:pPr>
              <w:jc w:val="center"/>
              <w:rPr>
                <w:iCs/>
              </w:rPr>
            </w:pPr>
            <w:r>
              <w:rPr>
                <w:iCs/>
              </w:rPr>
              <w:t>No info</w:t>
            </w:r>
          </w:p>
        </w:tc>
        <w:tc>
          <w:tcPr>
            <w:tcW w:w="2361" w:type="dxa"/>
            <w:tcBorders>
              <w:top w:val="single" w:sz="4" w:space="0" w:color="FFFFFF"/>
              <w:left w:val="single" w:sz="4" w:space="0" w:color="FFFFFF"/>
              <w:bottom w:val="single" w:sz="4" w:space="0" w:color="FFFFFF"/>
              <w:right w:val="single" w:sz="4" w:space="0" w:color="FFFFFF"/>
            </w:tcBorders>
          </w:tcPr>
          <w:p w14:paraId="21EDB53F" w14:textId="77777777" w:rsidR="0074374D" w:rsidRDefault="0074374D" w:rsidP="00913146">
            <w:pPr>
              <w:jc w:val="center"/>
              <w:rPr>
                <w:iCs/>
              </w:rPr>
            </w:pPr>
            <w:r>
              <w:rPr>
                <w:iCs/>
              </w:rPr>
              <w:t>Sound-symbolic intuitions</w:t>
            </w:r>
          </w:p>
        </w:tc>
        <w:tc>
          <w:tcPr>
            <w:tcW w:w="2361" w:type="dxa"/>
            <w:tcBorders>
              <w:top w:val="single" w:sz="4" w:space="0" w:color="FFFFFF"/>
              <w:left w:val="single" w:sz="4" w:space="0" w:color="FFFFFF"/>
              <w:bottom w:val="single" w:sz="4" w:space="0" w:color="FFFFFF"/>
              <w:right w:val="single" w:sz="4" w:space="0" w:color="FFFFFF"/>
            </w:tcBorders>
          </w:tcPr>
          <w:p w14:paraId="374EF15A" w14:textId="77777777" w:rsidR="0074374D" w:rsidRDefault="0074374D" w:rsidP="00913146">
            <w:pPr>
              <w:jc w:val="center"/>
              <w:rPr>
                <w:iCs/>
              </w:rPr>
            </w:pPr>
            <w:r>
              <w:rPr>
                <w:iCs/>
              </w:rPr>
              <w:t>Aural non-word-visual matching (exp.1); aural visual-non-word matching (exp.2); written productive test of learned non-words (exp.3)</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6A8DDDC3" w14:textId="77777777" w:rsidR="0074374D" w:rsidRDefault="0074374D" w:rsidP="00913146">
            <w:pPr>
              <w:jc w:val="center"/>
              <w:rPr>
                <w:iCs/>
              </w:rPr>
            </w:pPr>
            <w:r>
              <w:rPr>
                <w:iCs/>
              </w:rPr>
              <w:t>Sig. relationships for AOA 10-16 (</w:t>
            </w:r>
            <w:r w:rsidRPr="00210E50">
              <w:rPr>
                <w:i/>
                <w:iCs/>
              </w:rPr>
              <w:t>r</w:t>
            </w:r>
            <w:r w:rsidRPr="00210E50">
              <w:rPr>
                <w:iCs/>
              </w:rPr>
              <w:t xml:space="preserve"> = .</w:t>
            </w:r>
            <w:r>
              <w:rPr>
                <w:iCs/>
              </w:rPr>
              <w:t xml:space="preserve">81 [exp.1]; </w:t>
            </w:r>
            <w:r w:rsidRPr="006F13F0">
              <w:rPr>
                <w:i/>
                <w:iCs/>
              </w:rPr>
              <w:t>r</w:t>
            </w:r>
            <w:r w:rsidRPr="006F13F0">
              <w:rPr>
                <w:iCs/>
              </w:rPr>
              <w:t xml:space="preserve"> = .</w:t>
            </w:r>
            <w:r>
              <w:rPr>
                <w:iCs/>
              </w:rPr>
              <w:t>63</w:t>
            </w:r>
            <w:r w:rsidRPr="006F13F0">
              <w:rPr>
                <w:iCs/>
              </w:rPr>
              <w:t xml:space="preserve"> [exp.</w:t>
            </w:r>
            <w:r>
              <w:rPr>
                <w:iCs/>
              </w:rPr>
              <w:t>2</w:t>
            </w:r>
            <w:r w:rsidRPr="006F13F0">
              <w:rPr>
                <w:iCs/>
              </w:rPr>
              <w:t>]</w:t>
            </w:r>
            <w:r>
              <w:rPr>
                <w:iCs/>
              </w:rPr>
              <w:t xml:space="preserve">; </w:t>
            </w:r>
            <w:r w:rsidRPr="00685486">
              <w:rPr>
                <w:i/>
                <w:iCs/>
              </w:rPr>
              <w:t>r</w:t>
            </w:r>
            <w:r w:rsidRPr="00685486">
              <w:rPr>
                <w:iCs/>
              </w:rPr>
              <w:t xml:space="preserve"> = .</w:t>
            </w:r>
            <w:r>
              <w:rPr>
                <w:iCs/>
              </w:rPr>
              <w:t>59</w:t>
            </w:r>
            <w:r w:rsidRPr="00685486">
              <w:rPr>
                <w:iCs/>
              </w:rPr>
              <w:t xml:space="preserve"> [exp.</w:t>
            </w:r>
            <w:r>
              <w:rPr>
                <w:iCs/>
              </w:rPr>
              <w:t>3</w:t>
            </w:r>
            <w:r w:rsidRPr="00685486">
              <w:rPr>
                <w:iCs/>
              </w:rPr>
              <w:t>]</w:t>
            </w:r>
            <w:r>
              <w:rPr>
                <w:iCs/>
              </w:rPr>
              <w:t xml:space="preserve">) and </w:t>
            </w:r>
            <w:r w:rsidRPr="00210E50">
              <w:rPr>
                <w:iCs/>
              </w:rPr>
              <w:t xml:space="preserve">AOA ≥ 17 </w:t>
            </w:r>
            <w:r>
              <w:rPr>
                <w:iCs/>
              </w:rPr>
              <w:t>(</w:t>
            </w:r>
            <w:r w:rsidRPr="00210E50">
              <w:rPr>
                <w:i/>
                <w:iCs/>
              </w:rPr>
              <w:t>r</w:t>
            </w:r>
            <w:r w:rsidRPr="00210E50">
              <w:rPr>
                <w:iCs/>
              </w:rPr>
              <w:t xml:space="preserve"> = .81</w:t>
            </w:r>
            <w:r>
              <w:rPr>
                <w:iCs/>
              </w:rPr>
              <w:t xml:space="preserve"> </w:t>
            </w:r>
            <w:r w:rsidRPr="00FD6A88">
              <w:rPr>
                <w:iCs/>
              </w:rPr>
              <w:t>[exp.1];</w:t>
            </w:r>
            <w:r>
              <w:rPr>
                <w:iCs/>
              </w:rPr>
              <w:t xml:space="preserve"> </w:t>
            </w:r>
            <w:r w:rsidRPr="006F13F0">
              <w:rPr>
                <w:i/>
                <w:iCs/>
              </w:rPr>
              <w:t>r</w:t>
            </w:r>
            <w:r w:rsidRPr="006F13F0">
              <w:rPr>
                <w:iCs/>
              </w:rPr>
              <w:t xml:space="preserve"> = .8</w:t>
            </w:r>
            <w:r>
              <w:rPr>
                <w:iCs/>
              </w:rPr>
              <w:t>4</w:t>
            </w:r>
            <w:r w:rsidRPr="006F13F0">
              <w:rPr>
                <w:iCs/>
              </w:rPr>
              <w:t xml:space="preserve"> [exp.</w:t>
            </w:r>
            <w:r>
              <w:rPr>
                <w:iCs/>
              </w:rPr>
              <w:t>2</w:t>
            </w:r>
            <w:r w:rsidRPr="006F13F0">
              <w:rPr>
                <w:iCs/>
              </w:rPr>
              <w:t>]</w:t>
            </w:r>
            <w:r>
              <w:rPr>
                <w:iCs/>
              </w:rPr>
              <w:t xml:space="preserve">; </w:t>
            </w:r>
            <w:r w:rsidRPr="007C729B">
              <w:rPr>
                <w:i/>
                <w:iCs/>
              </w:rPr>
              <w:t>r</w:t>
            </w:r>
            <w:r w:rsidRPr="007C729B">
              <w:rPr>
                <w:iCs/>
              </w:rPr>
              <w:t xml:space="preserve"> = .</w:t>
            </w:r>
            <w:r>
              <w:rPr>
                <w:iCs/>
              </w:rPr>
              <w:t>63</w:t>
            </w:r>
            <w:r w:rsidRPr="007C729B">
              <w:rPr>
                <w:iCs/>
              </w:rPr>
              <w:t xml:space="preserve"> [exp.</w:t>
            </w:r>
            <w:r>
              <w:rPr>
                <w:iCs/>
              </w:rPr>
              <w:t>3</w:t>
            </w:r>
            <w:r w:rsidRPr="007C729B">
              <w:rPr>
                <w:iCs/>
              </w:rPr>
              <w:t>]</w:t>
            </w:r>
            <w:r>
              <w:rPr>
                <w:iCs/>
              </w:rPr>
              <w:t xml:space="preserve">) </w:t>
            </w:r>
            <w:r w:rsidRPr="00210E50">
              <w:rPr>
                <w:iCs/>
              </w:rPr>
              <w:t>group</w:t>
            </w:r>
            <w:r>
              <w:rPr>
                <w:iCs/>
              </w:rPr>
              <w:t>s (but not for AOA 3-9 and NS groups)</w:t>
            </w:r>
          </w:p>
        </w:tc>
      </w:tr>
      <w:tr w:rsidR="0074374D" w14:paraId="06F25728"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05417EDD" w14:textId="77777777" w:rsidR="0074374D" w:rsidRDefault="0074374D" w:rsidP="00913146">
            <w:pPr>
              <w:jc w:val="center"/>
              <w:rPr>
                <w:iCs/>
              </w:rPr>
            </w:pPr>
            <w:r w:rsidRPr="00AF2C98">
              <w:rPr>
                <w:iCs/>
              </w:rPr>
              <w:t>Rodríguez</w:t>
            </w:r>
            <w:r>
              <w:rPr>
                <w:iCs/>
              </w:rPr>
              <w:t xml:space="preserve"> </w:t>
            </w:r>
            <w:r w:rsidRPr="00AF2C98">
              <w:rPr>
                <w:iCs/>
              </w:rPr>
              <w:t>Silva</w:t>
            </w:r>
            <w:r>
              <w:rPr>
                <w:iCs/>
              </w:rPr>
              <w:t xml:space="preserve"> (2017)</w:t>
            </w:r>
          </w:p>
        </w:tc>
        <w:tc>
          <w:tcPr>
            <w:tcW w:w="2595" w:type="dxa"/>
            <w:tcBorders>
              <w:top w:val="single" w:sz="4" w:space="0" w:color="FFFFFF"/>
              <w:left w:val="single" w:sz="4" w:space="0" w:color="FFFFFF"/>
              <w:bottom w:val="single" w:sz="4" w:space="0" w:color="FFFFFF"/>
              <w:right w:val="single" w:sz="4" w:space="0" w:color="FFFFFF"/>
            </w:tcBorders>
          </w:tcPr>
          <w:p w14:paraId="3CAC95AA" w14:textId="77777777" w:rsidR="0074374D" w:rsidRDefault="0074374D" w:rsidP="00913146">
            <w:pPr>
              <w:jc w:val="center"/>
              <w:rPr>
                <w:iCs/>
              </w:rPr>
            </w:pPr>
            <w:r>
              <w:rPr>
                <w:iCs/>
              </w:rPr>
              <w:t xml:space="preserve">L1 Spanish English language school </w:t>
            </w:r>
            <w:r>
              <w:rPr>
                <w:iCs/>
              </w:rPr>
              <w:lastRenderedPageBreak/>
              <w:t xml:space="preserve">students in Mexico (intermediate; upper-intermediate; advanced, each </w:t>
            </w:r>
            <w:r w:rsidRPr="000E1D99">
              <w:rPr>
                <w:i/>
              </w:rPr>
              <w:t>n</w:t>
            </w:r>
            <w:r>
              <w:rPr>
                <w:iCs/>
              </w:rPr>
              <w:t xml:space="preserve"> = 30)</w:t>
            </w:r>
          </w:p>
        </w:tc>
        <w:tc>
          <w:tcPr>
            <w:tcW w:w="1576" w:type="dxa"/>
            <w:tcBorders>
              <w:top w:val="single" w:sz="4" w:space="0" w:color="FFFFFF"/>
              <w:left w:val="single" w:sz="4" w:space="0" w:color="FFFFFF"/>
              <w:bottom w:val="single" w:sz="4" w:space="0" w:color="FFFFFF"/>
              <w:right w:val="single" w:sz="4" w:space="0" w:color="FFFFFF"/>
            </w:tcBorders>
          </w:tcPr>
          <w:p w14:paraId="43F66922" w14:textId="77777777" w:rsidR="0074374D" w:rsidRDefault="0074374D" w:rsidP="00913146">
            <w:pPr>
              <w:jc w:val="center"/>
              <w:rPr>
                <w:iCs/>
              </w:rPr>
            </w:pPr>
            <w:r>
              <w:rPr>
                <w:iCs/>
              </w:rPr>
              <w:lastRenderedPageBreak/>
              <w:t>Memorization</w:t>
            </w:r>
          </w:p>
        </w:tc>
        <w:tc>
          <w:tcPr>
            <w:tcW w:w="2361" w:type="dxa"/>
            <w:tcBorders>
              <w:top w:val="single" w:sz="4" w:space="0" w:color="FFFFFF"/>
              <w:left w:val="single" w:sz="4" w:space="0" w:color="FFFFFF"/>
              <w:bottom w:val="single" w:sz="4" w:space="0" w:color="FFFFFF"/>
              <w:right w:val="single" w:sz="4" w:space="0" w:color="FFFFFF"/>
            </w:tcBorders>
          </w:tcPr>
          <w:p w14:paraId="5F2C170A" w14:textId="77777777" w:rsidR="0074374D" w:rsidRDefault="0074374D" w:rsidP="00913146">
            <w:pPr>
              <w:jc w:val="center"/>
              <w:rPr>
                <w:iCs/>
              </w:rPr>
            </w:pPr>
            <w:r>
              <w:rPr>
                <w:iCs/>
              </w:rPr>
              <w:t>Regular past tense, conditional, 3</w:t>
            </w:r>
            <w:r w:rsidRPr="00624A34">
              <w:rPr>
                <w:iCs/>
                <w:vertAlign w:val="superscript"/>
              </w:rPr>
              <w:t>rd</w:t>
            </w:r>
            <w:r>
              <w:rPr>
                <w:iCs/>
              </w:rPr>
              <w:t xml:space="preserve"> </w:t>
            </w:r>
            <w:r>
              <w:rPr>
                <w:iCs/>
              </w:rPr>
              <w:lastRenderedPageBreak/>
              <w:t>person -</w:t>
            </w:r>
            <w:r w:rsidRPr="00624A34">
              <w:rPr>
                <w:i/>
              </w:rPr>
              <w:t>s</w:t>
            </w:r>
            <w:r>
              <w:rPr>
                <w:iCs/>
              </w:rPr>
              <w:t>, comparative, verb complements, article, modal verbs, many/much, plural, yes/no questions, since/for, dative alternation, &amp; relative clauses in English</w:t>
            </w:r>
          </w:p>
        </w:tc>
        <w:tc>
          <w:tcPr>
            <w:tcW w:w="2361" w:type="dxa"/>
            <w:tcBorders>
              <w:top w:val="single" w:sz="4" w:space="0" w:color="FFFFFF"/>
              <w:left w:val="single" w:sz="4" w:space="0" w:color="FFFFFF"/>
              <w:bottom w:val="single" w:sz="4" w:space="0" w:color="FFFFFF"/>
              <w:right w:val="single" w:sz="4" w:space="0" w:color="FFFFFF"/>
            </w:tcBorders>
          </w:tcPr>
          <w:p w14:paraId="397CC4BB" w14:textId="77777777" w:rsidR="0074374D" w:rsidRDefault="0074374D" w:rsidP="00913146">
            <w:pPr>
              <w:jc w:val="center"/>
              <w:rPr>
                <w:iCs/>
              </w:rPr>
            </w:pPr>
            <w:r>
              <w:rPr>
                <w:iCs/>
              </w:rPr>
              <w:lastRenderedPageBreak/>
              <w:t xml:space="preserve">Elicited imitation test, oral narrative test, &amp; </w:t>
            </w:r>
            <w:r>
              <w:rPr>
                <w:iCs/>
              </w:rPr>
              <w:lastRenderedPageBreak/>
              <w:t>metalinguistic knowledge test</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02941B92" w14:textId="77777777" w:rsidR="0074374D" w:rsidRDefault="0074374D" w:rsidP="00913146">
            <w:pPr>
              <w:jc w:val="center"/>
              <w:rPr>
                <w:iCs/>
              </w:rPr>
            </w:pPr>
            <w:r>
              <w:rPr>
                <w:iCs/>
              </w:rPr>
              <w:lastRenderedPageBreak/>
              <w:t>No relationship</w:t>
            </w:r>
          </w:p>
        </w:tc>
      </w:tr>
      <w:tr w:rsidR="0074374D" w14:paraId="7B100FF3"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1A0645F8" w14:textId="77777777" w:rsidR="0074374D" w:rsidRDefault="0074374D" w:rsidP="00913146">
            <w:pPr>
              <w:jc w:val="center"/>
              <w:rPr>
                <w:iCs/>
              </w:rPr>
            </w:pPr>
            <w:r>
              <w:rPr>
                <w:iCs/>
              </w:rPr>
              <w:t>Saito (2017)</w:t>
            </w:r>
          </w:p>
        </w:tc>
        <w:tc>
          <w:tcPr>
            <w:tcW w:w="2595" w:type="dxa"/>
            <w:tcBorders>
              <w:top w:val="single" w:sz="4" w:space="0" w:color="FFFFFF"/>
              <w:left w:val="single" w:sz="4" w:space="0" w:color="FFFFFF"/>
              <w:bottom w:val="single" w:sz="4" w:space="0" w:color="FFFFFF"/>
              <w:right w:val="single" w:sz="4" w:space="0" w:color="FFFFFF"/>
            </w:tcBorders>
          </w:tcPr>
          <w:p w14:paraId="7DB6FA8C" w14:textId="77777777" w:rsidR="0074374D" w:rsidRDefault="0074374D" w:rsidP="00913146">
            <w:pPr>
              <w:jc w:val="center"/>
              <w:rPr>
                <w:iCs/>
              </w:rPr>
            </w:pPr>
            <w:r>
              <w:rPr>
                <w:iCs/>
              </w:rPr>
              <w:t>L1 Japanese (late) L2 English 2</w:t>
            </w:r>
            <w:r w:rsidRPr="00D94EF6">
              <w:rPr>
                <w:iCs/>
                <w:vertAlign w:val="superscript"/>
              </w:rPr>
              <w:t>nd</w:t>
            </w:r>
            <w:r>
              <w:rPr>
                <w:iCs/>
              </w:rPr>
              <w:t xml:space="preserve"> year univ. students in Japan (</w:t>
            </w:r>
            <w:r w:rsidRPr="00495C41">
              <w:rPr>
                <w:i/>
              </w:rPr>
              <w:t>N</w:t>
            </w:r>
            <w:r>
              <w:rPr>
                <w:iCs/>
              </w:rPr>
              <w:t xml:space="preserve"> = 50)</w:t>
            </w:r>
          </w:p>
        </w:tc>
        <w:tc>
          <w:tcPr>
            <w:tcW w:w="1576" w:type="dxa"/>
            <w:tcBorders>
              <w:top w:val="single" w:sz="4" w:space="0" w:color="FFFFFF"/>
              <w:left w:val="single" w:sz="4" w:space="0" w:color="FFFFFF"/>
              <w:bottom w:val="single" w:sz="4" w:space="0" w:color="FFFFFF"/>
              <w:right w:val="single" w:sz="4" w:space="0" w:color="FFFFFF"/>
            </w:tcBorders>
          </w:tcPr>
          <w:p w14:paraId="6FB6B80B" w14:textId="77777777" w:rsidR="0074374D" w:rsidRDefault="0074374D" w:rsidP="00913146">
            <w:pPr>
              <w:jc w:val="center"/>
              <w:rPr>
                <w:iCs/>
              </w:rPr>
            </w:pPr>
            <w:r>
              <w:rPr>
                <w:iCs/>
              </w:rPr>
              <w:t>Sound check</w:t>
            </w:r>
          </w:p>
        </w:tc>
        <w:tc>
          <w:tcPr>
            <w:tcW w:w="2361" w:type="dxa"/>
            <w:tcBorders>
              <w:top w:val="single" w:sz="4" w:space="0" w:color="FFFFFF"/>
              <w:left w:val="single" w:sz="4" w:space="0" w:color="FFFFFF"/>
              <w:bottom w:val="single" w:sz="4" w:space="0" w:color="FFFFFF"/>
              <w:right w:val="single" w:sz="4" w:space="0" w:color="FFFFFF"/>
            </w:tcBorders>
          </w:tcPr>
          <w:p w14:paraId="4FBF64DF" w14:textId="77777777" w:rsidR="0074374D" w:rsidRDefault="0074374D" w:rsidP="00913146">
            <w:pPr>
              <w:jc w:val="center"/>
              <w:rPr>
                <w:iCs/>
              </w:rPr>
            </w:pPr>
            <w:r>
              <w:rPr>
                <w:iCs/>
              </w:rPr>
              <w:t>Pronunciation (segmentals, word stress, &amp; intonation), fluency (breakdown &amp; speed), vocabulary (appropriateness &amp; richness), &amp; grammar (accuracy &amp; complexity) in English</w:t>
            </w:r>
          </w:p>
        </w:tc>
        <w:tc>
          <w:tcPr>
            <w:tcW w:w="2361" w:type="dxa"/>
            <w:tcBorders>
              <w:top w:val="single" w:sz="4" w:space="0" w:color="FFFFFF"/>
              <w:left w:val="single" w:sz="4" w:space="0" w:color="FFFFFF"/>
              <w:bottom w:val="single" w:sz="4" w:space="0" w:color="FFFFFF"/>
              <w:right w:val="single" w:sz="4" w:space="0" w:color="FFFFFF"/>
            </w:tcBorders>
          </w:tcPr>
          <w:p w14:paraId="7C8DA7FC" w14:textId="77777777" w:rsidR="0074374D" w:rsidRDefault="0074374D" w:rsidP="00913146">
            <w:pPr>
              <w:jc w:val="center"/>
              <w:rPr>
                <w:iCs/>
              </w:rPr>
            </w:pPr>
            <w:r>
              <w:rPr>
                <w:iCs/>
              </w:rPr>
              <w:t>Oral picture narrative task</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61725ABE" w14:textId="77777777" w:rsidR="0074374D" w:rsidRDefault="0074374D" w:rsidP="00913146">
            <w:pPr>
              <w:jc w:val="center"/>
              <w:rPr>
                <w:iCs/>
              </w:rPr>
            </w:pPr>
            <w:r>
              <w:rPr>
                <w:iCs/>
              </w:rPr>
              <w:t>No relationship</w:t>
            </w:r>
          </w:p>
        </w:tc>
      </w:tr>
      <w:tr w:rsidR="0074374D" w14:paraId="33BBA51D"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3240D0D1" w14:textId="77777777" w:rsidR="0074374D" w:rsidRDefault="0074374D" w:rsidP="00913146">
            <w:pPr>
              <w:jc w:val="center"/>
              <w:rPr>
                <w:iCs/>
              </w:rPr>
            </w:pPr>
            <w:r>
              <w:rPr>
                <w:iCs/>
              </w:rPr>
              <w:t>Saito (2019)</w:t>
            </w:r>
          </w:p>
        </w:tc>
        <w:tc>
          <w:tcPr>
            <w:tcW w:w="2595" w:type="dxa"/>
            <w:tcBorders>
              <w:top w:val="single" w:sz="4" w:space="0" w:color="FFFFFF"/>
              <w:left w:val="single" w:sz="4" w:space="0" w:color="FFFFFF"/>
              <w:bottom w:val="single" w:sz="4" w:space="0" w:color="FFFFFF"/>
              <w:right w:val="single" w:sz="4" w:space="0" w:color="FFFFFF"/>
            </w:tcBorders>
          </w:tcPr>
          <w:p w14:paraId="7B97BF5C" w14:textId="77777777" w:rsidR="0074374D" w:rsidRDefault="0074374D" w:rsidP="00913146">
            <w:pPr>
              <w:jc w:val="center"/>
              <w:rPr>
                <w:iCs/>
              </w:rPr>
            </w:pPr>
            <w:r>
              <w:rPr>
                <w:iCs/>
              </w:rPr>
              <w:t>L1 Japanese (late) L2 English 2</w:t>
            </w:r>
            <w:r w:rsidRPr="00D94EF6">
              <w:rPr>
                <w:iCs/>
                <w:vertAlign w:val="superscript"/>
              </w:rPr>
              <w:t>nd</w:t>
            </w:r>
            <w:r>
              <w:rPr>
                <w:iCs/>
              </w:rPr>
              <w:t xml:space="preserve"> year univ. students in Japan (</w:t>
            </w:r>
            <w:r w:rsidRPr="00EF7B9B">
              <w:rPr>
                <w:i/>
              </w:rPr>
              <w:t>N</w:t>
            </w:r>
            <w:r>
              <w:rPr>
                <w:iCs/>
              </w:rPr>
              <w:t xml:space="preserve"> = 50)</w:t>
            </w:r>
          </w:p>
        </w:tc>
        <w:tc>
          <w:tcPr>
            <w:tcW w:w="1576" w:type="dxa"/>
            <w:tcBorders>
              <w:top w:val="single" w:sz="4" w:space="0" w:color="FFFFFF"/>
              <w:left w:val="single" w:sz="4" w:space="0" w:color="FFFFFF"/>
              <w:bottom w:val="single" w:sz="4" w:space="0" w:color="FFFFFF"/>
              <w:right w:val="single" w:sz="4" w:space="0" w:color="FFFFFF"/>
            </w:tcBorders>
          </w:tcPr>
          <w:p w14:paraId="079519AC" w14:textId="77777777" w:rsidR="0074374D" w:rsidRDefault="0074374D" w:rsidP="00913146">
            <w:pPr>
              <w:jc w:val="center"/>
              <w:rPr>
                <w:iCs/>
              </w:rPr>
            </w:pPr>
            <w:r>
              <w:rPr>
                <w:iCs/>
              </w:rPr>
              <w:t>Sound check</w:t>
            </w:r>
          </w:p>
        </w:tc>
        <w:tc>
          <w:tcPr>
            <w:tcW w:w="2361" w:type="dxa"/>
            <w:tcBorders>
              <w:top w:val="single" w:sz="4" w:space="0" w:color="FFFFFF"/>
              <w:left w:val="single" w:sz="4" w:space="0" w:color="FFFFFF"/>
              <w:bottom w:val="single" w:sz="4" w:space="0" w:color="FFFFFF"/>
              <w:right w:val="single" w:sz="4" w:space="0" w:color="FFFFFF"/>
            </w:tcBorders>
          </w:tcPr>
          <w:p w14:paraId="7E0688AA" w14:textId="77777777" w:rsidR="0074374D" w:rsidRDefault="0074374D" w:rsidP="00913146">
            <w:pPr>
              <w:jc w:val="center"/>
              <w:rPr>
                <w:iCs/>
              </w:rPr>
            </w:pPr>
            <w:r w:rsidRPr="002101DE">
              <w:rPr>
                <w:iCs/>
              </w:rPr>
              <w:t>English /</w:t>
            </w:r>
            <w:r w:rsidRPr="002101DE">
              <w:rPr>
                <w:rFonts w:hint="eastAsia"/>
                <w:iCs/>
              </w:rPr>
              <w:t>ɹ</w:t>
            </w:r>
            <w:r w:rsidRPr="002101DE">
              <w:rPr>
                <w:iCs/>
              </w:rPr>
              <w:t>/</w:t>
            </w:r>
          </w:p>
        </w:tc>
        <w:tc>
          <w:tcPr>
            <w:tcW w:w="2361" w:type="dxa"/>
            <w:tcBorders>
              <w:top w:val="single" w:sz="4" w:space="0" w:color="FFFFFF"/>
              <w:left w:val="single" w:sz="4" w:space="0" w:color="FFFFFF"/>
              <w:bottom w:val="single" w:sz="4" w:space="0" w:color="FFFFFF"/>
              <w:right w:val="single" w:sz="4" w:space="0" w:color="FFFFFF"/>
            </w:tcBorders>
          </w:tcPr>
          <w:p w14:paraId="5BB5CFE7" w14:textId="5FC14BA8" w:rsidR="0074374D" w:rsidRDefault="0074374D" w:rsidP="00913146">
            <w:pPr>
              <w:jc w:val="center"/>
              <w:rPr>
                <w:iCs/>
              </w:rPr>
            </w:pPr>
            <w:r>
              <w:rPr>
                <w:iCs/>
              </w:rPr>
              <w:t xml:space="preserve">Timed picture description task, sentence read-aloud, </w:t>
            </w:r>
            <w:r w:rsidR="005C41A2">
              <w:rPr>
                <w:iCs/>
              </w:rPr>
              <w:t xml:space="preserve">&amp; </w:t>
            </w:r>
            <w:r>
              <w:rPr>
                <w:iCs/>
              </w:rPr>
              <w:t>word read-aloud</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68F5AB5B" w14:textId="77777777" w:rsidR="0074374D" w:rsidRDefault="0074374D" w:rsidP="00913146">
            <w:pPr>
              <w:jc w:val="center"/>
              <w:rPr>
                <w:iCs/>
              </w:rPr>
            </w:pPr>
            <w:r>
              <w:rPr>
                <w:iCs/>
              </w:rPr>
              <w:t>No relationship</w:t>
            </w:r>
          </w:p>
        </w:tc>
      </w:tr>
      <w:tr w:rsidR="0074374D" w14:paraId="56F806D0"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40BA2852" w14:textId="77777777" w:rsidR="0074374D" w:rsidRDefault="0074374D" w:rsidP="00913146">
            <w:pPr>
              <w:jc w:val="center"/>
              <w:rPr>
                <w:iCs/>
              </w:rPr>
            </w:pPr>
            <w:r>
              <w:rPr>
                <w:iCs/>
              </w:rPr>
              <w:t>Saito, Suzukida, &amp; Sun (2019)</w:t>
            </w:r>
          </w:p>
        </w:tc>
        <w:tc>
          <w:tcPr>
            <w:tcW w:w="2595" w:type="dxa"/>
            <w:tcBorders>
              <w:top w:val="single" w:sz="4" w:space="0" w:color="FFFFFF"/>
              <w:left w:val="single" w:sz="4" w:space="0" w:color="FFFFFF"/>
              <w:bottom w:val="single" w:sz="4" w:space="0" w:color="FFFFFF"/>
              <w:right w:val="single" w:sz="4" w:space="0" w:color="FFFFFF"/>
            </w:tcBorders>
          </w:tcPr>
          <w:p w14:paraId="40A9A303" w14:textId="77777777" w:rsidR="0074374D" w:rsidRDefault="0074374D" w:rsidP="00913146">
            <w:pPr>
              <w:jc w:val="center"/>
              <w:rPr>
                <w:iCs/>
              </w:rPr>
            </w:pPr>
            <w:r>
              <w:rPr>
                <w:iCs/>
              </w:rPr>
              <w:t>L1 Japanese (late) L2 English 1</w:t>
            </w:r>
            <w:r w:rsidRPr="00991DA1">
              <w:rPr>
                <w:iCs/>
                <w:vertAlign w:val="superscript"/>
              </w:rPr>
              <w:t>st</w:t>
            </w:r>
            <w:r>
              <w:rPr>
                <w:iCs/>
              </w:rPr>
              <w:t xml:space="preserve"> year univ. students in Japan (</w:t>
            </w:r>
            <w:r w:rsidRPr="00EF7B9B">
              <w:rPr>
                <w:i/>
              </w:rPr>
              <w:t>N</w:t>
            </w:r>
            <w:r>
              <w:rPr>
                <w:iCs/>
              </w:rPr>
              <w:t xml:space="preserve"> = 40)</w:t>
            </w:r>
          </w:p>
        </w:tc>
        <w:tc>
          <w:tcPr>
            <w:tcW w:w="1576" w:type="dxa"/>
            <w:tcBorders>
              <w:top w:val="single" w:sz="4" w:space="0" w:color="FFFFFF"/>
              <w:left w:val="single" w:sz="4" w:space="0" w:color="FFFFFF"/>
              <w:bottom w:val="single" w:sz="4" w:space="0" w:color="FFFFFF"/>
              <w:right w:val="single" w:sz="4" w:space="0" w:color="FFFFFF"/>
            </w:tcBorders>
          </w:tcPr>
          <w:p w14:paraId="46DF8008" w14:textId="77777777" w:rsidR="0074374D" w:rsidRDefault="0074374D" w:rsidP="00913146">
            <w:pPr>
              <w:jc w:val="center"/>
              <w:rPr>
                <w:iCs/>
              </w:rPr>
            </w:pPr>
            <w:r>
              <w:rPr>
                <w:iCs/>
              </w:rPr>
              <w:t>Sound check</w:t>
            </w:r>
          </w:p>
        </w:tc>
        <w:tc>
          <w:tcPr>
            <w:tcW w:w="2361" w:type="dxa"/>
            <w:tcBorders>
              <w:top w:val="single" w:sz="4" w:space="0" w:color="FFFFFF"/>
              <w:left w:val="single" w:sz="4" w:space="0" w:color="FFFFFF"/>
              <w:bottom w:val="single" w:sz="4" w:space="0" w:color="FFFFFF"/>
              <w:right w:val="single" w:sz="4" w:space="0" w:color="FFFFFF"/>
            </w:tcBorders>
          </w:tcPr>
          <w:p w14:paraId="073F99DD" w14:textId="77777777" w:rsidR="0074374D" w:rsidRDefault="0074374D" w:rsidP="00913146">
            <w:pPr>
              <w:jc w:val="center"/>
              <w:rPr>
                <w:iCs/>
              </w:rPr>
            </w:pPr>
            <w:r>
              <w:rPr>
                <w:iCs/>
              </w:rPr>
              <w:t>Comprehensibility, segmental, syllabic, prosodic, &amp; temporal (breakdown, speed, &amp; repair fluency) aspects in English</w:t>
            </w:r>
          </w:p>
        </w:tc>
        <w:tc>
          <w:tcPr>
            <w:tcW w:w="2361" w:type="dxa"/>
            <w:tcBorders>
              <w:top w:val="single" w:sz="4" w:space="0" w:color="FFFFFF"/>
              <w:left w:val="single" w:sz="4" w:space="0" w:color="FFFFFF"/>
              <w:bottom w:val="single" w:sz="4" w:space="0" w:color="FFFFFF"/>
              <w:right w:val="single" w:sz="4" w:space="0" w:color="FFFFFF"/>
            </w:tcBorders>
          </w:tcPr>
          <w:p w14:paraId="2DFE566E" w14:textId="77777777" w:rsidR="0074374D" w:rsidRDefault="0074374D" w:rsidP="00913146">
            <w:pPr>
              <w:jc w:val="center"/>
              <w:rPr>
                <w:iCs/>
              </w:rPr>
            </w:pPr>
            <w:r>
              <w:rPr>
                <w:iCs/>
              </w:rPr>
              <w:t>Timed picture description task (longitudinal)</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114674B5" w14:textId="77777777" w:rsidR="0074374D" w:rsidRDefault="0074374D" w:rsidP="00913146">
            <w:pPr>
              <w:jc w:val="center"/>
              <w:rPr>
                <w:iCs/>
              </w:rPr>
            </w:pPr>
            <w:r>
              <w:rPr>
                <w:iCs/>
              </w:rPr>
              <w:t>No relationship (Semester 1)</w:t>
            </w:r>
            <w:r>
              <w:rPr>
                <w:iCs/>
              </w:rPr>
              <w:br/>
              <w:t>Sig. relationship with comprehensibility (</w:t>
            </w:r>
            <w:r w:rsidRPr="00930E39">
              <w:rPr>
                <w:i/>
              </w:rPr>
              <w:t>r</w:t>
            </w:r>
            <w:r>
              <w:rPr>
                <w:iCs/>
              </w:rPr>
              <w:t xml:space="preserve"> = .44), segmental (</w:t>
            </w:r>
            <w:r w:rsidRPr="00930E39">
              <w:rPr>
                <w:i/>
              </w:rPr>
              <w:t>r</w:t>
            </w:r>
            <w:r>
              <w:rPr>
                <w:iCs/>
              </w:rPr>
              <w:t xml:space="preserve"> = .33), &amp; syllabic (</w:t>
            </w:r>
            <w:r w:rsidRPr="00930E39">
              <w:rPr>
                <w:i/>
              </w:rPr>
              <w:t>r</w:t>
            </w:r>
            <w:r>
              <w:rPr>
                <w:iCs/>
              </w:rPr>
              <w:t xml:space="preserve"> = .37) (Semester 2)</w:t>
            </w:r>
            <w:r>
              <w:rPr>
                <w:iCs/>
              </w:rPr>
              <w:br/>
            </w:r>
          </w:p>
        </w:tc>
      </w:tr>
      <w:tr w:rsidR="0074374D" w14:paraId="7D159423"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042A4936" w14:textId="77777777" w:rsidR="0074374D" w:rsidRDefault="0074374D" w:rsidP="00913146">
            <w:pPr>
              <w:jc w:val="center"/>
              <w:rPr>
                <w:iCs/>
              </w:rPr>
            </w:pPr>
            <w:r>
              <w:rPr>
                <w:iCs/>
              </w:rPr>
              <w:lastRenderedPageBreak/>
              <w:t>Suzuki (2021)</w:t>
            </w:r>
          </w:p>
        </w:tc>
        <w:tc>
          <w:tcPr>
            <w:tcW w:w="2595" w:type="dxa"/>
            <w:tcBorders>
              <w:top w:val="single" w:sz="4" w:space="0" w:color="FFFFFF"/>
              <w:left w:val="single" w:sz="4" w:space="0" w:color="FFFFFF"/>
              <w:bottom w:val="single" w:sz="4" w:space="0" w:color="FFFFFF"/>
              <w:right w:val="single" w:sz="4" w:space="0" w:color="FFFFFF"/>
            </w:tcBorders>
          </w:tcPr>
          <w:p w14:paraId="65474274" w14:textId="77777777" w:rsidR="0074374D" w:rsidRDefault="0074374D" w:rsidP="00913146">
            <w:pPr>
              <w:jc w:val="center"/>
              <w:rPr>
                <w:iCs/>
              </w:rPr>
            </w:pPr>
            <w:r>
              <w:rPr>
                <w:iCs/>
              </w:rPr>
              <w:t>L1 Japanese L2 English univ. students in Japan (</w:t>
            </w:r>
            <w:r w:rsidRPr="00540B35">
              <w:rPr>
                <w:i/>
              </w:rPr>
              <w:t>N</w:t>
            </w:r>
            <w:r>
              <w:rPr>
                <w:iCs/>
              </w:rPr>
              <w:t xml:space="preserve"> = 59)</w:t>
            </w:r>
          </w:p>
        </w:tc>
        <w:tc>
          <w:tcPr>
            <w:tcW w:w="1576" w:type="dxa"/>
            <w:tcBorders>
              <w:top w:val="single" w:sz="4" w:space="0" w:color="FFFFFF"/>
              <w:left w:val="single" w:sz="4" w:space="0" w:color="FFFFFF"/>
              <w:bottom w:val="single" w:sz="4" w:space="0" w:color="FFFFFF"/>
              <w:right w:val="single" w:sz="4" w:space="0" w:color="FFFFFF"/>
            </w:tcBorders>
          </w:tcPr>
          <w:p w14:paraId="79CD51ED" w14:textId="77777777" w:rsidR="0074374D" w:rsidRDefault="0074374D" w:rsidP="00913146">
            <w:pPr>
              <w:jc w:val="center"/>
              <w:rPr>
                <w:iCs/>
              </w:rPr>
            </w:pPr>
            <w:r>
              <w:rPr>
                <w:iCs/>
              </w:rPr>
              <w:t>Sound check</w:t>
            </w:r>
          </w:p>
        </w:tc>
        <w:tc>
          <w:tcPr>
            <w:tcW w:w="2361" w:type="dxa"/>
            <w:tcBorders>
              <w:top w:val="single" w:sz="4" w:space="0" w:color="FFFFFF"/>
              <w:left w:val="single" w:sz="4" w:space="0" w:color="FFFFFF"/>
              <w:bottom w:val="single" w:sz="4" w:space="0" w:color="FFFFFF"/>
              <w:right w:val="single" w:sz="4" w:space="0" w:color="FFFFFF"/>
            </w:tcBorders>
          </w:tcPr>
          <w:p w14:paraId="54CCDF9E" w14:textId="77777777" w:rsidR="0074374D" w:rsidRDefault="0074374D" w:rsidP="00913146">
            <w:pPr>
              <w:jc w:val="center"/>
              <w:rPr>
                <w:iCs/>
              </w:rPr>
            </w:pPr>
            <w:r>
              <w:rPr>
                <w:iCs/>
              </w:rPr>
              <w:t>Utterance fluency (speed fluency &amp; breakdown fluency) in English</w:t>
            </w:r>
          </w:p>
        </w:tc>
        <w:tc>
          <w:tcPr>
            <w:tcW w:w="2361" w:type="dxa"/>
            <w:tcBorders>
              <w:top w:val="single" w:sz="4" w:space="0" w:color="FFFFFF"/>
              <w:left w:val="single" w:sz="4" w:space="0" w:color="FFFFFF"/>
              <w:bottom w:val="single" w:sz="4" w:space="0" w:color="FFFFFF"/>
              <w:right w:val="single" w:sz="4" w:space="0" w:color="FFFFFF"/>
            </w:tcBorders>
          </w:tcPr>
          <w:p w14:paraId="52AB873D" w14:textId="77777777" w:rsidR="0074374D" w:rsidRDefault="0074374D" w:rsidP="00913146">
            <w:pPr>
              <w:jc w:val="center"/>
              <w:rPr>
                <w:iCs/>
              </w:rPr>
            </w:pPr>
            <w:r>
              <w:rPr>
                <w:iCs/>
              </w:rPr>
              <w:t>Oral narrative story task</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19701D02" w14:textId="77777777" w:rsidR="0074374D" w:rsidRDefault="0074374D" w:rsidP="00913146">
            <w:pPr>
              <w:jc w:val="center"/>
              <w:rPr>
                <w:iCs/>
              </w:rPr>
            </w:pPr>
            <w:r>
              <w:rPr>
                <w:iCs/>
              </w:rPr>
              <w:t>No relationship</w:t>
            </w:r>
            <w:r>
              <w:rPr>
                <w:iCs/>
              </w:rPr>
              <w:br/>
              <w:t xml:space="preserve">(but when LLAMA D old and new items were analyzed separately, sig. relationship between the coefficient of variance of old items and breakdown fluency, </w:t>
            </w:r>
            <w:r w:rsidRPr="00930E39">
              <w:rPr>
                <w:i/>
              </w:rPr>
              <w:t>r</w:t>
            </w:r>
            <w:r>
              <w:rPr>
                <w:iCs/>
              </w:rPr>
              <w:t xml:space="preserve"> = .35)</w:t>
            </w:r>
          </w:p>
        </w:tc>
      </w:tr>
      <w:tr w:rsidR="0074374D" w14:paraId="026E91BF"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3FE10EAE" w14:textId="77777777" w:rsidR="0074374D" w:rsidRDefault="0074374D" w:rsidP="00913146">
            <w:pPr>
              <w:jc w:val="center"/>
              <w:rPr>
                <w:iCs/>
              </w:rPr>
            </w:pPr>
            <w:r>
              <w:rPr>
                <w:iCs/>
              </w:rPr>
              <w:t>Wucherer &amp; Reiterer (2018)</w:t>
            </w:r>
          </w:p>
        </w:tc>
        <w:tc>
          <w:tcPr>
            <w:tcW w:w="2595" w:type="dxa"/>
            <w:tcBorders>
              <w:top w:val="single" w:sz="4" w:space="0" w:color="FFFFFF"/>
              <w:left w:val="single" w:sz="4" w:space="0" w:color="FFFFFF"/>
              <w:bottom w:val="single" w:sz="4" w:space="0" w:color="FFFFFF"/>
              <w:right w:val="single" w:sz="4" w:space="0" w:color="FFFFFF"/>
            </w:tcBorders>
          </w:tcPr>
          <w:p w14:paraId="37FD0EBD" w14:textId="77777777" w:rsidR="0074374D" w:rsidRDefault="0074374D" w:rsidP="00913146">
            <w:pPr>
              <w:jc w:val="center"/>
              <w:rPr>
                <w:iCs/>
              </w:rPr>
            </w:pPr>
            <w:r>
              <w:rPr>
                <w:iCs/>
              </w:rPr>
              <w:t>L1 German English major univ. students in Austria (</w:t>
            </w:r>
            <w:r w:rsidRPr="002674D9">
              <w:rPr>
                <w:i/>
              </w:rPr>
              <w:t>N</w:t>
            </w:r>
            <w:r>
              <w:rPr>
                <w:iCs/>
              </w:rPr>
              <w:t xml:space="preserve"> = 64)</w:t>
            </w:r>
          </w:p>
        </w:tc>
        <w:tc>
          <w:tcPr>
            <w:tcW w:w="1576" w:type="dxa"/>
            <w:tcBorders>
              <w:top w:val="single" w:sz="4" w:space="0" w:color="FFFFFF"/>
              <w:left w:val="single" w:sz="4" w:space="0" w:color="FFFFFF"/>
              <w:bottom w:val="single" w:sz="4" w:space="0" w:color="FFFFFF"/>
              <w:right w:val="single" w:sz="4" w:space="0" w:color="FFFFFF"/>
            </w:tcBorders>
          </w:tcPr>
          <w:p w14:paraId="022B4739" w14:textId="77777777" w:rsidR="0074374D" w:rsidRDefault="0074374D" w:rsidP="00913146">
            <w:pPr>
              <w:jc w:val="center"/>
              <w:rPr>
                <w:iCs/>
              </w:rPr>
            </w:pPr>
            <w:r>
              <w:rPr>
                <w:iCs/>
              </w:rPr>
              <w:t>No info</w:t>
            </w:r>
          </w:p>
        </w:tc>
        <w:tc>
          <w:tcPr>
            <w:tcW w:w="2361" w:type="dxa"/>
            <w:tcBorders>
              <w:top w:val="single" w:sz="4" w:space="0" w:color="FFFFFF"/>
              <w:left w:val="single" w:sz="4" w:space="0" w:color="FFFFFF"/>
              <w:bottom w:val="single" w:sz="4" w:space="0" w:color="FFFFFF"/>
              <w:right w:val="single" w:sz="4" w:space="0" w:color="FFFFFF"/>
            </w:tcBorders>
          </w:tcPr>
          <w:p w14:paraId="51581206" w14:textId="77777777" w:rsidR="0074374D" w:rsidRDefault="0074374D" w:rsidP="00913146">
            <w:pPr>
              <w:jc w:val="center"/>
              <w:rPr>
                <w:iCs/>
              </w:rPr>
            </w:pPr>
            <w:r>
              <w:rPr>
                <w:iCs/>
              </w:rPr>
              <w:t>English phonology; Hindi phonology; English grammar</w:t>
            </w:r>
          </w:p>
        </w:tc>
        <w:tc>
          <w:tcPr>
            <w:tcW w:w="2361" w:type="dxa"/>
            <w:tcBorders>
              <w:top w:val="single" w:sz="4" w:space="0" w:color="FFFFFF"/>
              <w:left w:val="single" w:sz="4" w:space="0" w:color="FFFFFF"/>
              <w:bottom w:val="single" w:sz="4" w:space="0" w:color="FFFFFF"/>
              <w:right w:val="single" w:sz="4" w:space="0" w:color="FFFFFF"/>
            </w:tcBorders>
          </w:tcPr>
          <w:p w14:paraId="3AB8527D" w14:textId="77777777" w:rsidR="0074374D" w:rsidRDefault="0074374D" w:rsidP="00913146">
            <w:pPr>
              <w:jc w:val="center"/>
              <w:rPr>
                <w:iCs/>
              </w:rPr>
            </w:pPr>
            <w:r>
              <w:rPr>
                <w:iCs/>
              </w:rPr>
              <w:t>Accentedness judgment by NSs (read-aloud; imitation); (written) TOEFL</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4C415BE1" w14:textId="77777777" w:rsidR="0074374D" w:rsidRDefault="0074374D" w:rsidP="00913146">
            <w:pPr>
              <w:jc w:val="center"/>
              <w:rPr>
                <w:iCs/>
              </w:rPr>
            </w:pPr>
            <w:r>
              <w:rPr>
                <w:iCs/>
              </w:rPr>
              <w:t>No relationship</w:t>
            </w:r>
          </w:p>
        </w:tc>
      </w:tr>
      <w:tr w:rsidR="0074374D" w14:paraId="13538D0F" w14:textId="77777777" w:rsidTr="00913146">
        <w:tc>
          <w:tcPr>
            <w:tcW w:w="1701" w:type="dxa"/>
            <w:tcBorders>
              <w:top w:val="single" w:sz="4" w:space="0" w:color="FFFFFF"/>
              <w:left w:val="single" w:sz="4" w:space="0" w:color="FFFFFF" w:themeColor="background1"/>
              <w:bottom w:val="single" w:sz="4" w:space="0" w:color="FFFFFF"/>
              <w:right w:val="single" w:sz="4" w:space="0" w:color="FFFFFF"/>
            </w:tcBorders>
          </w:tcPr>
          <w:p w14:paraId="66D9F90B" w14:textId="77777777" w:rsidR="0074374D" w:rsidRDefault="0074374D" w:rsidP="00913146">
            <w:pPr>
              <w:jc w:val="center"/>
              <w:rPr>
                <w:iCs/>
              </w:rPr>
            </w:pPr>
            <w:r w:rsidRPr="00850C71">
              <w:rPr>
                <w:iCs/>
              </w:rPr>
              <w:t>Yalçın &amp; Spada</w:t>
            </w:r>
            <w:r>
              <w:rPr>
                <w:iCs/>
              </w:rPr>
              <w:t xml:space="preserve"> </w:t>
            </w:r>
            <w:r w:rsidRPr="00850C71">
              <w:rPr>
                <w:iCs/>
              </w:rPr>
              <w:t>(2016)</w:t>
            </w:r>
          </w:p>
        </w:tc>
        <w:tc>
          <w:tcPr>
            <w:tcW w:w="2595" w:type="dxa"/>
            <w:tcBorders>
              <w:top w:val="single" w:sz="4" w:space="0" w:color="FFFFFF"/>
              <w:left w:val="single" w:sz="4" w:space="0" w:color="FFFFFF"/>
              <w:bottom w:val="single" w:sz="4" w:space="0" w:color="FFFFFF"/>
              <w:right w:val="single" w:sz="4" w:space="0" w:color="FFFFFF"/>
            </w:tcBorders>
          </w:tcPr>
          <w:p w14:paraId="5333FEBA" w14:textId="77777777" w:rsidR="0074374D" w:rsidRDefault="0074374D" w:rsidP="00913146">
            <w:pPr>
              <w:jc w:val="center"/>
              <w:rPr>
                <w:iCs/>
              </w:rPr>
            </w:pPr>
            <w:r>
              <w:rPr>
                <w:rFonts w:hint="eastAsia"/>
                <w:iCs/>
              </w:rPr>
              <w:t>L</w:t>
            </w:r>
            <w:r>
              <w:rPr>
                <w:iCs/>
              </w:rPr>
              <w:t>1Turkish L2 English 8</w:t>
            </w:r>
            <w:r w:rsidRPr="0081545B">
              <w:rPr>
                <w:iCs/>
                <w:vertAlign w:val="superscript"/>
              </w:rPr>
              <w:t>th</w:t>
            </w:r>
            <w:r>
              <w:rPr>
                <w:iCs/>
              </w:rPr>
              <w:t xml:space="preserve"> graders in Turkey (</w:t>
            </w:r>
            <w:r w:rsidRPr="002674D9">
              <w:rPr>
                <w:i/>
              </w:rPr>
              <w:t>N</w:t>
            </w:r>
            <w:r>
              <w:rPr>
                <w:iCs/>
              </w:rPr>
              <w:t xml:space="preserve"> = 62)</w:t>
            </w:r>
          </w:p>
        </w:tc>
        <w:tc>
          <w:tcPr>
            <w:tcW w:w="1576" w:type="dxa"/>
            <w:tcBorders>
              <w:top w:val="single" w:sz="4" w:space="0" w:color="FFFFFF"/>
              <w:left w:val="single" w:sz="4" w:space="0" w:color="FFFFFF"/>
              <w:bottom w:val="single" w:sz="4" w:space="0" w:color="FFFFFF"/>
              <w:right w:val="single" w:sz="4" w:space="0" w:color="FFFFFF"/>
            </w:tcBorders>
          </w:tcPr>
          <w:p w14:paraId="0CC00D59" w14:textId="77777777" w:rsidR="0074374D" w:rsidRDefault="0074374D" w:rsidP="00913146">
            <w:pPr>
              <w:jc w:val="center"/>
              <w:rPr>
                <w:iCs/>
              </w:rPr>
            </w:pPr>
            <w:r>
              <w:rPr>
                <w:iCs/>
              </w:rPr>
              <w:t>No info</w:t>
            </w:r>
          </w:p>
        </w:tc>
        <w:tc>
          <w:tcPr>
            <w:tcW w:w="2361" w:type="dxa"/>
            <w:tcBorders>
              <w:top w:val="single" w:sz="4" w:space="0" w:color="FFFFFF"/>
              <w:left w:val="single" w:sz="4" w:space="0" w:color="FFFFFF"/>
              <w:bottom w:val="single" w:sz="4" w:space="0" w:color="FFFFFF"/>
              <w:right w:val="single" w:sz="4" w:space="0" w:color="FFFFFF"/>
            </w:tcBorders>
          </w:tcPr>
          <w:p w14:paraId="3ECCD8C3" w14:textId="77777777" w:rsidR="0074374D" w:rsidRDefault="0074374D" w:rsidP="00913146">
            <w:pPr>
              <w:jc w:val="center"/>
              <w:rPr>
                <w:iCs/>
              </w:rPr>
            </w:pPr>
            <w:r>
              <w:rPr>
                <w:iCs/>
              </w:rPr>
              <w:t>Passive, past progressive in English</w:t>
            </w:r>
          </w:p>
        </w:tc>
        <w:tc>
          <w:tcPr>
            <w:tcW w:w="2361" w:type="dxa"/>
            <w:tcBorders>
              <w:top w:val="single" w:sz="4" w:space="0" w:color="FFFFFF"/>
              <w:left w:val="single" w:sz="4" w:space="0" w:color="FFFFFF"/>
              <w:bottom w:val="single" w:sz="4" w:space="0" w:color="FFFFFF"/>
              <w:right w:val="single" w:sz="4" w:space="0" w:color="FFFFFF"/>
            </w:tcBorders>
          </w:tcPr>
          <w:p w14:paraId="53A48AFA" w14:textId="77777777" w:rsidR="0074374D" w:rsidRDefault="0074374D" w:rsidP="00913146">
            <w:pPr>
              <w:jc w:val="center"/>
              <w:rPr>
                <w:iCs/>
              </w:rPr>
            </w:pPr>
            <w:r>
              <w:rPr>
                <w:iCs/>
              </w:rPr>
              <w:t>Written GJT, picture-cued oral production task (pre-/post-tests)</w:t>
            </w:r>
          </w:p>
        </w:tc>
        <w:tc>
          <w:tcPr>
            <w:tcW w:w="2361" w:type="dxa"/>
            <w:tcBorders>
              <w:top w:val="single" w:sz="4" w:space="0" w:color="FFFFFF"/>
              <w:left w:val="single" w:sz="4" w:space="0" w:color="FFFFFF"/>
              <w:bottom w:val="single" w:sz="4" w:space="0" w:color="FFFFFF"/>
              <w:right w:val="single" w:sz="4" w:space="0" w:color="FFFFFF" w:themeColor="background1"/>
            </w:tcBorders>
          </w:tcPr>
          <w:p w14:paraId="6A74865D" w14:textId="77777777" w:rsidR="0074374D" w:rsidRDefault="0074374D" w:rsidP="00913146">
            <w:pPr>
              <w:jc w:val="center"/>
              <w:rPr>
                <w:iCs/>
              </w:rPr>
            </w:pPr>
            <w:r>
              <w:rPr>
                <w:iCs/>
              </w:rPr>
              <w:t>Sig. relationship with past progressive on pre-test GJT (</w:t>
            </w:r>
            <w:r w:rsidRPr="00930E39">
              <w:rPr>
                <w:i/>
              </w:rPr>
              <w:t>r</w:t>
            </w:r>
            <w:r>
              <w:rPr>
                <w:iCs/>
              </w:rPr>
              <w:t xml:space="preserve"> = .27)</w:t>
            </w:r>
          </w:p>
        </w:tc>
      </w:tr>
      <w:tr w:rsidR="0074374D" w14:paraId="7D368D89" w14:textId="77777777" w:rsidTr="00913146">
        <w:tc>
          <w:tcPr>
            <w:tcW w:w="1701" w:type="dxa"/>
            <w:tcBorders>
              <w:top w:val="single" w:sz="4" w:space="0" w:color="FFFFFF"/>
              <w:left w:val="single" w:sz="4" w:space="0" w:color="FFFFFF" w:themeColor="background1"/>
              <w:right w:val="single" w:sz="4" w:space="0" w:color="FFFFFF"/>
            </w:tcBorders>
          </w:tcPr>
          <w:p w14:paraId="075721D0" w14:textId="77777777" w:rsidR="0074374D" w:rsidRPr="00850C71" w:rsidRDefault="0074374D" w:rsidP="00913146">
            <w:pPr>
              <w:jc w:val="center"/>
              <w:rPr>
                <w:iCs/>
              </w:rPr>
            </w:pPr>
            <w:r>
              <w:rPr>
                <w:iCs/>
              </w:rPr>
              <w:t>Yi (2018)</w:t>
            </w:r>
          </w:p>
        </w:tc>
        <w:tc>
          <w:tcPr>
            <w:tcW w:w="2595" w:type="dxa"/>
            <w:tcBorders>
              <w:top w:val="single" w:sz="4" w:space="0" w:color="FFFFFF"/>
              <w:left w:val="single" w:sz="4" w:space="0" w:color="FFFFFF"/>
              <w:right w:val="single" w:sz="4" w:space="0" w:color="FFFFFF"/>
            </w:tcBorders>
          </w:tcPr>
          <w:p w14:paraId="34B8E63B" w14:textId="77777777" w:rsidR="0074374D" w:rsidRDefault="0074374D" w:rsidP="00913146">
            <w:pPr>
              <w:jc w:val="center"/>
              <w:rPr>
                <w:iCs/>
              </w:rPr>
            </w:pPr>
            <w:r>
              <w:rPr>
                <w:iCs/>
              </w:rPr>
              <w:t>L1 Chinese L2 English univ. students in the U.S. (</w:t>
            </w:r>
            <w:r w:rsidRPr="007406D0">
              <w:rPr>
                <w:i/>
              </w:rPr>
              <w:t>n</w:t>
            </w:r>
            <w:r>
              <w:rPr>
                <w:iCs/>
              </w:rPr>
              <w:t xml:space="preserve"> = 32); L1 English univ. students (</w:t>
            </w:r>
            <w:r w:rsidRPr="007406D0">
              <w:rPr>
                <w:i/>
              </w:rPr>
              <w:t>n</w:t>
            </w:r>
            <w:r>
              <w:rPr>
                <w:iCs/>
              </w:rPr>
              <w:t xml:space="preserve"> = 30)</w:t>
            </w:r>
          </w:p>
        </w:tc>
        <w:tc>
          <w:tcPr>
            <w:tcW w:w="1576" w:type="dxa"/>
            <w:tcBorders>
              <w:top w:val="single" w:sz="4" w:space="0" w:color="FFFFFF"/>
              <w:left w:val="single" w:sz="4" w:space="0" w:color="FFFFFF"/>
              <w:right w:val="single" w:sz="4" w:space="0" w:color="FFFFFF"/>
            </w:tcBorders>
          </w:tcPr>
          <w:p w14:paraId="34652BB8" w14:textId="77777777" w:rsidR="0074374D" w:rsidRDefault="0074374D" w:rsidP="00913146">
            <w:pPr>
              <w:jc w:val="center"/>
              <w:rPr>
                <w:iCs/>
              </w:rPr>
            </w:pPr>
            <w:r>
              <w:rPr>
                <w:iCs/>
              </w:rPr>
              <w:t>Memorization</w:t>
            </w:r>
          </w:p>
        </w:tc>
        <w:tc>
          <w:tcPr>
            <w:tcW w:w="2361" w:type="dxa"/>
            <w:tcBorders>
              <w:top w:val="single" w:sz="4" w:space="0" w:color="FFFFFF"/>
              <w:left w:val="single" w:sz="4" w:space="0" w:color="FFFFFF"/>
              <w:right w:val="single" w:sz="4" w:space="0" w:color="FFFFFF"/>
            </w:tcBorders>
          </w:tcPr>
          <w:p w14:paraId="284AF3DB" w14:textId="77777777" w:rsidR="0074374D" w:rsidRDefault="0074374D" w:rsidP="00913146">
            <w:pPr>
              <w:jc w:val="center"/>
              <w:rPr>
                <w:iCs/>
              </w:rPr>
            </w:pPr>
            <w:r>
              <w:rPr>
                <w:iCs/>
              </w:rPr>
              <w:t>English adjective-noun collocations</w:t>
            </w:r>
          </w:p>
        </w:tc>
        <w:tc>
          <w:tcPr>
            <w:tcW w:w="2361" w:type="dxa"/>
            <w:tcBorders>
              <w:top w:val="single" w:sz="4" w:space="0" w:color="FFFFFF"/>
              <w:left w:val="single" w:sz="4" w:space="0" w:color="FFFFFF"/>
              <w:right w:val="single" w:sz="4" w:space="0" w:color="FFFFFF"/>
            </w:tcBorders>
          </w:tcPr>
          <w:p w14:paraId="5E79F35F" w14:textId="77777777" w:rsidR="0074374D" w:rsidRDefault="0074374D" w:rsidP="00913146">
            <w:pPr>
              <w:jc w:val="center"/>
              <w:rPr>
                <w:iCs/>
              </w:rPr>
            </w:pPr>
            <w:r>
              <w:rPr>
                <w:iCs/>
              </w:rPr>
              <w:t>Phrasal acceptability judgment task (reaction time &amp; accuracy)</w:t>
            </w:r>
          </w:p>
        </w:tc>
        <w:tc>
          <w:tcPr>
            <w:tcW w:w="2361" w:type="dxa"/>
            <w:tcBorders>
              <w:top w:val="single" w:sz="4" w:space="0" w:color="FFFFFF"/>
              <w:left w:val="single" w:sz="4" w:space="0" w:color="FFFFFF"/>
              <w:right w:val="single" w:sz="4" w:space="0" w:color="FFFFFF" w:themeColor="background1"/>
            </w:tcBorders>
          </w:tcPr>
          <w:p w14:paraId="077A630D" w14:textId="77777777" w:rsidR="0074374D" w:rsidRDefault="0074374D" w:rsidP="00913146">
            <w:pPr>
              <w:jc w:val="center"/>
              <w:rPr>
                <w:iCs/>
              </w:rPr>
            </w:pPr>
            <w:r>
              <w:rPr>
                <w:iCs/>
              </w:rPr>
              <w:t>Sig. relationship with accuracy (</w:t>
            </w:r>
            <w:r w:rsidRPr="00F545B9">
              <w:rPr>
                <w:i/>
                <w:iCs/>
              </w:rPr>
              <w:t>r</w:t>
            </w:r>
            <w:r w:rsidRPr="00F545B9">
              <w:rPr>
                <w:iCs/>
              </w:rPr>
              <w:t xml:space="preserve"> = .</w:t>
            </w:r>
            <w:r>
              <w:rPr>
                <w:iCs/>
              </w:rPr>
              <w:t>25) for L2 learners</w:t>
            </w:r>
          </w:p>
        </w:tc>
      </w:tr>
    </w:tbl>
    <w:p w14:paraId="79E3F21B" w14:textId="6F758AAA" w:rsidR="0074374D" w:rsidRDefault="0074374D" w:rsidP="009D6979">
      <w:pPr>
        <w:spacing w:line="480" w:lineRule="auto"/>
        <w:jc w:val="center"/>
      </w:pPr>
    </w:p>
    <w:p w14:paraId="0B558A78" w14:textId="0582797E" w:rsidR="00741FA0" w:rsidRDefault="00741FA0" w:rsidP="009D6979">
      <w:pPr>
        <w:spacing w:line="480" w:lineRule="auto"/>
        <w:jc w:val="center"/>
      </w:pPr>
      <w:r>
        <w:br w:type="page"/>
      </w:r>
    </w:p>
    <w:p w14:paraId="12B013B8" w14:textId="77777777" w:rsidR="00741FA0" w:rsidRDefault="00741FA0" w:rsidP="009D6979">
      <w:pPr>
        <w:spacing w:line="480" w:lineRule="auto"/>
        <w:jc w:val="center"/>
        <w:sectPr w:rsidR="00741FA0" w:rsidSect="003103E3">
          <w:pgSz w:w="15840" w:h="12240" w:orient="landscape"/>
          <w:pgMar w:top="1440" w:right="1440" w:bottom="1440" w:left="1440" w:header="720" w:footer="720" w:gutter="0"/>
          <w:cols w:space="720"/>
          <w:docGrid w:linePitch="360"/>
        </w:sectPr>
      </w:pPr>
    </w:p>
    <w:p w14:paraId="06A9DF86" w14:textId="289313D9" w:rsidR="002133A7" w:rsidRDefault="002133A7" w:rsidP="002133A7">
      <w:pPr>
        <w:spacing w:line="480" w:lineRule="auto"/>
        <w:jc w:val="center"/>
      </w:pPr>
      <w:r>
        <w:lastRenderedPageBreak/>
        <w:t xml:space="preserve">Appendix </w:t>
      </w:r>
      <w:r w:rsidR="009A637A">
        <w:t>S2</w:t>
      </w:r>
    </w:p>
    <w:p w14:paraId="3DF0C6E3" w14:textId="77777777" w:rsidR="002133A7" w:rsidRDefault="002133A7" w:rsidP="002133A7">
      <w:pPr>
        <w:spacing w:line="480" w:lineRule="auto"/>
        <w:jc w:val="center"/>
      </w:pPr>
      <w:r>
        <w:t>The Study Eligibility Criteria</w:t>
      </w:r>
    </w:p>
    <w:p w14:paraId="797B8527" w14:textId="5F469ACC" w:rsidR="00741FA0" w:rsidRDefault="002133A7" w:rsidP="002133A7">
      <w:pPr>
        <w:spacing w:line="480" w:lineRule="auto"/>
      </w:pPr>
      <w:r>
        <w:t>Participants needed to meet all the following eligibility criteria: (1) b</w:t>
      </w:r>
      <w:r w:rsidRPr="001D6870">
        <w:t>etween the ages of 18 to 40</w:t>
      </w:r>
      <w:r>
        <w:t>, (2) n</w:t>
      </w:r>
      <w:r w:rsidRPr="001D6870">
        <w:t>ative speaker of English</w:t>
      </w:r>
      <w:r>
        <w:t>, (3) n</w:t>
      </w:r>
      <w:r w:rsidRPr="001D6870">
        <w:t>o knowledge of Russian, Chinese, or Japanese</w:t>
      </w:r>
      <w:r>
        <w:t>, (4) n</w:t>
      </w:r>
      <w:r w:rsidRPr="001D6870">
        <w:t>o</w:t>
      </w:r>
      <w:r>
        <w:t xml:space="preserve"> </w:t>
      </w:r>
      <w:r w:rsidRPr="001D6870">
        <w:t>experience using another language on a regular basis (e.g., speaking Spanish at home)</w:t>
      </w:r>
      <w:r>
        <w:t>, (5) n</w:t>
      </w:r>
      <w:r w:rsidRPr="001D6870">
        <w:t>o experience staying in a non-English speaking country for more than a month</w:t>
      </w:r>
      <w:r>
        <w:t>, (6) n</w:t>
      </w:r>
      <w:r w:rsidRPr="001D6870">
        <w:t>o experience taking college foreign language courses for more than two years</w:t>
      </w:r>
      <w:r>
        <w:t>, and (7) n</w:t>
      </w:r>
      <w:r w:rsidRPr="001D6870">
        <w:t>ormal or corrected-to-normal vision and hearing with no learning disabilities or optical/hearing problems (e.g., color blind)</w:t>
      </w:r>
      <w:r>
        <w:t xml:space="preserve">. </w:t>
      </w:r>
      <w:r w:rsidRPr="008E2082">
        <w:t xml:space="preserve">The age limits </w:t>
      </w:r>
      <w:r>
        <w:t>were</w:t>
      </w:r>
      <w:r w:rsidRPr="008E2082">
        <w:t xml:space="preserve"> included to minimize confounds related to cognitive development and aging. Because some of our tests assume</w:t>
      </w:r>
      <w:r>
        <w:t>d</w:t>
      </w:r>
      <w:r w:rsidRPr="008E2082">
        <w:t xml:space="preserve"> participants’ L1 to be English and one test use</w:t>
      </w:r>
      <w:r>
        <w:t>d</w:t>
      </w:r>
      <w:r w:rsidRPr="008E2082">
        <w:t xml:space="preserve"> Russian, Chinese, and Japanese as unknown language stimuli, language requirements </w:t>
      </w:r>
      <w:r>
        <w:t>were</w:t>
      </w:r>
      <w:r w:rsidRPr="008E2082">
        <w:t xml:space="preserve"> specified accordingly. Participants’ exposure to other languages </w:t>
      </w:r>
      <w:r>
        <w:t>was</w:t>
      </w:r>
      <w:r w:rsidRPr="008E2082">
        <w:t xml:space="preserve"> kept minimal, as second language learning experience might affect aptitude test results (see Rogers et al., 2017).</w:t>
      </w:r>
    </w:p>
    <w:p w14:paraId="32AD697D" w14:textId="4BF86AD4" w:rsidR="00164CF4" w:rsidRDefault="00164CF4" w:rsidP="002133A7">
      <w:pPr>
        <w:spacing w:line="480" w:lineRule="auto"/>
      </w:pPr>
      <w:r>
        <w:br w:type="page"/>
      </w:r>
    </w:p>
    <w:p w14:paraId="49734B7D" w14:textId="118649AF" w:rsidR="00D9413F" w:rsidRDefault="00D9413F" w:rsidP="00D9413F">
      <w:pPr>
        <w:spacing w:line="480" w:lineRule="auto"/>
        <w:jc w:val="center"/>
      </w:pPr>
      <w:bookmarkStart w:id="1" w:name="_Hlk109726057"/>
      <w:r>
        <w:lastRenderedPageBreak/>
        <w:t xml:space="preserve">Appendix </w:t>
      </w:r>
      <w:r w:rsidR="000D132D">
        <w:t>S3</w:t>
      </w:r>
    </w:p>
    <w:p w14:paraId="6723C928" w14:textId="77777777" w:rsidR="00D9413F" w:rsidRDefault="00D9413F" w:rsidP="00D9413F">
      <w:pPr>
        <w:spacing w:line="480" w:lineRule="auto"/>
        <w:jc w:val="center"/>
      </w:pPr>
      <w:r>
        <w:t>LLAMA D Test Instruction Scripts</w:t>
      </w:r>
      <w:bookmarkEnd w:id="1"/>
    </w:p>
    <w:p w14:paraId="62E9000F" w14:textId="77777777" w:rsidR="00D9413F" w:rsidRDefault="00D9413F" w:rsidP="00D9413F">
      <w:pPr>
        <w:spacing w:line="480" w:lineRule="auto"/>
      </w:pPr>
      <w:r>
        <w:t>Memorization Condition:</w:t>
      </w:r>
    </w:p>
    <w:p w14:paraId="1FB43B4F" w14:textId="77777777" w:rsidR="00D9413F" w:rsidRPr="0051147D" w:rsidRDefault="00D9413F" w:rsidP="00D9413F">
      <w:pPr>
        <w:spacing w:line="480" w:lineRule="auto"/>
      </w:pPr>
      <w:bookmarkStart w:id="2" w:name="_Hlk4577035"/>
      <w:r w:rsidRPr="0051147D">
        <w:t>The first task is about sound. You will first hear 10 foreign words. Please memorize them to the best of your ability. In the test that follows these words, you will hear a series of foreign words. Some of these may be repeated from the list of 10 words you heard earlier, and others are new words. Your task is to decide whether you have heard each word earlier or not. You will now hear a recording of 10 foreign words. The recording will be played only once, so listen carefully and do your best to memorize them. Ready?</w:t>
      </w:r>
    </w:p>
    <w:p w14:paraId="605402D7" w14:textId="77777777" w:rsidR="00D9413F" w:rsidRPr="0051147D" w:rsidRDefault="00D9413F" w:rsidP="00D9413F">
      <w:pPr>
        <w:spacing w:line="480" w:lineRule="auto"/>
        <w:ind w:firstLine="720"/>
      </w:pPr>
      <w:r w:rsidRPr="0051147D">
        <w:t>[The recording is played]</w:t>
      </w:r>
    </w:p>
    <w:p w14:paraId="11FDD457" w14:textId="77777777" w:rsidR="00D9413F" w:rsidRPr="0051147D" w:rsidRDefault="00D9413F" w:rsidP="00D9413F">
      <w:pPr>
        <w:spacing w:line="480" w:lineRule="auto"/>
        <w:ind w:firstLine="720"/>
      </w:pPr>
      <w:r w:rsidRPr="0051147D">
        <w:t xml:space="preserve">You will hear a series of foreign words. </w:t>
      </w:r>
      <w:r w:rsidRPr="00157CFD">
        <w:t>Please click the smiley face if you think you have heard the word in the previous set</w:t>
      </w:r>
      <w:r>
        <w:t>.</w:t>
      </w:r>
      <w:r w:rsidRPr="00157CFD">
        <w:t xml:space="preserve"> </w:t>
      </w:r>
      <w:r>
        <w:t>C</w:t>
      </w:r>
      <w:r w:rsidRPr="00157CFD">
        <w:t>lick the sad face if you think you did not hear the word previously</w:t>
      </w:r>
      <w:r>
        <w:t>.</w:t>
      </w:r>
      <w:r w:rsidRPr="0051147D">
        <w:t xml:space="preserve"> Click the arrow to move to the next question.</w:t>
      </w:r>
    </w:p>
    <w:p w14:paraId="51C7C61A" w14:textId="77777777" w:rsidR="00D9413F" w:rsidRPr="0051147D" w:rsidRDefault="00D9413F" w:rsidP="00D9413F">
      <w:pPr>
        <w:spacing w:line="480" w:lineRule="auto"/>
        <w:ind w:firstLine="720"/>
      </w:pPr>
      <w:r w:rsidRPr="0051147D">
        <w:t>[The test is taken]</w:t>
      </w:r>
    </w:p>
    <w:p w14:paraId="7807ABA2" w14:textId="77777777" w:rsidR="00D9413F" w:rsidRDefault="00D9413F" w:rsidP="00D9413F">
      <w:pPr>
        <w:spacing w:line="480" w:lineRule="auto"/>
        <w:ind w:firstLine="720"/>
      </w:pPr>
      <w:r w:rsidRPr="0051147D">
        <w:t>This is the end of this task.</w:t>
      </w:r>
      <w:bookmarkEnd w:id="2"/>
    </w:p>
    <w:p w14:paraId="59505E09" w14:textId="77777777" w:rsidR="00D9413F" w:rsidRDefault="00D9413F" w:rsidP="00D9413F">
      <w:pPr>
        <w:spacing w:line="480" w:lineRule="auto"/>
      </w:pPr>
    </w:p>
    <w:p w14:paraId="7B346698" w14:textId="77777777" w:rsidR="00D9413F" w:rsidRDefault="00D9413F" w:rsidP="00D9413F">
      <w:pPr>
        <w:spacing w:line="480" w:lineRule="auto"/>
      </w:pPr>
      <w:r>
        <w:t>Just-Listen</w:t>
      </w:r>
      <w:r w:rsidRPr="00B4710A">
        <w:t xml:space="preserve"> Conditio</w:t>
      </w:r>
      <w:r>
        <w:t>n:</w:t>
      </w:r>
    </w:p>
    <w:p w14:paraId="2450C191" w14:textId="77777777" w:rsidR="00D9413F" w:rsidRPr="0051147D" w:rsidRDefault="00D9413F" w:rsidP="00D9413F">
      <w:pPr>
        <w:spacing w:line="480" w:lineRule="auto"/>
      </w:pPr>
      <w:r w:rsidRPr="0051147D">
        <w:t>The first task is about sound. You will hear a set of words in a foreign language that you are not familiar with. Your task is simply to listen carefully. Ready?</w:t>
      </w:r>
    </w:p>
    <w:p w14:paraId="491EA454" w14:textId="77777777" w:rsidR="00D9413F" w:rsidRPr="0051147D" w:rsidRDefault="00D9413F" w:rsidP="00D9413F">
      <w:pPr>
        <w:spacing w:line="480" w:lineRule="auto"/>
      </w:pPr>
      <w:r w:rsidRPr="0051147D">
        <w:tab/>
        <w:t>[The recording is played]</w:t>
      </w:r>
    </w:p>
    <w:p w14:paraId="3792FD63" w14:textId="77777777" w:rsidR="00D9413F" w:rsidRPr="0051147D" w:rsidRDefault="00D9413F" w:rsidP="00D9413F">
      <w:pPr>
        <w:spacing w:line="480" w:lineRule="auto"/>
      </w:pPr>
      <w:r w:rsidRPr="0051147D">
        <w:lastRenderedPageBreak/>
        <w:tab/>
        <w:t>Y</w:t>
      </w:r>
      <w:r w:rsidRPr="0051147D">
        <w:rPr>
          <w:rFonts w:hint="eastAsia"/>
        </w:rPr>
        <w:t xml:space="preserve">ou will hear a series of foreign words. </w:t>
      </w:r>
      <w:r w:rsidRPr="00F54041">
        <w:t>Please click the smiley face if you think you have heard the word in the previous set. Click the sad face if you think you did not hear the word previously.</w:t>
      </w:r>
      <w:r w:rsidRPr="0051147D">
        <w:rPr>
          <w:rFonts w:hint="eastAsia"/>
        </w:rPr>
        <w:t xml:space="preserve"> Please just follow your gut feeling</w:t>
      </w:r>
      <w:r w:rsidRPr="0051147D">
        <w:t xml:space="preserve"> </w:t>
      </w:r>
      <w:r w:rsidRPr="0051147D">
        <w:rPr>
          <w:rFonts w:hint="eastAsia"/>
        </w:rPr>
        <w:t>when you make a decision. Click the arrow to move to the next question.</w:t>
      </w:r>
    </w:p>
    <w:p w14:paraId="1D0F94C3" w14:textId="77777777" w:rsidR="00D9413F" w:rsidRPr="0051147D" w:rsidRDefault="00D9413F" w:rsidP="00D9413F">
      <w:pPr>
        <w:spacing w:line="480" w:lineRule="auto"/>
      </w:pPr>
      <w:r w:rsidRPr="0051147D">
        <w:tab/>
        <w:t>[The test is taken]</w:t>
      </w:r>
    </w:p>
    <w:p w14:paraId="79CAAF7D" w14:textId="77777777" w:rsidR="00D9413F" w:rsidRDefault="00D9413F" w:rsidP="00D9413F">
      <w:pPr>
        <w:spacing w:line="480" w:lineRule="auto"/>
        <w:ind w:firstLine="720"/>
      </w:pPr>
      <w:r w:rsidRPr="0051147D">
        <w:t>This is the end of this task.</w:t>
      </w:r>
    </w:p>
    <w:p w14:paraId="6FBB4685" w14:textId="77777777" w:rsidR="00D9413F" w:rsidRDefault="00D9413F" w:rsidP="00D9413F">
      <w:pPr>
        <w:spacing w:line="480" w:lineRule="auto"/>
      </w:pPr>
    </w:p>
    <w:p w14:paraId="7E8D3CBF" w14:textId="77777777" w:rsidR="00D9413F" w:rsidRDefault="00D9413F" w:rsidP="00D9413F">
      <w:pPr>
        <w:spacing w:line="480" w:lineRule="auto"/>
      </w:pPr>
      <w:r>
        <w:t>Sound-Check</w:t>
      </w:r>
      <w:r w:rsidRPr="00EC7F4A">
        <w:t xml:space="preserve"> Condition</w:t>
      </w:r>
      <w:r>
        <w:t>:</w:t>
      </w:r>
    </w:p>
    <w:p w14:paraId="0B6062E7" w14:textId="77777777" w:rsidR="00D9413F" w:rsidRPr="0051147D" w:rsidRDefault="00D9413F" w:rsidP="00D9413F">
      <w:pPr>
        <w:spacing w:line="480" w:lineRule="auto"/>
      </w:pPr>
      <w:r w:rsidRPr="0051147D">
        <w:t>The first task is about sound. Before we start, we will do a sound check. Please listen to this next recording and make sure that you can hear sound without any difficulty.</w:t>
      </w:r>
    </w:p>
    <w:p w14:paraId="0BBEE09C" w14:textId="77777777" w:rsidR="00D9413F" w:rsidRPr="0051147D" w:rsidRDefault="00D9413F" w:rsidP="00D9413F">
      <w:pPr>
        <w:spacing w:line="480" w:lineRule="auto"/>
      </w:pPr>
      <w:r w:rsidRPr="0051147D">
        <w:tab/>
        <w:t>[The recording is played]</w:t>
      </w:r>
    </w:p>
    <w:p w14:paraId="34BB65FD" w14:textId="77777777" w:rsidR="00D9413F" w:rsidRPr="0051147D" w:rsidRDefault="00D9413F" w:rsidP="00D9413F">
      <w:pPr>
        <w:spacing w:line="480" w:lineRule="auto"/>
      </w:pPr>
      <w:r w:rsidRPr="0051147D">
        <w:tab/>
        <w:t xml:space="preserve">Now, I said this was a sound check, but I actually want you to do something with what you have just heard. You will hear a series of foreign words. </w:t>
      </w:r>
      <w:r w:rsidRPr="00C731FC">
        <w:t>Please click the smiley face if you think you have heard the word in the previous set. Click the sad face if you think you did not hear the word previously.</w:t>
      </w:r>
      <w:r w:rsidRPr="0051147D">
        <w:t xml:space="preserve"> Please just follow your gut feeling when you make a decision. Click the arrow to move to the next question.</w:t>
      </w:r>
    </w:p>
    <w:p w14:paraId="14445FEC" w14:textId="77777777" w:rsidR="00D9413F" w:rsidRPr="0051147D" w:rsidRDefault="00D9413F" w:rsidP="00D9413F">
      <w:pPr>
        <w:spacing w:line="480" w:lineRule="auto"/>
      </w:pPr>
      <w:r w:rsidRPr="0051147D">
        <w:tab/>
        <w:t>[The test is taken]</w:t>
      </w:r>
    </w:p>
    <w:p w14:paraId="476D66FA" w14:textId="4681A36C" w:rsidR="00586844" w:rsidRDefault="00D9413F" w:rsidP="00572C1E">
      <w:pPr>
        <w:spacing w:line="480" w:lineRule="auto"/>
      </w:pPr>
      <w:r w:rsidRPr="0051147D">
        <w:tab/>
        <w:t>My apologies for tricking you by telling you the first recording was a sound check. Could you please tell me about your mental state during the sound check stage? Did you just check the volume during the sound check stage? Or did you also pay attention to the foreign words? Did you also try to memorize the words?</w:t>
      </w:r>
      <w:r w:rsidR="00967F10">
        <w:br w:type="page"/>
      </w:r>
    </w:p>
    <w:p w14:paraId="4C139BBB" w14:textId="724B67FC" w:rsidR="00967F10" w:rsidRDefault="00967F10" w:rsidP="00967F10">
      <w:pPr>
        <w:spacing w:line="480" w:lineRule="auto"/>
        <w:jc w:val="center"/>
      </w:pPr>
      <w:r>
        <w:lastRenderedPageBreak/>
        <w:t>Appendix S</w:t>
      </w:r>
      <w:r w:rsidR="0041620F">
        <w:t>4</w:t>
      </w:r>
    </w:p>
    <w:p w14:paraId="418A70D2" w14:textId="77777777" w:rsidR="00765ADA" w:rsidRDefault="004C7553" w:rsidP="00967F10">
      <w:pPr>
        <w:spacing w:line="480" w:lineRule="auto"/>
        <w:jc w:val="center"/>
        <w:rPr>
          <w:rFonts w:eastAsia="Yu Mincho"/>
          <w:iCs/>
        </w:rPr>
      </w:pPr>
      <w:r w:rsidRPr="004C7553">
        <w:rPr>
          <w:rFonts w:eastAsia="Yu Mincho"/>
          <w:iCs/>
        </w:rPr>
        <w:t>Correlation Matrix for the Six Measures (N = 109)</w:t>
      </w:r>
    </w:p>
    <w:tbl>
      <w:tblPr>
        <w:tblStyle w:val="a7"/>
        <w:tblW w:w="0" w:type="auto"/>
        <w:tblLook w:val="04A0" w:firstRow="1" w:lastRow="0" w:firstColumn="1" w:lastColumn="0" w:noHBand="0" w:noVBand="1"/>
      </w:tblPr>
      <w:tblGrid>
        <w:gridCol w:w="2572"/>
        <w:gridCol w:w="1129"/>
        <w:gridCol w:w="1130"/>
        <w:gridCol w:w="1130"/>
        <w:gridCol w:w="1129"/>
        <w:gridCol w:w="1130"/>
        <w:gridCol w:w="1130"/>
      </w:tblGrid>
      <w:tr w:rsidR="0008024F" w:rsidRPr="0008024F" w14:paraId="1EADFF56" w14:textId="77777777" w:rsidTr="0008024F">
        <w:tc>
          <w:tcPr>
            <w:tcW w:w="2572" w:type="dxa"/>
            <w:tcBorders>
              <w:left w:val="single" w:sz="4" w:space="0" w:color="FFFFFF"/>
              <w:right w:val="single" w:sz="4" w:space="0" w:color="FFFFFF"/>
            </w:tcBorders>
          </w:tcPr>
          <w:p w14:paraId="46572445" w14:textId="77777777" w:rsidR="0008024F" w:rsidRPr="0008024F" w:rsidRDefault="0008024F" w:rsidP="0008024F">
            <w:pPr>
              <w:widowControl w:val="0"/>
              <w:rPr>
                <w:iCs/>
                <w:kern w:val="2"/>
              </w:rPr>
            </w:pPr>
            <w:r w:rsidRPr="0008024F">
              <w:rPr>
                <w:iCs/>
                <w:kern w:val="2"/>
              </w:rPr>
              <w:t>Measure</w:t>
            </w:r>
          </w:p>
        </w:tc>
        <w:tc>
          <w:tcPr>
            <w:tcW w:w="1129" w:type="dxa"/>
            <w:tcBorders>
              <w:left w:val="single" w:sz="4" w:space="0" w:color="FFFFFF"/>
              <w:right w:val="single" w:sz="4" w:space="0" w:color="FFFFFF"/>
            </w:tcBorders>
          </w:tcPr>
          <w:p w14:paraId="18174279" w14:textId="77777777" w:rsidR="0008024F" w:rsidRPr="0008024F" w:rsidRDefault="0008024F" w:rsidP="0008024F">
            <w:pPr>
              <w:widowControl w:val="0"/>
              <w:jc w:val="center"/>
              <w:rPr>
                <w:iCs/>
                <w:kern w:val="2"/>
              </w:rPr>
            </w:pPr>
            <w:r w:rsidRPr="0008024F">
              <w:rPr>
                <w:iCs/>
                <w:kern w:val="2"/>
              </w:rPr>
              <w:t>1</w:t>
            </w:r>
          </w:p>
        </w:tc>
        <w:tc>
          <w:tcPr>
            <w:tcW w:w="1130" w:type="dxa"/>
            <w:tcBorders>
              <w:left w:val="single" w:sz="4" w:space="0" w:color="FFFFFF"/>
              <w:right w:val="single" w:sz="4" w:space="0" w:color="FFFFFF"/>
            </w:tcBorders>
          </w:tcPr>
          <w:p w14:paraId="4F5DDE31" w14:textId="77777777" w:rsidR="0008024F" w:rsidRPr="0008024F" w:rsidRDefault="0008024F" w:rsidP="0008024F">
            <w:pPr>
              <w:widowControl w:val="0"/>
              <w:jc w:val="center"/>
              <w:rPr>
                <w:iCs/>
                <w:kern w:val="2"/>
              </w:rPr>
            </w:pPr>
            <w:r w:rsidRPr="0008024F">
              <w:rPr>
                <w:iCs/>
                <w:kern w:val="2"/>
              </w:rPr>
              <w:t>2</w:t>
            </w:r>
          </w:p>
        </w:tc>
        <w:tc>
          <w:tcPr>
            <w:tcW w:w="1130" w:type="dxa"/>
            <w:tcBorders>
              <w:left w:val="single" w:sz="4" w:space="0" w:color="FFFFFF"/>
              <w:right w:val="single" w:sz="4" w:space="0" w:color="FFFFFF"/>
            </w:tcBorders>
          </w:tcPr>
          <w:p w14:paraId="5F21ED84" w14:textId="77777777" w:rsidR="0008024F" w:rsidRPr="0008024F" w:rsidRDefault="0008024F" w:rsidP="0008024F">
            <w:pPr>
              <w:widowControl w:val="0"/>
              <w:jc w:val="center"/>
              <w:rPr>
                <w:iCs/>
                <w:kern w:val="2"/>
              </w:rPr>
            </w:pPr>
            <w:r w:rsidRPr="0008024F">
              <w:rPr>
                <w:iCs/>
                <w:kern w:val="2"/>
              </w:rPr>
              <w:t>3</w:t>
            </w:r>
          </w:p>
        </w:tc>
        <w:tc>
          <w:tcPr>
            <w:tcW w:w="1129" w:type="dxa"/>
            <w:tcBorders>
              <w:left w:val="single" w:sz="4" w:space="0" w:color="FFFFFF"/>
              <w:right w:val="single" w:sz="4" w:space="0" w:color="FFFFFF"/>
            </w:tcBorders>
          </w:tcPr>
          <w:p w14:paraId="33A1DA7D" w14:textId="77777777" w:rsidR="0008024F" w:rsidRPr="0008024F" w:rsidRDefault="0008024F" w:rsidP="0008024F">
            <w:pPr>
              <w:widowControl w:val="0"/>
              <w:jc w:val="center"/>
              <w:rPr>
                <w:iCs/>
                <w:kern w:val="2"/>
              </w:rPr>
            </w:pPr>
            <w:r w:rsidRPr="0008024F">
              <w:rPr>
                <w:iCs/>
                <w:kern w:val="2"/>
              </w:rPr>
              <w:t>4</w:t>
            </w:r>
          </w:p>
        </w:tc>
        <w:tc>
          <w:tcPr>
            <w:tcW w:w="1130" w:type="dxa"/>
            <w:tcBorders>
              <w:left w:val="single" w:sz="4" w:space="0" w:color="FFFFFF"/>
              <w:right w:val="single" w:sz="4" w:space="0" w:color="FFFFFF"/>
            </w:tcBorders>
          </w:tcPr>
          <w:p w14:paraId="6347B8B6" w14:textId="77777777" w:rsidR="0008024F" w:rsidRPr="0008024F" w:rsidRDefault="0008024F" w:rsidP="0008024F">
            <w:pPr>
              <w:widowControl w:val="0"/>
              <w:jc w:val="center"/>
              <w:rPr>
                <w:iCs/>
                <w:kern w:val="2"/>
              </w:rPr>
            </w:pPr>
            <w:r w:rsidRPr="0008024F">
              <w:rPr>
                <w:iCs/>
                <w:kern w:val="2"/>
              </w:rPr>
              <w:t>5</w:t>
            </w:r>
          </w:p>
        </w:tc>
        <w:tc>
          <w:tcPr>
            <w:tcW w:w="1130" w:type="dxa"/>
            <w:tcBorders>
              <w:left w:val="single" w:sz="4" w:space="0" w:color="FFFFFF"/>
              <w:right w:val="single" w:sz="4" w:space="0" w:color="FFFFFF"/>
            </w:tcBorders>
          </w:tcPr>
          <w:p w14:paraId="51860D03" w14:textId="77777777" w:rsidR="0008024F" w:rsidRPr="0008024F" w:rsidRDefault="0008024F" w:rsidP="0008024F">
            <w:pPr>
              <w:widowControl w:val="0"/>
              <w:jc w:val="center"/>
              <w:rPr>
                <w:iCs/>
                <w:kern w:val="2"/>
              </w:rPr>
            </w:pPr>
            <w:r w:rsidRPr="0008024F">
              <w:rPr>
                <w:iCs/>
                <w:kern w:val="2"/>
              </w:rPr>
              <w:t>6</w:t>
            </w:r>
          </w:p>
        </w:tc>
      </w:tr>
      <w:tr w:rsidR="0008024F" w:rsidRPr="0008024F" w14:paraId="6CD924D3" w14:textId="77777777" w:rsidTr="0008024F">
        <w:tc>
          <w:tcPr>
            <w:tcW w:w="2572" w:type="dxa"/>
            <w:tcBorders>
              <w:top w:val="single" w:sz="4" w:space="0" w:color="FFFFFF" w:themeColor="background1"/>
              <w:left w:val="single" w:sz="4" w:space="0" w:color="FFFFFF"/>
              <w:bottom w:val="single" w:sz="4" w:space="0" w:color="FFFFFF"/>
              <w:right w:val="single" w:sz="4" w:space="0" w:color="FFFFFF" w:themeColor="background1"/>
            </w:tcBorders>
          </w:tcPr>
          <w:p w14:paraId="14295884" w14:textId="77777777" w:rsidR="0008024F" w:rsidRPr="0008024F" w:rsidRDefault="0008024F" w:rsidP="0008024F">
            <w:pPr>
              <w:widowControl w:val="0"/>
              <w:rPr>
                <w:iCs/>
                <w:kern w:val="2"/>
              </w:rPr>
            </w:pPr>
            <w:r w:rsidRPr="0008024F">
              <w:rPr>
                <w:iCs/>
                <w:kern w:val="2"/>
              </w:rPr>
              <w:t>1. SRT</w:t>
            </w:r>
          </w:p>
        </w:tc>
        <w:tc>
          <w:tcPr>
            <w:tcW w:w="1129" w:type="dxa"/>
            <w:tcBorders>
              <w:top w:val="single" w:sz="4" w:space="0" w:color="FFFFFF"/>
              <w:left w:val="single" w:sz="4" w:space="0" w:color="FFFFFF"/>
              <w:bottom w:val="single" w:sz="4" w:space="0" w:color="FFFFFF"/>
              <w:right w:val="single" w:sz="4" w:space="0" w:color="FFFFFF"/>
            </w:tcBorders>
          </w:tcPr>
          <w:p w14:paraId="1135845E" w14:textId="77777777" w:rsidR="0008024F" w:rsidRPr="0008024F" w:rsidRDefault="0008024F" w:rsidP="0008024F">
            <w:pPr>
              <w:widowControl w:val="0"/>
              <w:jc w:val="center"/>
              <w:rPr>
                <w:iCs/>
                <w:kern w:val="2"/>
              </w:rPr>
            </w:pPr>
            <w:r w:rsidRPr="0008024F">
              <w:rPr>
                <w:iCs/>
                <w:kern w:val="2"/>
              </w:rPr>
              <w:t>-</w:t>
            </w:r>
          </w:p>
        </w:tc>
        <w:tc>
          <w:tcPr>
            <w:tcW w:w="1130" w:type="dxa"/>
            <w:tcBorders>
              <w:top w:val="single" w:sz="4" w:space="0" w:color="FFFFFF"/>
              <w:left w:val="single" w:sz="4" w:space="0" w:color="FFFFFF"/>
              <w:bottom w:val="single" w:sz="4" w:space="0" w:color="FFFFFF"/>
              <w:right w:val="single" w:sz="4" w:space="0" w:color="FFFFFF"/>
            </w:tcBorders>
          </w:tcPr>
          <w:p w14:paraId="4D23B768"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6E3FDF87" w14:textId="77777777" w:rsidR="0008024F" w:rsidRPr="0008024F" w:rsidRDefault="0008024F" w:rsidP="0008024F">
            <w:pPr>
              <w:widowControl w:val="0"/>
              <w:jc w:val="center"/>
              <w:rPr>
                <w:iCs/>
                <w:kern w:val="2"/>
              </w:rPr>
            </w:pPr>
          </w:p>
        </w:tc>
        <w:tc>
          <w:tcPr>
            <w:tcW w:w="1129" w:type="dxa"/>
            <w:tcBorders>
              <w:top w:val="single" w:sz="4" w:space="0" w:color="FFFFFF"/>
              <w:left w:val="single" w:sz="4" w:space="0" w:color="FFFFFF"/>
              <w:bottom w:val="single" w:sz="4" w:space="0" w:color="FFFFFF"/>
              <w:right w:val="single" w:sz="4" w:space="0" w:color="FFFFFF"/>
            </w:tcBorders>
          </w:tcPr>
          <w:p w14:paraId="236F3A93"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7D26EF0B"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59AD6A70" w14:textId="77777777" w:rsidR="0008024F" w:rsidRPr="0008024F" w:rsidRDefault="0008024F" w:rsidP="0008024F">
            <w:pPr>
              <w:widowControl w:val="0"/>
              <w:jc w:val="center"/>
              <w:rPr>
                <w:iCs/>
                <w:kern w:val="2"/>
              </w:rPr>
            </w:pPr>
          </w:p>
        </w:tc>
      </w:tr>
      <w:tr w:rsidR="0008024F" w:rsidRPr="0008024F" w14:paraId="7CF8BCD3" w14:textId="77777777" w:rsidTr="0008024F">
        <w:tc>
          <w:tcPr>
            <w:tcW w:w="2572" w:type="dxa"/>
            <w:tcBorders>
              <w:top w:val="single" w:sz="4" w:space="0" w:color="FFFFFF" w:themeColor="background1"/>
              <w:left w:val="single" w:sz="4" w:space="0" w:color="FFFFFF"/>
              <w:bottom w:val="single" w:sz="4" w:space="0" w:color="FFFFFF"/>
              <w:right w:val="single" w:sz="4" w:space="0" w:color="FFFFFF" w:themeColor="background1"/>
            </w:tcBorders>
          </w:tcPr>
          <w:p w14:paraId="6166A032" w14:textId="77777777" w:rsidR="0008024F" w:rsidRPr="0008024F" w:rsidRDefault="0008024F" w:rsidP="0008024F">
            <w:pPr>
              <w:widowControl w:val="0"/>
              <w:rPr>
                <w:iCs/>
                <w:kern w:val="2"/>
              </w:rPr>
            </w:pPr>
            <w:r w:rsidRPr="0008024F">
              <w:rPr>
                <w:iCs/>
                <w:kern w:val="2"/>
              </w:rPr>
              <w:t>2. ALTM</w:t>
            </w:r>
          </w:p>
        </w:tc>
        <w:tc>
          <w:tcPr>
            <w:tcW w:w="1129" w:type="dxa"/>
            <w:tcBorders>
              <w:top w:val="single" w:sz="4" w:space="0" w:color="FFFFFF"/>
              <w:left w:val="single" w:sz="4" w:space="0" w:color="FFFFFF"/>
              <w:bottom w:val="single" w:sz="4" w:space="0" w:color="FFFFFF"/>
              <w:right w:val="single" w:sz="4" w:space="0" w:color="FFFFFF"/>
            </w:tcBorders>
          </w:tcPr>
          <w:p w14:paraId="391C8D95" w14:textId="77777777" w:rsidR="0008024F" w:rsidRPr="0008024F" w:rsidRDefault="0008024F" w:rsidP="0008024F">
            <w:pPr>
              <w:widowControl w:val="0"/>
              <w:jc w:val="center"/>
              <w:rPr>
                <w:iCs/>
                <w:kern w:val="2"/>
              </w:rPr>
            </w:pPr>
            <w:r w:rsidRPr="0008024F">
              <w:rPr>
                <w:iCs/>
                <w:kern w:val="2"/>
              </w:rPr>
              <w:t>-.09</w:t>
            </w:r>
          </w:p>
        </w:tc>
        <w:tc>
          <w:tcPr>
            <w:tcW w:w="1130" w:type="dxa"/>
            <w:tcBorders>
              <w:top w:val="single" w:sz="4" w:space="0" w:color="FFFFFF"/>
              <w:left w:val="single" w:sz="4" w:space="0" w:color="FFFFFF"/>
              <w:bottom w:val="single" w:sz="4" w:space="0" w:color="FFFFFF"/>
              <w:right w:val="single" w:sz="4" w:space="0" w:color="FFFFFF"/>
            </w:tcBorders>
          </w:tcPr>
          <w:p w14:paraId="17706ACB" w14:textId="77777777" w:rsidR="0008024F" w:rsidRPr="0008024F" w:rsidRDefault="0008024F" w:rsidP="0008024F">
            <w:pPr>
              <w:widowControl w:val="0"/>
              <w:jc w:val="center"/>
              <w:rPr>
                <w:iCs/>
                <w:kern w:val="2"/>
              </w:rPr>
            </w:pPr>
            <w:r w:rsidRPr="0008024F">
              <w:rPr>
                <w:iCs/>
                <w:kern w:val="2"/>
              </w:rPr>
              <w:t>-</w:t>
            </w:r>
          </w:p>
        </w:tc>
        <w:tc>
          <w:tcPr>
            <w:tcW w:w="1130" w:type="dxa"/>
            <w:tcBorders>
              <w:top w:val="single" w:sz="4" w:space="0" w:color="FFFFFF"/>
              <w:left w:val="single" w:sz="4" w:space="0" w:color="FFFFFF"/>
              <w:bottom w:val="single" w:sz="4" w:space="0" w:color="FFFFFF"/>
              <w:right w:val="single" w:sz="4" w:space="0" w:color="FFFFFF"/>
            </w:tcBorders>
          </w:tcPr>
          <w:p w14:paraId="4EBDA32B" w14:textId="77777777" w:rsidR="0008024F" w:rsidRPr="0008024F" w:rsidRDefault="0008024F" w:rsidP="0008024F">
            <w:pPr>
              <w:widowControl w:val="0"/>
              <w:jc w:val="center"/>
              <w:rPr>
                <w:iCs/>
                <w:kern w:val="2"/>
              </w:rPr>
            </w:pPr>
          </w:p>
        </w:tc>
        <w:tc>
          <w:tcPr>
            <w:tcW w:w="1129" w:type="dxa"/>
            <w:tcBorders>
              <w:top w:val="single" w:sz="4" w:space="0" w:color="FFFFFF"/>
              <w:left w:val="single" w:sz="4" w:space="0" w:color="FFFFFF"/>
              <w:bottom w:val="single" w:sz="4" w:space="0" w:color="FFFFFF"/>
              <w:right w:val="single" w:sz="4" w:space="0" w:color="FFFFFF"/>
            </w:tcBorders>
          </w:tcPr>
          <w:p w14:paraId="5C299604"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426CF8C9"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69910EFC" w14:textId="77777777" w:rsidR="0008024F" w:rsidRPr="0008024F" w:rsidRDefault="0008024F" w:rsidP="0008024F">
            <w:pPr>
              <w:widowControl w:val="0"/>
              <w:jc w:val="center"/>
              <w:rPr>
                <w:iCs/>
                <w:kern w:val="2"/>
              </w:rPr>
            </w:pPr>
          </w:p>
        </w:tc>
      </w:tr>
      <w:tr w:rsidR="0008024F" w:rsidRPr="0008024F" w14:paraId="7E597B1E" w14:textId="77777777" w:rsidTr="0008024F">
        <w:tc>
          <w:tcPr>
            <w:tcW w:w="2572" w:type="dxa"/>
            <w:tcBorders>
              <w:top w:val="single" w:sz="4" w:space="0" w:color="FFFFFF" w:themeColor="background1"/>
              <w:left w:val="single" w:sz="4" w:space="0" w:color="FFFFFF"/>
              <w:bottom w:val="single" w:sz="4" w:space="0" w:color="FFFFFF"/>
              <w:right w:val="single" w:sz="4" w:space="0" w:color="FFFFFF" w:themeColor="background1"/>
            </w:tcBorders>
          </w:tcPr>
          <w:p w14:paraId="6D70DE57" w14:textId="77777777" w:rsidR="0008024F" w:rsidRPr="0008024F" w:rsidRDefault="0008024F" w:rsidP="0008024F">
            <w:pPr>
              <w:widowControl w:val="0"/>
              <w:rPr>
                <w:iCs/>
                <w:kern w:val="2"/>
              </w:rPr>
            </w:pPr>
            <w:r w:rsidRPr="0008024F">
              <w:rPr>
                <w:iCs/>
                <w:kern w:val="2"/>
              </w:rPr>
              <w:t>3. Paired associates</w:t>
            </w:r>
          </w:p>
        </w:tc>
        <w:tc>
          <w:tcPr>
            <w:tcW w:w="1129" w:type="dxa"/>
            <w:tcBorders>
              <w:top w:val="single" w:sz="4" w:space="0" w:color="FFFFFF"/>
              <w:left w:val="single" w:sz="4" w:space="0" w:color="FFFFFF"/>
              <w:bottom w:val="single" w:sz="4" w:space="0" w:color="FFFFFF"/>
              <w:right w:val="single" w:sz="4" w:space="0" w:color="FFFFFF"/>
            </w:tcBorders>
          </w:tcPr>
          <w:p w14:paraId="1E0E9AD5" w14:textId="77777777" w:rsidR="0008024F" w:rsidRPr="0008024F" w:rsidRDefault="0008024F" w:rsidP="0008024F">
            <w:pPr>
              <w:widowControl w:val="0"/>
              <w:jc w:val="center"/>
              <w:rPr>
                <w:iCs/>
                <w:kern w:val="2"/>
              </w:rPr>
            </w:pPr>
            <w:r w:rsidRPr="0008024F">
              <w:rPr>
                <w:iCs/>
                <w:kern w:val="2"/>
              </w:rPr>
              <w:t>.01</w:t>
            </w:r>
          </w:p>
        </w:tc>
        <w:tc>
          <w:tcPr>
            <w:tcW w:w="1130" w:type="dxa"/>
            <w:tcBorders>
              <w:top w:val="single" w:sz="4" w:space="0" w:color="FFFFFF"/>
              <w:left w:val="single" w:sz="4" w:space="0" w:color="FFFFFF"/>
              <w:bottom w:val="single" w:sz="4" w:space="0" w:color="FFFFFF"/>
              <w:right w:val="single" w:sz="4" w:space="0" w:color="FFFFFF"/>
            </w:tcBorders>
          </w:tcPr>
          <w:p w14:paraId="31568E29" w14:textId="58FB8401" w:rsidR="0008024F" w:rsidRPr="0008024F" w:rsidRDefault="0008024F" w:rsidP="0008024F">
            <w:pPr>
              <w:widowControl w:val="0"/>
              <w:jc w:val="center"/>
              <w:rPr>
                <w:iCs/>
                <w:kern w:val="2"/>
              </w:rPr>
            </w:pPr>
            <w:r w:rsidRPr="0008024F">
              <w:rPr>
                <w:iCs/>
                <w:kern w:val="2"/>
              </w:rPr>
              <w:t>.19</w:t>
            </w:r>
            <w:r w:rsidR="00A03DB7" w:rsidRPr="004A479F">
              <w:rPr>
                <w:iCs/>
                <w:kern w:val="2"/>
              </w:rPr>
              <w:t>†</w:t>
            </w:r>
          </w:p>
        </w:tc>
        <w:tc>
          <w:tcPr>
            <w:tcW w:w="1130" w:type="dxa"/>
            <w:tcBorders>
              <w:top w:val="single" w:sz="4" w:space="0" w:color="FFFFFF"/>
              <w:left w:val="single" w:sz="4" w:space="0" w:color="FFFFFF"/>
              <w:bottom w:val="single" w:sz="4" w:space="0" w:color="FFFFFF"/>
              <w:right w:val="single" w:sz="4" w:space="0" w:color="FFFFFF"/>
            </w:tcBorders>
          </w:tcPr>
          <w:p w14:paraId="609877E2" w14:textId="77777777" w:rsidR="0008024F" w:rsidRPr="0008024F" w:rsidRDefault="0008024F" w:rsidP="0008024F">
            <w:pPr>
              <w:widowControl w:val="0"/>
              <w:jc w:val="center"/>
              <w:rPr>
                <w:iCs/>
                <w:kern w:val="2"/>
              </w:rPr>
            </w:pPr>
            <w:r w:rsidRPr="0008024F">
              <w:rPr>
                <w:iCs/>
                <w:kern w:val="2"/>
              </w:rPr>
              <w:t>-</w:t>
            </w:r>
          </w:p>
        </w:tc>
        <w:tc>
          <w:tcPr>
            <w:tcW w:w="1129" w:type="dxa"/>
            <w:tcBorders>
              <w:top w:val="single" w:sz="4" w:space="0" w:color="FFFFFF"/>
              <w:left w:val="single" w:sz="4" w:space="0" w:color="FFFFFF"/>
              <w:bottom w:val="single" w:sz="4" w:space="0" w:color="FFFFFF"/>
              <w:right w:val="single" w:sz="4" w:space="0" w:color="FFFFFF"/>
            </w:tcBorders>
          </w:tcPr>
          <w:p w14:paraId="543C13C2"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1FCEE095"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5E8A6535" w14:textId="77777777" w:rsidR="0008024F" w:rsidRPr="0008024F" w:rsidRDefault="0008024F" w:rsidP="0008024F">
            <w:pPr>
              <w:widowControl w:val="0"/>
              <w:jc w:val="center"/>
              <w:rPr>
                <w:iCs/>
                <w:kern w:val="2"/>
              </w:rPr>
            </w:pPr>
          </w:p>
        </w:tc>
      </w:tr>
      <w:tr w:rsidR="0008024F" w:rsidRPr="0008024F" w14:paraId="33077481" w14:textId="77777777" w:rsidTr="0008024F">
        <w:tc>
          <w:tcPr>
            <w:tcW w:w="2572" w:type="dxa"/>
            <w:tcBorders>
              <w:top w:val="single" w:sz="4" w:space="0" w:color="FFFFFF" w:themeColor="background1"/>
              <w:left w:val="single" w:sz="4" w:space="0" w:color="FFFFFF"/>
              <w:bottom w:val="single" w:sz="4" w:space="0" w:color="FFFFFF"/>
              <w:right w:val="single" w:sz="4" w:space="0" w:color="FFFFFF" w:themeColor="background1"/>
            </w:tcBorders>
          </w:tcPr>
          <w:p w14:paraId="49D51812" w14:textId="77777777" w:rsidR="0008024F" w:rsidRPr="0008024F" w:rsidRDefault="0008024F" w:rsidP="0008024F">
            <w:pPr>
              <w:widowControl w:val="0"/>
              <w:rPr>
                <w:iCs/>
                <w:kern w:val="2"/>
              </w:rPr>
            </w:pPr>
            <w:r w:rsidRPr="0008024F">
              <w:rPr>
                <w:iCs/>
                <w:kern w:val="2"/>
              </w:rPr>
              <w:t>4. Digit span</w:t>
            </w:r>
          </w:p>
        </w:tc>
        <w:tc>
          <w:tcPr>
            <w:tcW w:w="1129" w:type="dxa"/>
            <w:tcBorders>
              <w:top w:val="single" w:sz="4" w:space="0" w:color="FFFFFF"/>
              <w:left w:val="single" w:sz="4" w:space="0" w:color="FFFFFF"/>
              <w:bottom w:val="single" w:sz="4" w:space="0" w:color="FFFFFF"/>
              <w:right w:val="single" w:sz="4" w:space="0" w:color="FFFFFF"/>
            </w:tcBorders>
          </w:tcPr>
          <w:p w14:paraId="0F095338" w14:textId="77777777" w:rsidR="0008024F" w:rsidRPr="0008024F" w:rsidRDefault="0008024F" w:rsidP="0008024F">
            <w:pPr>
              <w:widowControl w:val="0"/>
              <w:jc w:val="center"/>
              <w:rPr>
                <w:iCs/>
                <w:kern w:val="2"/>
              </w:rPr>
            </w:pPr>
            <w:r w:rsidRPr="0008024F">
              <w:rPr>
                <w:iCs/>
                <w:kern w:val="2"/>
              </w:rPr>
              <w:t>-.08</w:t>
            </w:r>
          </w:p>
        </w:tc>
        <w:tc>
          <w:tcPr>
            <w:tcW w:w="1130" w:type="dxa"/>
            <w:tcBorders>
              <w:top w:val="single" w:sz="4" w:space="0" w:color="FFFFFF"/>
              <w:left w:val="single" w:sz="4" w:space="0" w:color="FFFFFF"/>
              <w:bottom w:val="single" w:sz="4" w:space="0" w:color="FFFFFF"/>
              <w:right w:val="single" w:sz="4" w:space="0" w:color="FFFFFF"/>
            </w:tcBorders>
          </w:tcPr>
          <w:p w14:paraId="73CA354D" w14:textId="77777777" w:rsidR="0008024F" w:rsidRPr="0008024F" w:rsidRDefault="0008024F" w:rsidP="0008024F">
            <w:pPr>
              <w:widowControl w:val="0"/>
              <w:jc w:val="center"/>
              <w:rPr>
                <w:iCs/>
                <w:kern w:val="2"/>
              </w:rPr>
            </w:pPr>
            <w:r w:rsidRPr="0008024F">
              <w:rPr>
                <w:iCs/>
                <w:kern w:val="2"/>
              </w:rPr>
              <w:t>.04</w:t>
            </w:r>
          </w:p>
        </w:tc>
        <w:tc>
          <w:tcPr>
            <w:tcW w:w="1130" w:type="dxa"/>
            <w:tcBorders>
              <w:top w:val="single" w:sz="4" w:space="0" w:color="FFFFFF"/>
              <w:left w:val="single" w:sz="4" w:space="0" w:color="FFFFFF"/>
              <w:bottom w:val="single" w:sz="4" w:space="0" w:color="FFFFFF"/>
              <w:right w:val="single" w:sz="4" w:space="0" w:color="FFFFFF"/>
            </w:tcBorders>
          </w:tcPr>
          <w:p w14:paraId="2F6BC063" w14:textId="77777777" w:rsidR="0008024F" w:rsidRPr="0008024F" w:rsidRDefault="0008024F" w:rsidP="0008024F">
            <w:pPr>
              <w:widowControl w:val="0"/>
              <w:jc w:val="center"/>
              <w:rPr>
                <w:iCs/>
                <w:kern w:val="2"/>
              </w:rPr>
            </w:pPr>
            <w:r w:rsidRPr="0008024F">
              <w:rPr>
                <w:iCs/>
                <w:kern w:val="2"/>
              </w:rPr>
              <w:t>-.04</w:t>
            </w:r>
          </w:p>
        </w:tc>
        <w:tc>
          <w:tcPr>
            <w:tcW w:w="1129" w:type="dxa"/>
            <w:tcBorders>
              <w:top w:val="single" w:sz="4" w:space="0" w:color="FFFFFF"/>
              <w:left w:val="single" w:sz="4" w:space="0" w:color="FFFFFF"/>
              <w:bottom w:val="single" w:sz="4" w:space="0" w:color="FFFFFF"/>
              <w:right w:val="single" w:sz="4" w:space="0" w:color="FFFFFF"/>
            </w:tcBorders>
          </w:tcPr>
          <w:p w14:paraId="53C061B7" w14:textId="77777777" w:rsidR="0008024F" w:rsidRPr="0008024F" w:rsidRDefault="0008024F" w:rsidP="0008024F">
            <w:pPr>
              <w:widowControl w:val="0"/>
              <w:jc w:val="center"/>
              <w:rPr>
                <w:iCs/>
                <w:kern w:val="2"/>
              </w:rPr>
            </w:pPr>
            <w:r w:rsidRPr="0008024F">
              <w:rPr>
                <w:iCs/>
                <w:kern w:val="2"/>
              </w:rPr>
              <w:t>-</w:t>
            </w:r>
          </w:p>
        </w:tc>
        <w:tc>
          <w:tcPr>
            <w:tcW w:w="1130" w:type="dxa"/>
            <w:tcBorders>
              <w:top w:val="single" w:sz="4" w:space="0" w:color="FFFFFF"/>
              <w:left w:val="single" w:sz="4" w:space="0" w:color="FFFFFF"/>
              <w:bottom w:val="single" w:sz="4" w:space="0" w:color="FFFFFF"/>
              <w:right w:val="single" w:sz="4" w:space="0" w:color="FFFFFF"/>
            </w:tcBorders>
          </w:tcPr>
          <w:p w14:paraId="16719BD3" w14:textId="77777777" w:rsidR="0008024F" w:rsidRPr="0008024F" w:rsidRDefault="0008024F" w:rsidP="0008024F">
            <w:pPr>
              <w:widowControl w:val="0"/>
              <w:jc w:val="center"/>
              <w:rPr>
                <w:iCs/>
                <w:kern w:val="2"/>
              </w:rPr>
            </w:pPr>
          </w:p>
        </w:tc>
        <w:tc>
          <w:tcPr>
            <w:tcW w:w="1130" w:type="dxa"/>
            <w:tcBorders>
              <w:top w:val="single" w:sz="4" w:space="0" w:color="FFFFFF"/>
              <w:left w:val="single" w:sz="4" w:space="0" w:color="FFFFFF"/>
              <w:bottom w:val="single" w:sz="4" w:space="0" w:color="FFFFFF"/>
              <w:right w:val="single" w:sz="4" w:space="0" w:color="FFFFFF"/>
            </w:tcBorders>
          </w:tcPr>
          <w:p w14:paraId="1F73A82C" w14:textId="77777777" w:rsidR="0008024F" w:rsidRPr="0008024F" w:rsidRDefault="0008024F" w:rsidP="0008024F">
            <w:pPr>
              <w:widowControl w:val="0"/>
              <w:jc w:val="center"/>
              <w:rPr>
                <w:iCs/>
                <w:kern w:val="2"/>
              </w:rPr>
            </w:pPr>
          </w:p>
        </w:tc>
      </w:tr>
      <w:tr w:rsidR="0008024F" w:rsidRPr="0008024F" w14:paraId="7A1FAE79" w14:textId="77777777" w:rsidTr="0008024F">
        <w:tc>
          <w:tcPr>
            <w:tcW w:w="2572" w:type="dxa"/>
            <w:tcBorders>
              <w:top w:val="single" w:sz="4" w:space="0" w:color="FFFFFF" w:themeColor="background1"/>
              <w:left w:val="single" w:sz="4" w:space="0" w:color="FFFFFF"/>
              <w:bottom w:val="single" w:sz="4" w:space="0" w:color="FFFFFF"/>
              <w:right w:val="single" w:sz="4" w:space="0" w:color="FFFFFF" w:themeColor="background1"/>
            </w:tcBorders>
          </w:tcPr>
          <w:p w14:paraId="400D4E82" w14:textId="77777777" w:rsidR="0008024F" w:rsidRPr="0008024F" w:rsidRDefault="0008024F" w:rsidP="0008024F">
            <w:pPr>
              <w:widowControl w:val="0"/>
              <w:rPr>
                <w:iCs/>
                <w:kern w:val="2"/>
              </w:rPr>
            </w:pPr>
            <w:r w:rsidRPr="0008024F">
              <w:rPr>
                <w:iCs/>
                <w:kern w:val="2"/>
              </w:rPr>
              <w:t>5. Stroop</w:t>
            </w:r>
          </w:p>
        </w:tc>
        <w:tc>
          <w:tcPr>
            <w:tcW w:w="1129" w:type="dxa"/>
            <w:tcBorders>
              <w:top w:val="single" w:sz="4" w:space="0" w:color="FFFFFF"/>
              <w:left w:val="single" w:sz="4" w:space="0" w:color="FFFFFF"/>
              <w:bottom w:val="single" w:sz="4" w:space="0" w:color="FFFFFF"/>
              <w:right w:val="single" w:sz="4" w:space="0" w:color="FFFFFF"/>
            </w:tcBorders>
          </w:tcPr>
          <w:p w14:paraId="59899C4E" w14:textId="77777777" w:rsidR="0008024F" w:rsidRPr="0008024F" w:rsidRDefault="0008024F" w:rsidP="0008024F">
            <w:pPr>
              <w:widowControl w:val="0"/>
              <w:jc w:val="center"/>
              <w:rPr>
                <w:iCs/>
                <w:kern w:val="2"/>
              </w:rPr>
            </w:pPr>
            <w:r w:rsidRPr="0008024F">
              <w:rPr>
                <w:iCs/>
                <w:kern w:val="2"/>
              </w:rPr>
              <w:t>.01</w:t>
            </w:r>
          </w:p>
        </w:tc>
        <w:tc>
          <w:tcPr>
            <w:tcW w:w="1130" w:type="dxa"/>
            <w:tcBorders>
              <w:top w:val="single" w:sz="4" w:space="0" w:color="FFFFFF"/>
              <w:left w:val="single" w:sz="4" w:space="0" w:color="FFFFFF"/>
              <w:bottom w:val="single" w:sz="4" w:space="0" w:color="FFFFFF"/>
              <w:right w:val="single" w:sz="4" w:space="0" w:color="FFFFFF"/>
            </w:tcBorders>
          </w:tcPr>
          <w:p w14:paraId="0F3E3654" w14:textId="68574E11" w:rsidR="0008024F" w:rsidRPr="0008024F" w:rsidRDefault="0008024F" w:rsidP="0008024F">
            <w:pPr>
              <w:widowControl w:val="0"/>
              <w:jc w:val="center"/>
              <w:rPr>
                <w:iCs/>
                <w:kern w:val="2"/>
              </w:rPr>
            </w:pPr>
            <w:r w:rsidRPr="0008024F">
              <w:rPr>
                <w:iCs/>
                <w:kern w:val="2"/>
              </w:rPr>
              <w:t>.21</w:t>
            </w:r>
            <w:r w:rsidR="00A03DB7" w:rsidRPr="004A479F">
              <w:rPr>
                <w:iCs/>
                <w:kern w:val="2"/>
              </w:rPr>
              <w:t>†</w:t>
            </w:r>
          </w:p>
        </w:tc>
        <w:tc>
          <w:tcPr>
            <w:tcW w:w="1130" w:type="dxa"/>
            <w:tcBorders>
              <w:top w:val="single" w:sz="4" w:space="0" w:color="FFFFFF"/>
              <w:left w:val="single" w:sz="4" w:space="0" w:color="FFFFFF"/>
              <w:bottom w:val="single" w:sz="4" w:space="0" w:color="FFFFFF"/>
              <w:right w:val="single" w:sz="4" w:space="0" w:color="FFFFFF"/>
            </w:tcBorders>
          </w:tcPr>
          <w:p w14:paraId="60B6EDC2" w14:textId="77777777" w:rsidR="0008024F" w:rsidRPr="0008024F" w:rsidRDefault="0008024F" w:rsidP="0008024F">
            <w:pPr>
              <w:widowControl w:val="0"/>
              <w:jc w:val="center"/>
              <w:rPr>
                <w:iCs/>
                <w:kern w:val="2"/>
              </w:rPr>
            </w:pPr>
            <w:r w:rsidRPr="0008024F">
              <w:rPr>
                <w:iCs/>
                <w:kern w:val="2"/>
              </w:rPr>
              <w:t>.11</w:t>
            </w:r>
          </w:p>
        </w:tc>
        <w:tc>
          <w:tcPr>
            <w:tcW w:w="1129" w:type="dxa"/>
            <w:tcBorders>
              <w:top w:val="single" w:sz="4" w:space="0" w:color="FFFFFF"/>
              <w:left w:val="single" w:sz="4" w:space="0" w:color="FFFFFF"/>
              <w:bottom w:val="single" w:sz="4" w:space="0" w:color="FFFFFF"/>
              <w:right w:val="single" w:sz="4" w:space="0" w:color="FFFFFF"/>
            </w:tcBorders>
          </w:tcPr>
          <w:p w14:paraId="64CC22FC" w14:textId="77777777" w:rsidR="0008024F" w:rsidRPr="0008024F" w:rsidRDefault="0008024F" w:rsidP="0008024F">
            <w:pPr>
              <w:widowControl w:val="0"/>
              <w:jc w:val="center"/>
              <w:rPr>
                <w:iCs/>
                <w:kern w:val="2"/>
              </w:rPr>
            </w:pPr>
            <w:r w:rsidRPr="0008024F">
              <w:rPr>
                <w:iCs/>
                <w:kern w:val="2"/>
              </w:rPr>
              <w:t>.02</w:t>
            </w:r>
          </w:p>
        </w:tc>
        <w:tc>
          <w:tcPr>
            <w:tcW w:w="1130" w:type="dxa"/>
            <w:tcBorders>
              <w:top w:val="single" w:sz="4" w:space="0" w:color="FFFFFF"/>
              <w:left w:val="single" w:sz="4" w:space="0" w:color="FFFFFF"/>
              <w:bottom w:val="single" w:sz="4" w:space="0" w:color="FFFFFF"/>
              <w:right w:val="single" w:sz="4" w:space="0" w:color="FFFFFF"/>
            </w:tcBorders>
          </w:tcPr>
          <w:p w14:paraId="066712E3" w14:textId="77777777" w:rsidR="0008024F" w:rsidRPr="0008024F" w:rsidRDefault="0008024F" w:rsidP="0008024F">
            <w:pPr>
              <w:widowControl w:val="0"/>
              <w:jc w:val="center"/>
              <w:rPr>
                <w:iCs/>
                <w:kern w:val="2"/>
              </w:rPr>
            </w:pPr>
            <w:r w:rsidRPr="0008024F">
              <w:rPr>
                <w:iCs/>
                <w:kern w:val="2"/>
              </w:rPr>
              <w:t>-</w:t>
            </w:r>
          </w:p>
        </w:tc>
        <w:tc>
          <w:tcPr>
            <w:tcW w:w="1130" w:type="dxa"/>
            <w:tcBorders>
              <w:top w:val="single" w:sz="4" w:space="0" w:color="FFFFFF"/>
              <w:left w:val="single" w:sz="4" w:space="0" w:color="FFFFFF"/>
              <w:bottom w:val="single" w:sz="4" w:space="0" w:color="FFFFFF"/>
              <w:right w:val="single" w:sz="4" w:space="0" w:color="FFFFFF"/>
            </w:tcBorders>
          </w:tcPr>
          <w:p w14:paraId="3B4C532D" w14:textId="77777777" w:rsidR="0008024F" w:rsidRPr="0008024F" w:rsidRDefault="0008024F" w:rsidP="0008024F">
            <w:pPr>
              <w:widowControl w:val="0"/>
              <w:jc w:val="center"/>
              <w:rPr>
                <w:iCs/>
                <w:kern w:val="2"/>
              </w:rPr>
            </w:pPr>
          </w:p>
        </w:tc>
      </w:tr>
      <w:tr w:rsidR="0008024F" w:rsidRPr="0008024F" w14:paraId="1277650E" w14:textId="77777777" w:rsidTr="0008024F">
        <w:tc>
          <w:tcPr>
            <w:tcW w:w="2572" w:type="dxa"/>
            <w:tcBorders>
              <w:top w:val="single" w:sz="4" w:space="0" w:color="FFFFFF"/>
              <w:left w:val="single" w:sz="4" w:space="0" w:color="FFFFFF"/>
              <w:right w:val="single" w:sz="4" w:space="0" w:color="FFFFFF"/>
            </w:tcBorders>
          </w:tcPr>
          <w:p w14:paraId="2C7562F3" w14:textId="77777777" w:rsidR="0008024F" w:rsidRPr="0008024F" w:rsidRDefault="0008024F" w:rsidP="0008024F">
            <w:pPr>
              <w:widowControl w:val="0"/>
              <w:rPr>
                <w:iCs/>
                <w:kern w:val="2"/>
              </w:rPr>
            </w:pPr>
            <w:r w:rsidRPr="0008024F">
              <w:rPr>
                <w:iCs/>
                <w:kern w:val="2"/>
              </w:rPr>
              <w:t>6. Sound discrimination</w:t>
            </w:r>
          </w:p>
        </w:tc>
        <w:tc>
          <w:tcPr>
            <w:tcW w:w="1129" w:type="dxa"/>
            <w:tcBorders>
              <w:top w:val="single" w:sz="4" w:space="0" w:color="FFFFFF"/>
              <w:left w:val="single" w:sz="4" w:space="0" w:color="FFFFFF"/>
              <w:right w:val="single" w:sz="4" w:space="0" w:color="FFFFFF"/>
            </w:tcBorders>
          </w:tcPr>
          <w:p w14:paraId="2E61DC05" w14:textId="77777777" w:rsidR="0008024F" w:rsidRPr="0008024F" w:rsidRDefault="0008024F" w:rsidP="0008024F">
            <w:pPr>
              <w:widowControl w:val="0"/>
              <w:jc w:val="center"/>
              <w:rPr>
                <w:iCs/>
                <w:kern w:val="2"/>
              </w:rPr>
            </w:pPr>
            <w:r w:rsidRPr="0008024F">
              <w:rPr>
                <w:iCs/>
                <w:kern w:val="2"/>
              </w:rPr>
              <w:t>.02</w:t>
            </w:r>
          </w:p>
        </w:tc>
        <w:tc>
          <w:tcPr>
            <w:tcW w:w="1130" w:type="dxa"/>
            <w:tcBorders>
              <w:top w:val="single" w:sz="4" w:space="0" w:color="FFFFFF"/>
              <w:left w:val="single" w:sz="4" w:space="0" w:color="FFFFFF"/>
              <w:right w:val="single" w:sz="4" w:space="0" w:color="FFFFFF"/>
            </w:tcBorders>
          </w:tcPr>
          <w:p w14:paraId="7B427A30" w14:textId="77777777" w:rsidR="0008024F" w:rsidRPr="0008024F" w:rsidRDefault="0008024F" w:rsidP="0008024F">
            <w:pPr>
              <w:widowControl w:val="0"/>
              <w:jc w:val="center"/>
              <w:rPr>
                <w:iCs/>
                <w:kern w:val="2"/>
              </w:rPr>
            </w:pPr>
            <w:r w:rsidRPr="0008024F">
              <w:rPr>
                <w:iCs/>
                <w:kern w:val="2"/>
              </w:rPr>
              <w:t>.12</w:t>
            </w:r>
          </w:p>
        </w:tc>
        <w:tc>
          <w:tcPr>
            <w:tcW w:w="1130" w:type="dxa"/>
            <w:tcBorders>
              <w:top w:val="single" w:sz="4" w:space="0" w:color="FFFFFF"/>
              <w:left w:val="single" w:sz="4" w:space="0" w:color="FFFFFF"/>
              <w:right w:val="single" w:sz="4" w:space="0" w:color="FFFFFF"/>
            </w:tcBorders>
          </w:tcPr>
          <w:p w14:paraId="4056837E" w14:textId="77777777" w:rsidR="0008024F" w:rsidRPr="0008024F" w:rsidRDefault="0008024F" w:rsidP="0008024F">
            <w:pPr>
              <w:widowControl w:val="0"/>
              <w:jc w:val="center"/>
              <w:rPr>
                <w:iCs/>
                <w:kern w:val="2"/>
              </w:rPr>
            </w:pPr>
            <w:r w:rsidRPr="0008024F">
              <w:rPr>
                <w:iCs/>
                <w:kern w:val="2"/>
              </w:rPr>
              <w:t>.11</w:t>
            </w:r>
          </w:p>
        </w:tc>
        <w:tc>
          <w:tcPr>
            <w:tcW w:w="1129" w:type="dxa"/>
            <w:tcBorders>
              <w:top w:val="single" w:sz="4" w:space="0" w:color="FFFFFF"/>
              <w:left w:val="single" w:sz="4" w:space="0" w:color="FFFFFF"/>
              <w:right w:val="single" w:sz="4" w:space="0" w:color="FFFFFF"/>
            </w:tcBorders>
          </w:tcPr>
          <w:p w14:paraId="51FF3C95" w14:textId="77777777" w:rsidR="0008024F" w:rsidRPr="0008024F" w:rsidRDefault="0008024F" w:rsidP="0008024F">
            <w:pPr>
              <w:widowControl w:val="0"/>
              <w:jc w:val="center"/>
              <w:rPr>
                <w:iCs/>
                <w:kern w:val="2"/>
              </w:rPr>
            </w:pPr>
            <w:r w:rsidRPr="0008024F">
              <w:rPr>
                <w:iCs/>
                <w:kern w:val="2"/>
              </w:rPr>
              <w:t>-.09</w:t>
            </w:r>
          </w:p>
        </w:tc>
        <w:tc>
          <w:tcPr>
            <w:tcW w:w="1130" w:type="dxa"/>
            <w:tcBorders>
              <w:top w:val="single" w:sz="4" w:space="0" w:color="FFFFFF"/>
              <w:left w:val="single" w:sz="4" w:space="0" w:color="FFFFFF"/>
              <w:right w:val="single" w:sz="4" w:space="0" w:color="FFFFFF"/>
            </w:tcBorders>
          </w:tcPr>
          <w:p w14:paraId="47C408BB" w14:textId="77777777" w:rsidR="0008024F" w:rsidRPr="0008024F" w:rsidRDefault="0008024F" w:rsidP="0008024F">
            <w:pPr>
              <w:widowControl w:val="0"/>
              <w:jc w:val="center"/>
              <w:rPr>
                <w:iCs/>
                <w:kern w:val="2"/>
              </w:rPr>
            </w:pPr>
            <w:r w:rsidRPr="0008024F">
              <w:rPr>
                <w:iCs/>
                <w:kern w:val="2"/>
              </w:rPr>
              <w:t>.04</w:t>
            </w:r>
          </w:p>
        </w:tc>
        <w:tc>
          <w:tcPr>
            <w:tcW w:w="1130" w:type="dxa"/>
            <w:tcBorders>
              <w:top w:val="single" w:sz="4" w:space="0" w:color="FFFFFF"/>
              <w:left w:val="single" w:sz="4" w:space="0" w:color="FFFFFF"/>
              <w:right w:val="single" w:sz="4" w:space="0" w:color="FFFFFF"/>
            </w:tcBorders>
          </w:tcPr>
          <w:p w14:paraId="468FB74A" w14:textId="77777777" w:rsidR="0008024F" w:rsidRPr="0008024F" w:rsidRDefault="0008024F" w:rsidP="0008024F">
            <w:pPr>
              <w:widowControl w:val="0"/>
              <w:jc w:val="center"/>
              <w:rPr>
                <w:iCs/>
                <w:kern w:val="2"/>
              </w:rPr>
            </w:pPr>
            <w:r w:rsidRPr="0008024F">
              <w:rPr>
                <w:iCs/>
                <w:kern w:val="2"/>
              </w:rPr>
              <w:t>-</w:t>
            </w:r>
          </w:p>
        </w:tc>
      </w:tr>
    </w:tbl>
    <w:p w14:paraId="096C9564" w14:textId="252FF528" w:rsidR="0008024F" w:rsidRPr="0008024F" w:rsidRDefault="0008024F" w:rsidP="0008024F">
      <w:pPr>
        <w:widowControl w:val="0"/>
        <w:spacing w:after="0" w:line="480" w:lineRule="auto"/>
        <w:jc w:val="both"/>
        <w:rPr>
          <w:iCs/>
          <w:kern w:val="2"/>
        </w:rPr>
      </w:pPr>
      <w:r w:rsidRPr="0008024F">
        <w:rPr>
          <w:rFonts w:eastAsia="Yu Mincho"/>
          <w:i/>
          <w:iCs/>
        </w:rPr>
        <w:t xml:space="preserve">Note. </w:t>
      </w:r>
      <w:r w:rsidRPr="0008024F">
        <w:rPr>
          <w:rFonts w:eastAsia="Yu Mincho"/>
        </w:rPr>
        <w:t>SRT = probabilistic serial reaction time task; ALTM = available long-term memory task.</w:t>
      </w:r>
      <w:r w:rsidR="00FD7F5E">
        <w:rPr>
          <w:rFonts w:eastAsia="Yu Mincho"/>
          <w:kern w:val="2"/>
        </w:rPr>
        <w:t xml:space="preserve"> </w:t>
      </w:r>
      <w:r w:rsidR="00FD7F5E">
        <w:rPr>
          <w:iCs/>
          <w:kern w:val="2"/>
        </w:rPr>
        <w:t>D</w:t>
      </w:r>
      <w:r w:rsidR="004A479F" w:rsidRPr="004A479F">
        <w:rPr>
          <w:iCs/>
          <w:kern w:val="2"/>
        </w:rPr>
        <w:t>agger</w:t>
      </w:r>
      <w:r w:rsidR="00FD7F5E">
        <w:rPr>
          <w:iCs/>
          <w:kern w:val="2"/>
        </w:rPr>
        <w:t>s</w:t>
      </w:r>
      <w:r w:rsidR="004A479F" w:rsidRPr="004A479F">
        <w:rPr>
          <w:iCs/>
          <w:kern w:val="2"/>
        </w:rPr>
        <w:t xml:space="preserve"> (†) indicate marginal significance (i.e., not significant with the Bonferroni correction, </w:t>
      </w:r>
      <w:r w:rsidR="004A479F" w:rsidRPr="004A479F">
        <w:rPr>
          <w:i/>
          <w:iCs/>
          <w:kern w:val="2"/>
        </w:rPr>
        <w:t>p</w:t>
      </w:r>
      <w:r w:rsidR="004A479F" w:rsidRPr="004A479F">
        <w:rPr>
          <w:iCs/>
          <w:kern w:val="2"/>
        </w:rPr>
        <w:t xml:space="preserve"> &lt; .0033, but significant without the correction, </w:t>
      </w:r>
      <w:r w:rsidR="004A479F" w:rsidRPr="004A479F">
        <w:rPr>
          <w:i/>
          <w:iCs/>
          <w:kern w:val="2"/>
        </w:rPr>
        <w:t>p</w:t>
      </w:r>
      <w:r w:rsidR="004A479F" w:rsidRPr="004A479F">
        <w:rPr>
          <w:iCs/>
          <w:kern w:val="2"/>
        </w:rPr>
        <w:t xml:space="preserve"> &lt; .05).</w:t>
      </w:r>
    </w:p>
    <w:p w14:paraId="14272893" w14:textId="17661042" w:rsidR="00273FCE" w:rsidRDefault="00273FCE" w:rsidP="00765ADA">
      <w:pPr>
        <w:spacing w:line="480" w:lineRule="auto"/>
      </w:pPr>
      <w:r>
        <w:br w:type="page"/>
      </w:r>
    </w:p>
    <w:p w14:paraId="118411F9" w14:textId="03592321" w:rsidR="00164CF4" w:rsidRDefault="00416313" w:rsidP="00416313">
      <w:pPr>
        <w:spacing w:line="480" w:lineRule="auto"/>
        <w:jc w:val="center"/>
      </w:pPr>
      <w:r>
        <w:lastRenderedPageBreak/>
        <w:t>References</w:t>
      </w:r>
      <w:r w:rsidR="0023654E">
        <w:t xml:space="preserve"> </w:t>
      </w:r>
      <w:r w:rsidR="00625A6F">
        <w:t>for</w:t>
      </w:r>
      <w:r w:rsidR="0023654E">
        <w:t xml:space="preserve"> the Online Supplementary Materials</w:t>
      </w:r>
    </w:p>
    <w:p w14:paraId="62AF649E" w14:textId="720C3BA6" w:rsidR="00416313" w:rsidRDefault="002F77B0" w:rsidP="002F77B0">
      <w:pPr>
        <w:spacing w:line="480" w:lineRule="auto"/>
        <w:ind w:left="720" w:hanging="720"/>
      </w:pPr>
      <w:r w:rsidRPr="000C4899">
        <w:t>Artieda, G., &amp; Muñoz, C. (2016). The LLAMA tests and the underlying structure of language aptitude at two levels of foreign language proficiency. </w:t>
      </w:r>
      <w:r w:rsidRPr="000C4899">
        <w:rPr>
          <w:i/>
          <w:iCs/>
        </w:rPr>
        <w:t>Learning and Individual Differences</w:t>
      </w:r>
      <w:r w:rsidRPr="000C4899">
        <w:t>, </w:t>
      </w:r>
      <w:r w:rsidRPr="000C4899">
        <w:rPr>
          <w:i/>
          <w:iCs/>
        </w:rPr>
        <w:t>50</w:t>
      </w:r>
      <w:r w:rsidRPr="000C4899">
        <w:t>, 42</w:t>
      </w:r>
      <w:bookmarkStart w:id="3" w:name="_Hlk3539853"/>
      <w:r w:rsidRPr="00D20E46">
        <w:t>–</w:t>
      </w:r>
      <w:bookmarkEnd w:id="3"/>
      <w:r w:rsidRPr="000C4899">
        <w:t>48.</w:t>
      </w:r>
    </w:p>
    <w:p w14:paraId="5A594218" w14:textId="18C3DFD6" w:rsidR="00510431" w:rsidRDefault="00BA5411" w:rsidP="002F77B0">
      <w:pPr>
        <w:spacing w:line="480" w:lineRule="auto"/>
        <w:ind w:left="720" w:hanging="720"/>
      </w:pPr>
      <w:r w:rsidRPr="00B77D4D">
        <w:t>Bylund, E., &amp; Ramírez-Galan, P. (201</w:t>
      </w:r>
      <w:r>
        <w:t>6</w:t>
      </w:r>
      <w:r w:rsidRPr="00B77D4D">
        <w:t>). Language aptitude in first language attrition: A study on late Spanish-Swedish bilinguals. </w:t>
      </w:r>
      <w:r w:rsidRPr="00B77D4D">
        <w:rPr>
          <w:i/>
          <w:iCs/>
        </w:rPr>
        <w:t xml:space="preserve">Applied </w:t>
      </w:r>
      <w:r>
        <w:rPr>
          <w:i/>
          <w:iCs/>
        </w:rPr>
        <w:t>L</w:t>
      </w:r>
      <w:r w:rsidRPr="00B77D4D">
        <w:rPr>
          <w:i/>
          <w:iCs/>
        </w:rPr>
        <w:t>inguistics</w:t>
      </w:r>
      <w:r w:rsidRPr="00B77D4D">
        <w:t>, </w:t>
      </w:r>
      <w:r w:rsidRPr="00B77D4D">
        <w:rPr>
          <w:i/>
          <w:iCs/>
        </w:rPr>
        <w:t>37</w:t>
      </w:r>
      <w:r w:rsidRPr="00B77D4D">
        <w:t>(5), 621</w:t>
      </w:r>
      <w:r w:rsidRPr="007831AC">
        <w:t>–</w:t>
      </w:r>
      <w:r w:rsidRPr="00B77D4D">
        <w:t>638.</w:t>
      </w:r>
    </w:p>
    <w:p w14:paraId="2D6EDE8C" w14:textId="11E6ABB5" w:rsidR="00A25640" w:rsidRDefault="00A25640" w:rsidP="002F77B0">
      <w:pPr>
        <w:spacing w:line="480" w:lineRule="auto"/>
        <w:ind w:left="720" w:hanging="720"/>
      </w:pPr>
      <w:r>
        <w:t xml:space="preserve">Castro, V. G. (2016). </w:t>
      </w:r>
      <w:r w:rsidRPr="00586101">
        <w:rPr>
          <w:i/>
        </w:rPr>
        <w:t>Individual differences and intake of novel words in L2 written input</w:t>
      </w:r>
      <w:r>
        <w:t xml:space="preserve">. </w:t>
      </w:r>
      <w:bookmarkStart w:id="4" w:name="_Hlk14087067"/>
      <w:r>
        <w:t>Retrieved from</w:t>
      </w:r>
      <w:bookmarkEnd w:id="4"/>
      <w:r>
        <w:t xml:space="preserve"> </w:t>
      </w:r>
      <w:r w:rsidR="00195FE6">
        <w:t>https://www.researchgate.net/publication/306078181</w:t>
      </w:r>
    </w:p>
    <w:p w14:paraId="216A2D3B" w14:textId="1FA220D2" w:rsidR="00195FE6" w:rsidRDefault="00AB4EDE" w:rsidP="002F77B0">
      <w:pPr>
        <w:spacing w:line="480" w:lineRule="auto"/>
        <w:ind w:left="720" w:hanging="720"/>
      </w:pPr>
      <w:r w:rsidRPr="00790A5A">
        <w:t>Curcic, M., Andringa, S., &amp; Kuiken, F. (2019). The role of awareness and cognitive aptitudes in L2 predictive language processing. </w:t>
      </w:r>
      <w:r w:rsidRPr="00790A5A">
        <w:rPr>
          <w:i/>
          <w:iCs/>
        </w:rPr>
        <w:t>Language Learning</w:t>
      </w:r>
      <w:r w:rsidRPr="00790A5A">
        <w:t>, </w:t>
      </w:r>
      <w:r w:rsidRPr="00790A5A">
        <w:rPr>
          <w:i/>
          <w:iCs/>
        </w:rPr>
        <w:t>69</w:t>
      </w:r>
      <w:r w:rsidRPr="003657F4">
        <w:t>(S1)</w:t>
      </w:r>
      <w:r w:rsidRPr="00790A5A">
        <w:t>, 42</w:t>
      </w:r>
      <w:bookmarkStart w:id="5" w:name="_Hlk75700259"/>
      <w:r w:rsidRPr="00790A5A">
        <w:t>–</w:t>
      </w:r>
      <w:bookmarkEnd w:id="5"/>
      <w:r w:rsidRPr="00790A5A">
        <w:t>71.</w:t>
      </w:r>
    </w:p>
    <w:p w14:paraId="29D1ED09" w14:textId="46BD3BE6" w:rsidR="00F62675" w:rsidRDefault="00F62675" w:rsidP="002F77B0">
      <w:pPr>
        <w:spacing w:line="480" w:lineRule="auto"/>
        <w:ind w:left="720" w:hanging="720"/>
      </w:pPr>
      <w:bookmarkStart w:id="6" w:name="_Hlk14086892"/>
      <w:r w:rsidRPr="009D35CC">
        <w:t xml:space="preserve">Drozdova, P., </w:t>
      </w:r>
      <w:r>
        <w:t>v</w:t>
      </w:r>
      <w:r w:rsidRPr="009D35CC">
        <w:t>an Hout, R., &amp; Scharenborg, O. (2017).</w:t>
      </w:r>
      <w:bookmarkEnd w:id="6"/>
      <w:r w:rsidRPr="009D35CC">
        <w:t xml:space="preserve"> L2 voice recognition: The role of speaker-, listener-, and stimulus-related factors. </w:t>
      </w:r>
      <w:r w:rsidRPr="009D35CC">
        <w:rPr>
          <w:i/>
          <w:iCs/>
        </w:rPr>
        <w:t>The Journal of the Acoustical Society of America</w:t>
      </w:r>
      <w:r w:rsidRPr="009D35CC">
        <w:t>, </w:t>
      </w:r>
      <w:r w:rsidRPr="009D35CC">
        <w:rPr>
          <w:i/>
          <w:iCs/>
        </w:rPr>
        <w:t>142</w:t>
      </w:r>
      <w:r w:rsidRPr="009D35CC">
        <w:t>(5), 3058</w:t>
      </w:r>
      <w:r w:rsidRPr="00C966A0">
        <w:t>–</w:t>
      </w:r>
      <w:r w:rsidRPr="009D35CC">
        <w:t>3068.</w:t>
      </w:r>
    </w:p>
    <w:p w14:paraId="64AFBBBF" w14:textId="530031DA" w:rsidR="00B6722C" w:rsidRDefault="00B6722C" w:rsidP="002F77B0">
      <w:pPr>
        <w:spacing w:line="480" w:lineRule="auto"/>
        <w:ind w:left="720" w:hanging="720"/>
      </w:pPr>
      <w:r w:rsidRPr="00BF2350">
        <w:t>Drozdova, P., van Hout, R., &amp; Scharenborg, O. (</w:t>
      </w:r>
      <w:r>
        <w:t>n.d.</w:t>
      </w:r>
      <w:r w:rsidRPr="00BF2350">
        <w:t>).</w:t>
      </w:r>
      <w:r>
        <w:t xml:space="preserve"> </w:t>
      </w:r>
      <w:r w:rsidRPr="00EC2371">
        <w:rPr>
          <w:i/>
          <w:iCs/>
        </w:rPr>
        <w:t>Do noise and linguistic skills influence lexically-guided perceptual learning?</w:t>
      </w:r>
      <w:r>
        <w:t xml:space="preserve">. </w:t>
      </w:r>
      <w:r w:rsidRPr="00BF2350">
        <w:t>Retrieved from</w:t>
      </w:r>
      <w:r>
        <w:t xml:space="preserve"> </w:t>
      </w:r>
      <w:r w:rsidR="003534ED">
        <w:t>http://www.inspire-itn.eu/files/spire2016/02-Drozdova.pdf</w:t>
      </w:r>
    </w:p>
    <w:p w14:paraId="56111FDF" w14:textId="34B29A9F" w:rsidR="003534ED" w:rsidRDefault="00B9121A" w:rsidP="002F77B0">
      <w:pPr>
        <w:spacing w:line="480" w:lineRule="auto"/>
        <w:ind w:left="720" w:hanging="720"/>
      </w:pPr>
      <w:r>
        <w:t>Forsberg Lundell</w:t>
      </w:r>
      <w:r w:rsidRPr="00361A5C">
        <w:t xml:space="preserve">, </w:t>
      </w:r>
      <w:r>
        <w:t>F</w:t>
      </w:r>
      <w:r w:rsidRPr="00361A5C">
        <w:t>.</w:t>
      </w:r>
      <w:r>
        <w:t>, &amp; Sandgren, M.</w:t>
      </w:r>
      <w:r w:rsidRPr="00361A5C">
        <w:t xml:space="preserve"> (2013). </w:t>
      </w:r>
      <w:r w:rsidRPr="00E717AB">
        <w:t>High-level proficiency in late L2 acquisition</w:t>
      </w:r>
      <w:r>
        <w:t xml:space="preserve">: </w:t>
      </w:r>
      <w:r w:rsidRPr="00E717AB">
        <w:t>Relationships between collocational production,</w:t>
      </w:r>
      <w:r>
        <w:t xml:space="preserve"> </w:t>
      </w:r>
      <w:r w:rsidRPr="00E717AB">
        <w:t>language aptitude and personality</w:t>
      </w:r>
      <w:r w:rsidRPr="00361A5C">
        <w:t xml:space="preserve">. In G. </w:t>
      </w:r>
      <w:r w:rsidR="000D05E6" w:rsidRPr="000D05E6">
        <w:t>Granena</w:t>
      </w:r>
      <w:r w:rsidRPr="00361A5C">
        <w:t xml:space="preserve">, </w:t>
      </w:r>
      <w:r w:rsidRPr="00361A5C">
        <w:rPr>
          <w:rFonts w:hint="eastAsia"/>
        </w:rPr>
        <w:t>&amp;</w:t>
      </w:r>
      <w:r w:rsidRPr="00361A5C">
        <w:t xml:space="preserve"> M. H. Long (Eds.), </w:t>
      </w:r>
      <w:r w:rsidRPr="00361A5C">
        <w:rPr>
          <w:i/>
        </w:rPr>
        <w:t>Sensitive periods, language aptitude, and ultimate L2 attainment</w:t>
      </w:r>
      <w:r w:rsidRPr="00361A5C">
        <w:t xml:space="preserve"> (pp. </w:t>
      </w:r>
      <w:r>
        <w:t>231</w:t>
      </w:r>
      <w:r w:rsidRPr="00361A5C">
        <w:t>–</w:t>
      </w:r>
      <w:r>
        <w:t>256</w:t>
      </w:r>
      <w:r w:rsidRPr="00361A5C">
        <w:t>). Amsterdam, The Netherlands: John Benjamins.</w:t>
      </w:r>
    </w:p>
    <w:p w14:paraId="5070B9A1" w14:textId="2747432C" w:rsidR="00510EC8" w:rsidRDefault="00E72EC8" w:rsidP="002F77B0">
      <w:pPr>
        <w:spacing w:line="480" w:lineRule="auto"/>
        <w:ind w:left="720" w:hanging="720"/>
      </w:pPr>
      <w:r w:rsidRPr="00E72EC8">
        <w:lastRenderedPageBreak/>
        <w:t>Granena</w:t>
      </w:r>
      <w:r w:rsidR="00510EC8" w:rsidRPr="003745D2">
        <w:t>, G. (2013). Individual differences in sequence learning ability and second language acquisition in early childhood and adulthood. </w:t>
      </w:r>
      <w:r w:rsidR="00510EC8" w:rsidRPr="003745D2">
        <w:rPr>
          <w:i/>
          <w:iCs/>
        </w:rPr>
        <w:t>Language Learning</w:t>
      </w:r>
      <w:r w:rsidR="00510EC8" w:rsidRPr="003745D2">
        <w:t>, </w:t>
      </w:r>
      <w:r w:rsidR="00510EC8" w:rsidRPr="003745D2">
        <w:rPr>
          <w:i/>
          <w:iCs/>
        </w:rPr>
        <w:t>63</w:t>
      </w:r>
      <w:r w:rsidR="00510EC8" w:rsidRPr="003745D2">
        <w:t>(4), 665–703.</w:t>
      </w:r>
    </w:p>
    <w:p w14:paraId="40678313" w14:textId="15286005" w:rsidR="00DA76A9" w:rsidRDefault="00E72EC8" w:rsidP="002F77B0">
      <w:pPr>
        <w:spacing w:line="480" w:lineRule="auto"/>
        <w:ind w:left="720" w:hanging="720"/>
      </w:pPr>
      <w:r w:rsidRPr="00E72EC8">
        <w:t>Granena</w:t>
      </w:r>
      <w:r w:rsidR="001E6F45" w:rsidRPr="00354227">
        <w:t>, G. (201</w:t>
      </w:r>
      <w:r w:rsidR="001E6F45">
        <w:t>9</w:t>
      </w:r>
      <w:r w:rsidR="001E6F45" w:rsidRPr="00354227">
        <w:t xml:space="preserve">). Cognitive aptitudes </w:t>
      </w:r>
      <w:r w:rsidR="001E6F45">
        <w:t xml:space="preserve">and L2 speaking proficiency: Links between LLAMA and </w:t>
      </w:r>
      <w:r w:rsidR="001E6F45" w:rsidRPr="00024D43">
        <w:t>H</w:t>
      </w:r>
      <w:r w:rsidR="001E6F45">
        <w:t>i</w:t>
      </w:r>
      <w:r w:rsidR="001E6F45" w:rsidRPr="00E132BE">
        <w:t>–</w:t>
      </w:r>
      <w:r w:rsidR="001E6F45" w:rsidRPr="00024D43">
        <w:t>LAB</w:t>
      </w:r>
      <w:r w:rsidR="001E6F45" w:rsidRPr="00354227">
        <w:t>. </w:t>
      </w:r>
      <w:bookmarkStart w:id="7" w:name="_Hlk533338713"/>
      <w:r w:rsidR="001E6F45" w:rsidRPr="00024D43">
        <w:rPr>
          <w:i/>
          <w:iCs/>
        </w:rPr>
        <w:t>Studies in Second Language Acquisition</w:t>
      </w:r>
      <w:r w:rsidR="001E6F45">
        <w:t xml:space="preserve">, </w:t>
      </w:r>
      <w:r w:rsidR="001E6F45">
        <w:rPr>
          <w:i/>
          <w:iCs/>
        </w:rPr>
        <w:t>41</w:t>
      </w:r>
      <w:r w:rsidR="001E6F45" w:rsidRPr="00074903">
        <w:t>(</w:t>
      </w:r>
      <w:r w:rsidR="001E6F45">
        <w:t>2</w:t>
      </w:r>
      <w:r w:rsidR="001E6F45" w:rsidRPr="00074903">
        <w:t>), 31</w:t>
      </w:r>
      <w:r w:rsidR="001E6F45">
        <w:t>3</w:t>
      </w:r>
      <w:r w:rsidR="001E6F45" w:rsidRPr="00074903">
        <w:t>–3</w:t>
      </w:r>
      <w:r w:rsidR="001E6F45">
        <w:t>36</w:t>
      </w:r>
      <w:r w:rsidR="001E6F45" w:rsidRPr="00354227">
        <w:t>.</w:t>
      </w:r>
      <w:bookmarkEnd w:id="7"/>
    </w:p>
    <w:p w14:paraId="0C8D4B03" w14:textId="61BF549A" w:rsidR="00652DD3" w:rsidRDefault="00E72EC8" w:rsidP="002F77B0">
      <w:pPr>
        <w:spacing w:line="480" w:lineRule="auto"/>
        <w:ind w:left="720" w:hanging="720"/>
      </w:pPr>
      <w:r w:rsidRPr="00A03DB7">
        <w:t>Granena</w:t>
      </w:r>
      <w:r w:rsidR="00652DD3" w:rsidRPr="00A03DB7">
        <w:t xml:space="preserve">, G., &amp; Long, M. H. (2013). </w:t>
      </w:r>
      <w:r w:rsidR="00652DD3" w:rsidRPr="00075E15">
        <w:t>Age of onset, length of residence, language aptitude, and ultimate L2 attainment in three linguistic domains. </w:t>
      </w:r>
      <w:r w:rsidR="00652DD3" w:rsidRPr="00075E15">
        <w:rPr>
          <w:i/>
          <w:iCs/>
        </w:rPr>
        <w:t>Second Language Research</w:t>
      </w:r>
      <w:r w:rsidR="00652DD3" w:rsidRPr="00075E15">
        <w:t>, </w:t>
      </w:r>
      <w:bookmarkStart w:id="8" w:name="_Hlk14086359"/>
      <w:r w:rsidR="00652DD3" w:rsidRPr="00075E15">
        <w:rPr>
          <w:i/>
          <w:iCs/>
        </w:rPr>
        <w:t>29</w:t>
      </w:r>
      <w:r w:rsidR="00652DD3" w:rsidRPr="00075E15">
        <w:t>(3), 311–343</w:t>
      </w:r>
      <w:bookmarkEnd w:id="8"/>
      <w:r w:rsidR="00652DD3" w:rsidRPr="00075E15">
        <w:t>.</w:t>
      </w:r>
    </w:p>
    <w:p w14:paraId="24A3C28C" w14:textId="6421C8BD" w:rsidR="00EF2B66" w:rsidRDefault="00EF2B66" w:rsidP="002F77B0">
      <w:pPr>
        <w:spacing w:line="480" w:lineRule="auto"/>
        <w:ind w:left="720" w:hanging="720"/>
        <w:rPr>
          <w:iCs/>
        </w:rPr>
      </w:pPr>
      <w:r>
        <w:rPr>
          <w:iCs/>
        </w:rPr>
        <w:t>Lee, J.</w:t>
      </w:r>
      <w:r w:rsidRPr="00145453">
        <w:rPr>
          <w:iCs/>
        </w:rPr>
        <w:t xml:space="preserve"> (20</w:t>
      </w:r>
      <w:r>
        <w:rPr>
          <w:iCs/>
        </w:rPr>
        <w:t>1</w:t>
      </w:r>
      <w:r w:rsidRPr="00145453">
        <w:rPr>
          <w:iCs/>
        </w:rPr>
        <w:t xml:space="preserve">8). </w:t>
      </w:r>
      <w:r>
        <w:rPr>
          <w:i/>
          <w:iCs/>
        </w:rPr>
        <w:t>The interactive effects of task complexity, task condition, and cognitive individual differences on L2 writing</w:t>
      </w:r>
      <w:r w:rsidRPr="006A1468">
        <w:rPr>
          <w:i/>
          <w:iCs/>
        </w:rPr>
        <w:t xml:space="preserve"> </w:t>
      </w:r>
      <w:r w:rsidRPr="006A1468">
        <w:rPr>
          <w:iCs/>
        </w:rPr>
        <w:t>(Doctoral dissertation)</w:t>
      </w:r>
      <w:r w:rsidRPr="00145453">
        <w:rPr>
          <w:iCs/>
        </w:rPr>
        <w:t>.</w:t>
      </w:r>
      <w:r w:rsidRPr="0056172E">
        <w:rPr>
          <w:iCs/>
        </w:rPr>
        <w:t xml:space="preserve"> Retrieved from</w:t>
      </w:r>
      <w:r>
        <w:rPr>
          <w:iCs/>
        </w:rPr>
        <w:t xml:space="preserve"> </w:t>
      </w:r>
      <w:r w:rsidR="00DB2A87">
        <w:rPr>
          <w:iCs/>
        </w:rPr>
        <w:t>https://drum.lib.umd.edu/handle/1903/21755</w:t>
      </w:r>
    </w:p>
    <w:p w14:paraId="3965F30F" w14:textId="42BD0C8D" w:rsidR="00884CB2" w:rsidRDefault="00884CB2" w:rsidP="002F77B0">
      <w:pPr>
        <w:spacing w:line="480" w:lineRule="auto"/>
        <w:ind w:left="720" w:hanging="720"/>
        <w:rPr>
          <w:iCs/>
        </w:rPr>
      </w:pPr>
      <w:r w:rsidRPr="00884CB2">
        <w:rPr>
          <w:iCs/>
        </w:rPr>
        <w:t>Li, S., &amp; Qian, J. (2021). Exploring syntactic priming as a measure of implicit language aptitude. </w:t>
      </w:r>
      <w:r w:rsidRPr="00884CB2">
        <w:rPr>
          <w:i/>
          <w:iCs/>
        </w:rPr>
        <w:t>Studies in Second Language Acquisition</w:t>
      </w:r>
      <w:r w:rsidRPr="00884CB2">
        <w:rPr>
          <w:iCs/>
        </w:rPr>
        <w:t>, </w:t>
      </w:r>
      <w:r w:rsidRPr="00884CB2">
        <w:rPr>
          <w:i/>
          <w:iCs/>
        </w:rPr>
        <w:t>43</w:t>
      </w:r>
      <w:r w:rsidRPr="00884CB2">
        <w:rPr>
          <w:iCs/>
        </w:rPr>
        <w:t>(3), 574–605.</w:t>
      </w:r>
    </w:p>
    <w:p w14:paraId="53E7024F" w14:textId="7DC63ED8" w:rsidR="00DB2A87" w:rsidRDefault="008B3427" w:rsidP="002F77B0">
      <w:pPr>
        <w:spacing w:line="480" w:lineRule="auto"/>
        <w:ind w:left="720" w:hanging="720"/>
        <w:rPr>
          <w:iCs/>
        </w:rPr>
      </w:pPr>
      <w:r w:rsidRPr="00AC1829">
        <w:rPr>
          <w:iCs/>
        </w:rPr>
        <w:t>Montero, F., Donate, A., Dixon, D.</w:t>
      </w:r>
      <w:r>
        <w:rPr>
          <w:iCs/>
        </w:rPr>
        <w:t>,</w:t>
      </w:r>
      <w:r w:rsidRPr="00AC1829">
        <w:rPr>
          <w:iCs/>
        </w:rPr>
        <w:t xml:space="preserve"> &amp; Long, M. H. (2018</w:t>
      </w:r>
      <w:r>
        <w:rPr>
          <w:iCs/>
        </w:rPr>
        <w:t>, February</w:t>
      </w:r>
      <w:r w:rsidRPr="00AC1829">
        <w:rPr>
          <w:iCs/>
        </w:rPr>
        <w:t xml:space="preserve">). </w:t>
      </w:r>
      <w:r w:rsidRPr="000371E0">
        <w:rPr>
          <w:i/>
        </w:rPr>
        <w:t>Language aptitudes and L2 proficiency in Spanish noun gender assignment.</w:t>
      </w:r>
      <w:r w:rsidRPr="00AC1829">
        <w:rPr>
          <w:iCs/>
        </w:rPr>
        <w:t xml:space="preserve"> </w:t>
      </w:r>
      <w:r>
        <w:rPr>
          <w:iCs/>
        </w:rPr>
        <w:t xml:space="preserve">Paper presented at </w:t>
      </w:r>
      <w:r w:rsidRPr="00AC1829">
        <w:rPr>
          <w:iCs/>
        </w:rPr>
        <w:t>Evolving Perspectives on Advancedness: A Symposium on Second Language Spanish</w:t>
      </w:r>
      <w:r>
        <w:rPr>
          <w:iCs/>
        </w:rPr>
        <w:t>,</w:t>
      </w:r>
      <w:r w:rsidRPr="00AC1829">
        <w:rPr>
          <w:iCs/>
        </w:rPr>
        <w:t xml:space="preserve"> University of Minnesota-Twin Cities, Minneapolis, MN.</w:t>
      </w:r>
    </w:p>
    <w:p w14:paraId="6CD1ADF3" w14:textId="4E386956" w:rsidR="00E1130E" w:rsidRDefault="00E1130E" w:rsidP="002F77B0">
      <w:pPr>
        <w:spacing w:line="480" w:lineRule="auto"/>
        <w:ind w:left="720" w:hanging="720"/>
        <w:rPr>
          <w:iCs/>
        </w:rPr>
      </w:pPr>
      <w:r>
        <w:rPr>
          <w:iCs/>
        </w:rPr>
        <w:t>Moorman, C. M.</w:t>
      </w:r>
      <w:r w:rsidRPr="00145453">
        <w:rPr>
          <w:iCs/>
        </w:rPr>
        <w:t xml:space="preserve"> (20</w:t>
      </w:r>
      <w:r>
        <w:rPr>
          <w:iCs/>
        </w:rPr>
        <w:t>17</w:t>
      </w:r>
      <w:r w:rsidRPr="00145453">
        <w:rPr>
          <w:iCs/>
        </w:rPr>
        <w:t xml:space="preserve">). </w:t>
      </w:r>
      <w:r w:rsidRPr="00CA1A34">
        <w:rPr>
          <w:i/>
          <w:iCs/>
        </w:rPr>
        <w:t>Individual differences and linguistic factors in the development of mid vowels in L2 Spanish learners: A longitudinal study</w:t>
      </w:r>
      <w:r>
        <w:rPr>
          <w:i/>
          <w:iCs/>
        </w:rPr>
        <w:t xml:space="preserve"> </w:t>
      </w:r>
      <w:r w:rsidRPr="009C6633">
        <w:rPr>
          <w:iCs/>
        </w:rPr>
        <w:t>(Doctoral dissertation)</w:t>
      </w:r>
      <w:r w:rsidRPr="00145453">
        <w:rPr>
          <w:iCs/>
        </w:rPr>
        <w:t>.</w:t>
      </w:r>
      <w:r w:rsidRPr="009C6633">
        <w:rPr>
          <w:iCs/>
        </w:rPr>
        <w:t xml:space="preserve"> Retrieved from</w:t>
      </w:r>
      <w:r>
        <w:rPr>
          <w:iCs/>
        </w:rPr>
        <w:t xml:space="preserve"> </w:t>
      </w:r>
      <w:r w:rsidR="006575C2">
        <w:rPr>
          <w:iCs/>
        </w:rPr>
        <w:t>https://repository.library.georgetown.edu/handle/10822/1047824</w:t>
      </w:r>
    </w:p>
    <w:p w14:paraId="62044F7C" w14:textId="232258A3" w:rsidR="006575C2" w:rsidRDefault="000B2CAD" w:rsidP="002F77B0">
      <w:pPr>
        <w:spacing w:line="480" w:lineRule="auto"/>
        <w:ind w:left="720" w:hanging="720"/>
        <w:rPr>
          <w:iCs/>
        </w:rPr>
      </w:pPr>
      <w:bookmarkStart w:id="9" w:name="_Hlk1230678"/>
      <w:bookmarkStart w:id="10" w:name="_Hlk76390216"/>
      <w:r w:rsidRPr="005F3678">
        <w:rPr>
          <w:iCs/>
        </w:rPr>
        <w:lastRenderedPageBreak/>
        <w:t>M</w:t>
      </w:r>
      <w:r>
        <w:rPr>
          <w:iCs/>
        </w:rPr>
        <w:t>ueller</w:t>
      </w:r>
      <w:r w:rsidRPr="005F3678">
        <w:rPr>
          <w:iCs/>
        </w:rPr>
        <w:t xml:space="preserve">, </w:t>
      </w:r>
      <w:r>
        <w:rPr>
          <w:iCs/>
        </w:rPr>
        <w:t>J</w:t>
      </w:r>
      <w:r w:rsidRPr="005F3678">
        <w:rPr>
          <w:iCs/>
        </w:rPr>
        <w:t>.</w:t>
      </w:r>
      <w:r w:rsidRPr="00145453">
        <w:rPr>
          <w:iCs/>
        </w:rPr>
        <w:t xml:space="preserve"> (20</w:t>
      </w:r>
      <w:r w:rsidRPr="005F3678">
        <w:rPr>
          <w:iCs/>
        </w:rPr>
        <w:t>17</w:t>
      </w:r>
      <w:r w:rsidRPr="00145453">
        <w:rPr>
          <w:iCs/>
        </w:rPr>
        <w:t xml:space="preserve">). </w:t>
      </w:r>
      <w:r w:rsidRPr="009D7D79">
        <w:rPr>
          <w:i/>
          <w:iCs/>
        </w:rPr>
        <w:t xml:space="preserve">An </w:t>
      </w:r>
      <w:r>
        <w:rPr>
          <w:i/>
          <w:iCs/>
        </w:rPr>
        <w:t>e</w:t>
      </w:r>
      <w:r w:rsidRPr="009D7D79">
        <w:rPr>
          <w:i/>
          <w:iCs/>
        </w:rPr>
        <w:t xml:space="preserve">xamination of the </w:t>
      </w:r>
      <w:r>
        <w:rPr>
          <w:i/>
          <w:iCs/>
        </w:rPr>
        <w:t>i</w:t>
      </w:r>
      <w:r w:rsidRPr="009D7D79">
        <w:rPr>
          <w:i/>
          <w:iCs/>
        </w:rPr>
        <w:t xml:space="preserve">nfluence of </w:t>
      </w:r>
      <w:r>
        <w:rPr>
          <w:i/>
          <w:iCs/>
        </w:rPr>
        <w:t>a</w:t>
      </w:r>
      <w:r w:rsidRPr="009D7D79">
        <w:rPr>
          <w:i/>
          <w:iCs/>
        </w:rPr>
        <w:t xml:space="preserve">ge on L2 </w:t>
      </w:r>
      <w:r>
        <w:rPr>
          <w:i/>
          <w:iCs/>
        </w:rPr>
        <w:t>a</w:t>
      </w:r>
      <w:r w:rsidRPr="009D7D79">
        <w:rPr>
          <w:i/>
          <w:iCs/>
        </w:rPr>
        <w:t xml:space="preserve">cquisition of English </w:t>
      </w:r>
      <w:r>
        <w:rPr>
          <w:i/>
          <w:iCs/>
        </w:rPr>
        <w:t>s</w:t>
      </w:r>
      <w:r w:rsidRPr="009D7D79">
        <w:rPr>
          <w:i/>
          <w:iCs/>
        </w:rPr>
        <w:t>ound-</w:t>
      </w:r>
      <w:r>
        <w:rPr>
          <w:i/>
          <w:iCs/>
        </w:rPr>
        <w:t>s</w:t>
      </w:r>
      <w:r w:rsidRPr="009D7D79">
        <w:rPr>
          <w:i/>
          <w:iCs/>
        </w:rPr>
        <w:t xml:space="preserve">ymbolic </w:t>
      </w:r>
      <w:r>
        <w:rPr>
          <w:i/>
          <w:iCs/>
        </w:rPr>
        <w:t>p</w:t>
      </w:r>
      <w:r w:rsidRPr="009D7D79">
        <w:rPr>
          <w:i/>
          <w:iCs/>
        </w:rPr>
        <w:t>atterns</w:t>
      </w:r>
      <w:r w:rsidRPr="005F3678">
        <w:rPr>
          <w:i/>
          <w:iCs/>
        </w:rPr>
        <w:t xml:space="preserve"> </w:t>
      </w:r>
      <w:r w:rsidRPr="005F3678">
        <w:rPr>
          <w:iCs/>
        </w:rPr>
        <w:t>(Doctoral dissertation)</w:t>
      </w:r>
      <w:r w:rsidRPr="00145453">
        <w:rPr>
          <w:iCs/>
        </w:rPr>
        <w:t>.</w:t>
      </w:r>
      <w:r w:rsidRPr="005F3678">
        <w:rPr>
          <w:iCs/>
        </w:rPr>
        <w:t xml:space="preserve"> Retrieved from</w:t>
      </w:r>
      <w:bookmarkEnd w:id="9"/>
      <w:r>
        <w:rPr>
          <w:iCs/>
        </w:rPr>
        <w:t xml:space="preserve"> </w:t>
      </w:r>
      <w:r w:rsidR="00E1640C">
        <w:rPr>
          <w:iCs/>
        </w:rPr>
        <w:t>https://drum.lib.umd.edu/handle/1903/20315</w:t>
      </w:r>
      <w:bookmarkEnd w:id="10"/>
    </w:p>
    <w:p w14:paraId="4E9D66BD" w14:textId="0ACEF590" w:rsidR="00E1640C" w:rsidRDefault="00FA54F6" w:rsidP="002F77B0">
      <w:pPr>
        <w:spacing w:line="480" w:lineRule="auto"/>
        <w:ind w:left="720" w:hanging="720"/>
        <w:rPr>
          <w:iCs/>
        </w:rPr>
      </w:pPr>
      <w:r w:rsidRPr="008E0F09">
        <w:rPr>
          <w:iCs/>
        </w:rPr>
        <w:t xml:space="preserve">Rodríguez </w:t>
      </w:r>
      <w:r>
        <w:rPr>
          <w:iCs/>
        </w:rPr>
        <w:t>Silva</w:t>
      </w:r>
      <w:r w:rsidRPr="00EF500F">
        <w:rPr>
          <w:iCs/>
        </w:rPr>
        <w:t xml:space="preserve">, </w:t>
      </w:r>
      <w:r>
        <w:rPr>
          <w:iCs/>
        </w:rPr>
        <w:t>L</w:t>
      </w:r>
      <w:r w:rsidRPr="00EF500F">
        <w:rPr>
          <w:iCs/>
        </w:rPr>
        <w:t>.</w:t>
      </w:r>
      <w:r>
        <w:rPr>
          <w:iCs/>
        </w:rPr>
        <w:t xml:space="preserve"> H.</w:t>
      </w:r>
      <w:r w:rsidRPr="00145453">
        <w:rPr>
          <w:iCs/>
        </w:rPr>
        <w:t xml:space="preserve"> (20</w:t>
      </w:r>
      <w:r w:rsidRPr="00EF500F">
        <w:rPr>
          <w:iCs/>
        </w:rPr>
        <w:t>17</w:t>
      </w:r>
      <w:r w:rsidRPr="00145453">
        <w:rPr>
          <w:iCs/>
        </w:rPr>
        <w:t xml:space="preserve">). </w:t>
      </w:r>
      <w:r w:rsidRPr="00322C08">
        <w:rPr>
          <w:i/>
          <w:iCs/>
        </w:rPr>
        <w:t>The role of cognitive individual differences and learning difficulty in instructed adults' explicit and implicit knowledge of selected L2 grammar points: A study with Mexican learners of English</w:t>
      </w:r>
      <w:r w:rsidRPr="00EF500F">
        <w:rPr>
          <w:i/>
          <w:iCs/>
        </w:rPr>
        <w:t xml:space="preserve"> </w:t>
      </w:r>
      <w:r w:rsidRPr="00EF500F">
        <w:rPr>
          <w:iCs/>
        </w:rPr>
        <w:t>(Doctoral dissertation)</w:t>
      </w:r>
      <w:r w:rsidRPr="00145453">
        <w:rPr>
          <w:iCs/>
        </w:rPr>
        <w:t>.</w:t>
      </w:r>
      <w:r w:rsidRPr="00EF500F">
        <w:rPr>
          <w:iCs/>
        </w:rPr>
        <w:t xml:space="preserve"> Retrieved from</w:t>
      </w:r>
      <w:r>
        <w:rPr>
          <w:iCs/>
        </w:rPr>
        <w:t xml:space="preserve"> </w:t>
      </w:r>
      <w:r w:rsidR="00DD30A5">
        <w:rPr>
          <w:iCs/>
        </w:rPr>
        <w:t>http://repository.essex.ac.uk/id/eprint/20626</w:t>
      </w:r>
    </w:p>
    <w:p w14:paraId="40AF3E27" w14:textId="5D4815FF" w:rsidR="006E5BDF" w:rsidRDefault="006E5BDF" w:rsidP="002F77B0">
      <w:pPr>
        <w:spacing w:line="480" w:lineRule="auto"/>
        <w:ind w:left="720" w:hanging="720"/>
        <w:rPr>
          <w:iCs/>
        </w:rPr>
      </w:pPr>
      <w:r w:rsidRPr="003F6A22">
        <w:t>Rogers, V., Meara, P., Barnett-Legh, T., Curry, C., &amp; Davie, E. (2017). Examining the LLAMA aptitude tests. </w:t>
      </w:r>
      <w:r w:rsidRPr="003F6A22">
        <w:rPr>
          <w:i/>
          <w:iCs/>
        </w:rPr>
        <w:t>Journal of the European Second Language Association</w:t>
      </w:r>
      <w:r w:rsidRPr="003F6A22">
        <w:t>, </w:t>
      </w:r>
      <w:r w:rsidRPr="003F6A22">
        <w:rPr>
          <w:i/>
          <w:iCs/>
        </w:rPr>
        <w:t>1</w:t>
      </w:r>
      <w:r w:rsidRPr="003F6A22">
        <w:t>(1), 49–60.</w:t>
      </w:r>
    </w:p>
    <w:p w14:paraId="70EC2103" w14:textId="0B48347D" w:rsidR="00DD30A5" w:rsidRDefault="00091B07" w:rsidP="002F77B0">
      <w:pPr>
        <w:spacing w:line="480" w:lineRule="auto"/>
        <w:ind w:left="720" w:hanging="720"/>
      </w:pPr>
      <w:r w:rsidRPr="002E3B7C">
        <w:t xml:space="preserve">Saito, K. (2017). Effects of </w:t>
      </w:r>
      <w:r>
        <w:t>s</w:t>
      </w:r>
      <w:r w:rsidRPr="002E3B7C">
        <w:t xml:space="preserve">ound, </w:t>
      </w:r>
      <w:r>
        <w:t>v</w:t>
      </w:r>
      <w:r w:rsidRPr="002E3B7C">
        <w:t xml:space="preserve">ocabulary, and </w:t>
      </w:r>
      <w:r>
        <w:t>g</w:t>
      </w:r>
      <w:r w:rsidRPr="002E3B7C">
        <w:t xml:space="preserve">rammar </w:t>
      </w:r>
      <w:r>
        <w:t>l</w:t>
      </w:r>
      <w:r w:rsidRPr="002E3B7C">
        <w:t xml:space="preserve">earning </w:t>
      </w:r>
      <w:r>
        <w:t>a</w:t>
      </w:r>
      <w:r w:rsidRPr="002E3B7C">
        <w:t xml:space="preserve">ptitude on </w:t>
      </w:r>
      <w:r>
        <w:t>a</w:t>
      </w:r>
      <w:r w:rsidRPr="002E3B7C">
        <w:t xml:space="preserve">dult </w:t>
      </w:r>
      <w:r>
        <w:t>s</w:t>
      </w:r>
      <w:r w:rsidRPr="002E3B7C">
        <w:t xml:space="preserve">econd </w:t>
      </w:r>
      <w:r>
        <w:t>l</w:t>
      </w:r>
      <w:r w:rsidRPr="002E3B7C">
        <w:t xml:space="preserve">anguage </w:t>
      </w:r>
      <w:r>
        <w:t>s</w:t>
      </w:r>
      <w:r w:rsidRPr="002E3B7C">
        <w:t xml:space="preserve">peech </w:t>
      </w:r>
      <w:r>
        <w:t>a</w:t>
      </w:r>
      <w:r w:rsidRPr="002E3B7C">
        <w:t xml:space="preserve">ttainment in </w:t>
      </w:r>
      <w:r>
        <w:t>f</w:t>
      </w:r>
      <w:r w:rsidRPr="002E3B7C">
        <w:t xml:space="preserve">oreign </w:t>
      </w:r>
      <w:r>
        <w:t>l</w:t>
      </w:r>
      <w:r w:rsidRPr="002E3B7C">
        <w:t xml:space="preserve">anguage </w:t>
      </w:r>
      <w:r>
        <w:t>c</w:t>
      </w:r>
      <w:r w:rsidRPr="002E3B7C">
        <w:t>lassrooms. </w:t>
      </w:r>
      <w:r w:rsidRPr="002E3B7C">
        <w:rPr>
          <w:i/>
          <w:iCs/>
        </w:rPr>
        <w:t>Language Learning</w:t>
      </w:r>
      <w:r w:rsidRPr="002E3B7C">
        <w:t>, </w:t>
      </w:r>
      <w:r w:rsidRPr="002E3B7C">
        <w:rPr>
          <w:i/>
          <w:iCs/>
        </w:rPr>
        <w:t>67</w:t>
      </w:r>
      <w:r w:rsidRPr="002E3B7C">
        <w:t>(3), 665</w:t>
      </w:r>
      <w:bookmarkStart w:id="11" w:name="_Hlk459597"/>
      <w:r w:rsidRPr="00E132BE">
        <w:t>–</w:t>
      </w:r>
      <w:bookmarkEnd w:id="11"/>
      <w:r w:rsidRPr="002E3B7C">
        <w:t>693.</w:t>
      </w:r>
    </w:p>
    <w:p w14:paraId="6C124FA9" w14:textId="7DC137DD" w:rsidR="009360E2" w:rsidRDefault="009360E2" w:rsidP="002F77B0">
      <w:pPr>
        <w:spacing w:line="480" w:lineRule="auto"/>
        <w:ind w:left="720" w:hanging="720"/>
      </w:pPr>
      <w:r w:rsidRPr="00095FA0">
        <w:t>Saito, K. (2019). The role of aptitude in second language segmental learning: The case of Japanese learners’ English</w:t>
      </w:r>
      <w:r>
        <w:t xml:space="preserve"> </w:t>
      </w:r>
      <w:r w:rsidRPr="00095FA0">
        <w:t>/ɹ/</w:t>
      </w:r>
      <w:r>
        <w:t xml:space="preserve"> </w:t>
      </w:r>
      <w:r w:rsidRPr="00095FA0">
        <w:t>pronunciation attainment in classroom settings. </w:t>
      </w:r>
      <w:r w:rsidRPr="00095FA0">
        <w:rPr>
          <w:i/>
          <w:iCs/>
        </w:rPr>
        <w:t>Applied Psycholinguistics</w:t>
      </w:r>
      <w:r w:rsidRPr="00095FA0">
        <w:t>, </w:t>
      </w:r>
      <w:r w:rsidRPr="00095FA0">
        <w:rPr>
          <w:i/>
          <w:iCs/>
        </w:rPr>
        <w:t>40</w:t>
      </w:r>
      <w:r w:rsidRPr="00095FA0">
        <w:t>(1), 183</w:t>
      </w:r>
      <w:r w:rsidRPr="00850D52">
        <w:t>–</w:t>
      </w:r>
      <w:r w:rsidRPr="00095FA0">
        <w:t>204.</w:t>
      </w:r>
    </w:p>
    <w:p w14:paraId="78892493" w14:textId="7B49AC19" w:rsidR="001E620B" w:rsidRDefault="008E6ECC" w:rsidP="002F77B0">
      <w:pPr>
        <w:spacing w:line="480" w:lineRule="auto"/>
        <w:ind w:left="720" w:hanging="720"/>
      </w:pPr>
      <w:r w:rsidRPr="0060672A">
        <w:t xml:space="preserve">Saito, K., Suzukida, Y., &amp; Sun, H. (2019). Aptitude, </w:t>
      </w:r>
      <w:r>
        <w:t>e</w:t>
      </w:r>
      <w:r w:rsidRPr="0060672A">
        <w:t xml:space="preserve">xperience, and </w:t>
      </w:r>
      <w:r>
        <w:t>s</w:t>
      </w:r>
      <w:r w:rsidRPr="0060672A">
        <w:t xml:space="preserve">econd </w:t>
      </w:r>
      <w:r>
        <w:t>l</w:t>
      </w:r>
      <w:r w:rsidRPr="0060672A">
        <w:t xml:space="preserve">anguage </w:t>
      </w:r>
      <w:r>
        <w:t>p</w:t>
      </w:r>
      <w:r w:rsidRPr="0060672A">
        <w:t xml:space="preserve">ronunciation </w:t>
      </w:r>
      <w:r>
        <w:t>p</w:t>
      </w:r>
      <w:r w:rsidRPr="0060672A">
        <w:t xml:space="preserve">roficiency </w:t>
      </w:r>
      <w:r>
        <w:t>d</w:t>
      </w:r>
      <w:r w:rsidRPr="0060672A">
        <w:t xml:space="preserve">evelopment in </w:t>
      </w:r>
      <w:r>
        <w:t>c</w:t>
      </w:r>
      <w:r w:rsidRPr="0060672A">
        <w:t xml:space="preserve">lassroom </w:t>
      </w:r>
      <w:r>
        <w:t>s</w:t>
      </w:r>
      <w:r w:rsidRPr="0060672A">
        <w:t xml:space="preserve">ettings: A </w:t>
      </w:r>
      <w:r>
        <w:t>l</w:t>
      </w:r>
      <w:r w:rsidRPr="0060672A">
        <w:t xml:space="preserve">ongitudinal </w:t>
      </w:r>
      <w:r>
        <w:t>s</w:t>
      </w:r>
      <w:r w:rsidRPr="0060672A">
        <w:t>tudy. </w:t>
      </w:r>
      <w:r w:rsidRPr="0060672A">
        <w:rPr>
          <w:i/>
          <w:iCs/>
        </w:rPr>
        <w:t>Studies in Second Language Acquisition</w:t>
      </w:r>
      <w:r w:rsidRPr="0060672A">
        <w:t>, </w:t>
      </w:r>
      <w:r w:rsidRPr="0060672A">
        <w:rPr>
          <w:i/>
          <w:iCs/>
        </w:rPr>
        <w:t>41</w:t>
      </w:r>
      <w:r w:rsidRPr="0060672A">
        <w:t>(1), 201–225.</w:t>
      </w:r>
    </w:p>
    <w:p w14:paraId="5D574B85" w14:textId="55C6E3FD" w:rsidR="00F2267B" w:rsidRDefault="00F2267B" w:rsidP="002F77B0">
      <w:pPr>
        <w:spacing w:line="480" w:lineRule="auto"/>
        <w:ind w:left="720" w:hanging="720"/>
      </w:pPr>
      <w:r w:rsidRPr="00F2267B">
        <w:t>Suzuki, Y. (2021). Probing the construct validity of LLAMA_D as a measure of implicit learning aptitude: Incidental instructions, confidence ratings, and reaction time. </w:t>
      </w:r>
      <w:r w:rsidRPr="00F2267B">
        <w:rPr>
          <w:i/>
          <w:iCs/>
        </w:rPr>
        <w:t>Studies in Second Language Acquisition</w:t>
      </w:r>
      <w:r w:rsidRPr="00F2267B">
        <w:t>, </w:t>
      </w:r>
      <w:r w:rsidRPr="00F2267B">
        <w:rPr>
          <w:i/>
          <w:iCs/>
        </w:rPr>
        <w:t>43</w:t>
      </w:r>
      <w:r w:rsidRPr="00F2267B">
        <w:t>(3), 663–676.</w:t>
      </w:r>
    </w:p>
    <w:p w14:paraId="19F0ECDF" w14:textId="3A440420" w:rsidR="00696E2D" w:rsidRDefault="00696E2D" w:rsidP="002F77B0">
      <w:pPr>
        <w:spacing w:line="480" w:lineRule="auto"/>
        <w:ind w:left="720" w:hanging="720"/>
      </w:pPr>
      <w:r w:rsidRPr="000E7990">
        <w:lastRenderedPageBreak/>
        <w:t>Wucherer, B. V., &amp; Reiterer, S. M. (2018). Language is a girlie thing, isn't it? A psycholinguistic exploration of the L2 gender gap. </w:t>
      </w:r>
      <w:r w:rsidRPr="000E7990">
        <w:rPr>
          <w:i/>
          <w:iCs/>
        </w:rPr>
        <w:t>International Journal of Bilingual Education and Bilingualism</w:t>
      </w:r>
      <w:r w:rsidRPr="000E7990">
        <w:t>, </w:t>
      </w:r>
      <w:r w:rsidRPr="000E7990">
        <w:rPr>
          <w:i/>
          <w:iCs/>
        </w:rPr>
        <w:t>21</w:t>
      </w:r>
      <w:r w:rsidRPr="000E7990">
        <w:t>(1), 118</w:t>
      </w:r>
      <w:r w:rsidRPr="001C1887">
        <w:t>–</w:t>
      </w:r>
      <w:r w:rsidRPr="000E7990">
        <w:t>134.</w:t>
      </w:r>
    </w:p>
    <w:p w14:paraId="5E5F0ADA" w14:textId="32E31707" w:rsidR="008F045E" w:rsidRDefault="008F045E" w:rsidP="002F77B0">
      <w:pPr>
        <w:spacing w:line="480" w:lineRule="auto"/>
        <w:ind w:left="720" w:hanging="720"/>
      </w:pPr>
      <w:r w:rsidRPr="003D5E5E">
        <w:t>Yalçın, Ş., &amp; Spada, N. (2016). Language aptitude and grammatical difficulty: An EFL classroom-based study. </w:t>
      </w:r>
      <w:r w:rsidRPr="003D5E5E">
        <w:rPr>
          <w:i/>
          <w:iCs/>
        </w:rPr>
        <w:t>Studies in Second Language Acquisition</w:t>
      </w:r>
      <w:r w:rsidRPr="003D5E5E">
        <w:t>, </w:t>
      </w:r>
      <w:r w:rsidRPr="003D5E5E">
        <w:rPr>
          <w:i/>
          <w:iCs/>
        </w:rPr>
        <w:t>38</w:t>
      </w:r>
      <w:r w:rsidRPr="003D5E5E">
        <w:t>(2), 239</w:t>
      </w:r>
      <w:bookmarkStart w:id="12" w:name="_Hlk1233201"/>
      <w:r w:rsidRPr="003D5E5E">
        <w:t>–</w:t>
      </w:r>
      <w:bookmarkEnd w:id="12"/>
      <w:r w:rsidRPr="003D5E5E">
        <w:t>263.</w:t>
      </w:r>
    </w:p>
    <w:p w14:paraId="4CF72881" w14:textId="5AAE195B" w:rsidR="005B7881" w:rsidRDefault="005B7881" w:rsidP="002F77B0">
      <w:pPr>
        <w:spacing w:line="480" w:lineRule="auto"/>
        <w:ind w:left="720" w:hanging="720"/>
      </w:pPr>
      <w:r w:rsidRPr="00B904DB">
        <w:t>Yi, W. (2018). Statistical sensitivity, cognitive aptitudes, and processing of collocations. </w:t>
      </w:r>
      <w:r w:rsidRPr="00B904DB">
        <w:rPr>
          <w:i/>
          <w:iCs/>
        </w:rPr>
        <w:t>Studies in Second Language Acquisition</w:t>
      </w:r>
      <w:r w:rsidRPr="00B904DB">
        <w:t>, </w:t>
      </w:r>
      <w:r w:rsidRPr="00B904DB">
        <w:rPr>
          <w:i/>
          <w:iCs/>
        </w:rPr>
        <w:t>40</w:t>
      </w:r>
      <w:r w:rsidRPr="00B904DB">
        <w:t>(4), 831–856.</w:t>
      </w:r>
    </w:p>
    <w:p w14:paraId="640F90C6" w14:textId="77777777" w:rsidR="00442190" w:rsidRDefault="00442190" w:rsidP="002F77B0">
      <w:pPr>
        <w:spacing w:line="480" w:lineRule="auto"/>
        <w:ind w:left="720" w:hanging="720"/>
      </w:pPr>
    </w:p>
    <w:sectPr w:rsidR="00442190" w:rsidSect="00AF5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12E1" w14:textId="77777777" w:rsidR="008D3BE9" w:rsidRDefault="008D3BE9" w:rsidP="003103E3">
      <w:pPr>
        <w:spacing w:after="0" w:line="240" w:lineRule="auto"/>
      </w:pPr>
      <w:r>
        <w:separator/>
      </w:r>
    </w:p>
  </w:endnote>
  <w:endnote w:type="continuationSeparator" w:id="0">
    <w:p w14:paraId="6C666DE1" w14:textId="77777777" w:rsidR="008D3BE9" w:rsidRDefault="008D3BE9" w:rsidP="0031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7827" w14:textId="77777777" w:rsidR="008D3BE9" w:rsidRDefault="008D3BE9" w:rsidP="003103E3">
      <w:pPr>
        <w:spacing w:after="0" w:line="240" w:lineRule="auto"/>
      </w:pPr>
      <w:r>
        <w:separator/>
      </w:r>
    </w:p>
  </w:footnote>
  <w:footnote w:type="continuationSeparator" w:id="0">
    <w:p w14:paraId="64021A35" w14:textId="77777777" w:rsidR="008D3BE9" w:rsidRDefault="008D3BE9" w:rsidP="00310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52"/>
    <w:rsid w:val="00037654"/>
    <w:rsid w:val="00056043"/>
    <w:rsid w:val="000561C6"/>
    <w:rsid w:val="00061741"/>
    <w:rsid w:val="0008024F"/>
    <w:rsid w:val="00091B07"/>
    <w:rsid w:val="000B2CAD"/>
    <w:rsid w:val="000D05E6"/>
    <w:rsid w:val="000D132D"/>
    <w:rsid w:val="00164CF4"/>
    <w:rsid w:val="00195FE6"/>
    <w:rsid w:val="001C28D2"/>
    <w:rsid w:val="001E620B"/>
    <w:rsid w:val="001E6F45"/>
    <w:rsid w:val="002133A7"/>
    <w:rsid w:val="002323DD"/>
    <w:rsid w:val="0023654E"/>
    <w:rsid w:val="00273FCE"/>
    <w:rsid w:val="002C0BE9"/>
    <w:rsid w:val="002E0F7E"/>
    <w:rsid w:val="002F77B0"/>
    <w:rsid w:val="003103E3"/>
    <w:rsid w:val="003534ED"/>
    <w:rsid w:val="003C3BB7"/>
    <w:rsid w:val="003D606A"/>
    <w:rsid w:val="0041620F"/>
    <w:rsid w:val="00416313"/>
    <w:rsid w:val="00442190"/>
    <w:rsid w:val="00490B22"/>
    <w:rsid w:val="004A479F"/>
    <w:rsid w:val="004C7553"/>
    <w:rsid w:val="004E7477"/>
    <w:rsid w:val="00510431"/>
    <w:rsid w:val="00510BF4"/>
    <w:rsid w:val="00510EC8"/>
    <w:rsid w:val="00527FBE"/>
    <w:rsid w:val="00572C1E"/>
    <w:rsid w:val="005861E5"/>
    <w:rsid w:val="00586844"/>
    <w:rsid w:val="005B7881"/>
    <w:rsid w:val="005C41A2"/>
    <w:rsid w:val="005E3A27"/>
    <w:rsid w:val="005F6C6C"/>
    <w:rsid w:val="00625A6F"/>
    <w:rsid w:val="0064596C"/>
    <w:rsid w:val="006459A7"/>
    <w:rsid w:val="00652DD3"/>
    <w:rsid w:val="00654C9B"/>
    <w:rsid w:val="006575C2"/>
    <w:rsid w:val="00666EAD"/>
    <w:rsid w:val="00682574"/>
    <w:rsid w:val="00696E2D"/>
    <w:rsid w:val="006E5BDF"/>
    <w:rsid w:val="00741FA0"/>
    <w:rsid w:val="0074374D"/>
    <w:rsid w:val="00746A57"/>
    <w:rsid w:val="00765ADA"/>
    <w:rsid w:val="007B4140"/>
    <w:rsid w:val="007D4060"/>
    <w:rsid w:val="007F0E6E"/>
    <w:rsid w:val="008105B2"/>
    <w:rsid w:val="00820B68"/>
    <w:rsid w:val="00884CB2"/>
    <w:rsid w:val="008A6FE6"/>
    <w:rsid w:val="008B3427"/>
    <w:rsid w:val="008D3BE9"/>
    <w:rsid w:val="008E4903"/>
    <w:rsid w:val="008E6ECC"/>
    <w:rsid w:val="008F045E"/>
    <w:rsid w:val="009360E2"/>
    <w:rsid w:val="00967F10"/>
    <w:rsid w:val="009A637A"/>
    <w:rsid w:val="009D6979"/>
    <w:rsid w:val="009F09DC"/>
    <w:rsid w:val="00A00790"/>
    <w:rsid w:val="00A03DB7"/>
    <w:rsid w:val="00A203AC"/>
    <w:rsid w:val="00A25640"/>
    <w:rsid w:val="00A711C1"/>
    <w:rsid w:val="00AB4EDE"/>
    <w:rsid w:val="00AF5F22"/>
    <w:rsid w:val="00AF6CBD"/>
    <w:rsid w:val="00B6722C"/>
    <w:rsid w:val="00B9121A"/>
    <w:rsid w:val="00BA5411"/>
    <w:rsid w:val="00BC6EC3"/>
    <w:rsid w:val="00BD78EB"/>
    <w:rsid w:val="00C12C27"/>
    <w:rsid w:val="00C1504F"/>
    <w:rsid w:val="00C851D7"/>
    <w:rsid w:val="00C941A0"/>
    <w:rsid w:val="00D0299C"/>
    <w:rsid w:val="00D41972"/>
    <w:rsid w:val="00D766A4"/>
    <w:rsid w:val="00D9413F"/>
    <w:rsid w:val="00DA2AC2"/>
    <w:rsid w:val="00DA76A9"/>
    <w:rsid w:val="00DB2A87"/>
    <w:rsid w:val="00DC4EE2"/>
    <w:rsid w:val="00DD2E2C"/>
    <w:rsid w:val="00DD30A5"/>
    <w:rsid w:val="00DD4952"/>
    <w:rsid w:val="00E1130E"/>
    <w:rsid w:val="00E1176A"/>
    <w:rsid w:val="00E15531"/>
    <w:rsid w:val="00E1640C"/>
    <w:rsid w:val="00E655A4"/>
    <w:rsid w:val="00E7293D"/>
    <w:rsid w:val="00E72EC8"/>
    <w:rsid w:val="00EF2B66"/>
    <w:rsid w:val="00F0256E"/>
    <w:rsid w:val="00F2267B"/>
    <w:rsid w:val="00F2286B"/>
    <w:rsid w:val="00F440B9"/>
    <w:rsid w:val="00F62675"/>
    <w:rsid w:val="00FA54F6"/>
    <w:rsid w:val="00FB47E7"/>
    <w:rsid w:val="00FD7F5E"/>
    <w:rsid w:val="00FE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2DF97"/>
  <w15:chartTrackingRefBased/>
  <w15:docId w15:val="{2697304F-95E8-44E7-97A6-B2B1296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3E3"/>
    <w:pPr>
      <w:tabs>
        <w:tab w:val="center" w:pos="4680"/>
        <w:tab w:val="right" w:pos="9360"/>
      </w:tabs>
      <w:spacing w:after="0" w:line="240" w:lineRule="auto"/>
    </w:pPr>
  </w:style>
  <w:style w:type="character" w:customStyle="1" w:styleId="a4">
    <w:name w:val="ヘッダー (文字)"/>
    <w:basedOn w:val="a0"/>
    <w:link w:val="a3"/>
    <w:uiPriority w:val="99"/>
    <w:rsid w:val="003103E3"/>
  </w:style>
  <w:style w:type="paragraph" w:styleId="a5">
    <w:name w:val="footer"/>
    <w:basedOn w:val="a"/>
    <w:link w:val="a6"/>
    <w:uiPriority w:val="99"/>
    <w:unhideWhenUsed/>
    <w:rsid w:val="003103E3"/>
    <w:pPr>
      <w:tabs>
        <w:tab w:val="center" w:pos="4680"/>
        <w:tab w:val="right" w:pos="9360"/>
      </w:tabs>
      <w:spacing w:after="0" w:line="240" w:lineRule="auto"/>
    </w:pPr>
  </w:style>
  <w:style w:type="character" w:customStyle="1" w:styleId="a6">
    <w:name w:val="フッター (文字)"/>
    <w:basedOn w:val="a0"/>
    <w:link w:val="a5"/>
    <w:uiPriority w:val="99"/>
    <w:rsid w:val="003103E3"/>
  </w:style>
  <w:style w:type="table" w:styleId="a7">
    <w:name w:val="Table Grid"/>
    <w:basedOn w:val="a1"/>
    <w:uiPriority w:val="39"/>
    <w:rsid w:val="0074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5FE6"/>
    <w:rPr>
      <w:color w:val="0563C1" w:themeColor="hyperlink"/>
      <w:u w:val="single"/>
    </w:rPr>
  </w:style>
  <w:style w:type="character" w:styleId="a9">
    <w:name w:val="Unresolved Mention"/>
    <w:basedOn w:val="a0"/>
    <w:uiPriority w:val="99"/>
    <w:semiHidden/>
    <w:unhideWhenUsed/>
    <w:rsid w:val="0019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5663-A779-4050-BFE9-4F9124CC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2423</Words>
  <Characters>13815</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Takehiro Iizuka</cp:lastModifiedBy>
  <cp:revision>102</cp:revision>
  <dcterms:created xsi:type="dcterms:W3CDTF">2022-05-22T17:01:00Z</dcterms:created>
  <dcterms:modified xsi:type="dcterms:W3CDTF">2022-12-09T15:34:00Z</dcterms:modified>
</cp:coreProperties>
</file>