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bookmarkStart w:id="0" w:name="_GoBack"/>
      <w:bookmarkEnd w:id="0"/>
    </w:p>
    <w:p w:rsidR="00D13858" w:rsidRPr="003F6973" w:rsidRDefault="00D13858" w:rsidP="00D13858">
      <w:pPr>
        <w:spacing w:line="360" w:lineRule="auto"/>
        <w:contextualSpacing/>
        <w:jc w:val="center"/>
        <w:rPr>
          <w:smallCaps/>
          <w:sz w:val="32"/>
          <w:szCs w:val="32"/>
          <w:lang w:val="en-GB"/>
        </w:rPr>
      </w:pPr>
      <w:r w:rsidRPr="003F6973">
        <w:rPr>
          <w:smallCaps/>
          <w:sz w:val="32"/>
          <w:szCs w:val="32"/>
          <w:lang w:val="en-GB"/>
        </w:rPr>
        <w:t>appendix</w:t>
      </w:r>
    </w:p>
    <w:p w:rsidR="00D13858" w:rsidRPr="003F6973" w:rsidRDefault="00D13858" w:rsidP="00D13858">
      <w:pPr>
        <w:spacing w:line="360" w:lineRule="auto"/>
        <w:contextualSpacing/>
        <w:jc w:val="center"/>
        <w:rPr>
          <w:lang w:val="en-GB"/>
        </w:rPr>
      </w:pP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 xml:space="preserve">The appendix presents the grammatical subcategories within each of the </w:t>
      </w:r>
      <w:r>
        <w:rPr>
          <w:lang w:val="en-GB"/>
        </w:rPr>
        <w:t>three</w:t>
      </w:r>
      <w:r w:rsidRPr="003F6973">
        <w:rPr>
          <w:lang w:val="en-GB"/>
        </w:rPr>
        <w:t xml:space="preserve"> main semantic categories </w:t>
      </w:r>
      <w:r>
        <w:rPr>
          <w:lang w:val="en-GB"/>
        </w:rPr>
        <w:t>used in the paper</w:t>
      </w:r>
      <w:r w:rsidRPr="003F6973">
        <w:rPr>
          <w:lang w:val="en-GB"/>
        </w:rPr>
        <w:t xml:space="preserve">, i.e., </w:t>
      </w:r>
      <w:r>
        <w:rPr>
          <w:i/>
          <w:lang w:val="en-GB"/>
        </w:rPr>
        <w:t>Communication</w:t>
      </w:r>
      <w:r w:rsidRPr="003F6973">
        <w:rPr>
          <w:lang w:val="en-GB"/>
        </w:rPr>
        <w:t xml:space="preserve">, </w:t>
      </w:r>
      <w:r>
        <w:rPr>
          <w:i/>
          <w:lang w:val="en-GB"/>
        </w:rPr>
        <w:t>Emotions</w:t>
      </w:r>
      <w:r w:rsidRPr="003F6973">
        <w:rPr>
          <w:lang w:val="en-GB"/>
        </w:rPr>
        <w:t xml:space="preserve">, and </w:t>
      </w:r>
      <w:r>
        <w:rPr>
          <w:i/>
          <w:lang w:val="en-GB"/>
        </w:rPr>
        <w:t>Thoughts</w:t>
      </w:r>
      <w:r w:rsidRPr="003F6973">
        <w:rPr>
          <w:lang w:val="en-GB"/>
        </w:rPr>
        <w:t xml:space="preserve">. The examples are given in Danish with a translation into English that preserves the relevant grammatical features as far as possible. In the examples, (.) indicates a pause of less than one second, (2) a pause of two seconds. </w:t>
      </w:r>
    </w:p>
    <w:p w:rsidR="00D13858" w:rsidRPr="003F6973" w:rsidRDefault="00D13858" w:rsidP="00D13858">
      <w:pPr>
        <w:spacing w:line="360" w:lineRule="auto"/>
        <w:ind w:firstLine="567"/>
        <w:contextualSpacing/>
        <w:rPr>
          <w:rFonts w:eastAsia="Times New Roman"/>
          <w:color w:val="000000"/>
          <w:lang w:val="en-GB"/>
        </w:rPr>
      </w:pPr>
      <w:r>
        <w:rPr>
          <w:lang w:val="en-GB"/>
        </w:rPr>
        <w:t>A</w:t>
      </w:r>
      <w:r w:rsidRPr="003F6973">
        <w:rPr>
          <w:lang w:val="en-GB"/>
        </w:rPr>
        <w:t xml:space="preserve">ll the examples are from the narratives told by children with autism </w:t>
      </w:r>
      <w:r>
        <w:rPr>
          <w:lang w:val="en-GB"/>
        </w:rPr>
        <w:t>e</w:t>
      </w:r>
      <w:r w:rsidRPr="003F6973">
        <w:rPr>
          <w:lang w:val="en-GB"/>
        </w:rPr>
        <w:t>xcept for the examples of three constructions that none of the children with autism uses</w:t>
      </w:r>
      <w:r>
        <w:rPr>
          <w:lang w:val="en-GB"/>
        </w:rPr>
        <w:t xml:space="preserve">, i.e., </w:t>
      </w:r>
      <w:r w:rsidRPr="003F6973">
        <w:rPr>
          <w:lang w:val="en-GB"/>
        </w:rPr>
        <w:t xml:space="preserve">free indirect speech, direct speech after </w:t>
      </w:r>
      <w:r>
        <w:rPr>
          <w:lang w:val="en-GB"/>
        </w:rPr>
        <w:t xml:space="preserve">a </w:t>
      </w:r>
      <w:r w:rsidRPr="003F6973">
        <w:rPr>
          <w:lang w:val="en-GB"/>
        </w:rPr>
        <w:t xml:space="preserve">positional verb or a form of </w:t>
      </w:r>
      <w:proofErr w:type="spellStart"/>
      <w:r w:rsidRPr="003F6973">
        <w:rPr>
          <w:rFonts w:eastAsia="Times New Roman"/>
          <w:i/>
          <w:color w:val="000000"/>
          <w:lang w:val="en-GB"/>
        </w:rPr>
        <w:t>være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’be’, and a causal clause with the coordinating conjunction </w:t>
      </w:r>
      <w:r w:rsidRPr="003F6973">
        <w:rPr>
          <w:rFonts w:eastAsia="Times New Roman"/>
          <w:i/>
          <w:color w:val="000000"/>
          <w:lang w:val="en-GB"/>
        </w:rPr>
        <w:t>for</w:t>
      </w:r>
      <w:r w:rsidRPr="003F6973">
        <w:rPr>
          <w:rFonts w:eastAsia="Times New Roman"/>
          <w:color w:val="000000"/>
          <w:lang w:val="en-GB"/>
        </w:rPr>
        <w:t xml:space="preserve"> ’for, since’</w:t>
      </w:r>
      <w:r>
        <w:rPr>
          <w:lang w:val="en-GB"/>
        </w:rPr>
        <w:t>. A</w:t>
      </w:r>
      <w:r w:rsidRPr="003F6973">
        <w:rPr>
          <w:lang w:val="en-GB"/>
        </w:rPr>
        <w:t xml:space="preserve">ll types are found in the narratives from the typically developing children </w:t>
      </w:r>
      <w:r>
        <w:rPr>
          <w:lang w:val="en-GB"/>
        </w:rPr>
        <w:t>e</w:t>
      </w:r>
      <w:r w:rsidRPr="003F6973">
        <w:rPr>
          <w:lang w:val="en-GB"/>
        </w:rPr>
        <w:t>xcept for direct sp</w:t>
      </w:r>
      <w:r>
        <w:rPr>
          <w:lang w:val="en-GB"/>
        </w:rPr>
        <w:t>eech without any utterance verb (only used by one child with autism)</w:t>
      </w:r>
      <w:r w:rsidRPr="003F6973">
        <w:rPr>
          <w:lang w:val="en-GB"/>
        </w:rPr>
        <w:t xml:space="preserve">. 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smallCaps/>
          <w:lang w:val="en-GB"/>
        </w:rPr>
        <w:t>communication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>Activity only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proofErr w:type="spellStart"/>
      <w:proofErr w:type="gramStart"/>
      <w:r w:rsidRPr="003F6973">
        <w:rPr>
          <w:lang w:val="en-GB"/>
        </w:rPr>
        <w:t>drengen</w:t>
      </w:r>
      <w:proofErr w:type="spellEnd"/>
      <w:proofErr w:type="gram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råber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af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frøen</w:t>
      </w:r>
      <w:proofErr w:type="spellEnd"/>
      <w:r w:rsidRPr="003F6973">
        <w:rPr>
          <w:lang w:val="en-GB"/>
        </w:rPr>
        <w:t xml:space="preserve"> – ‘the boy is shouting at the frog’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>Utterance verb with nominal object</w:t>
      </w:r>
    </w:p>
    <w:p w:rsidR="00D13858" w:rsidRPr="000D4BF6" w:rsidRDefault="00D13858" w:rsidP="00D13858">
      <w:pPr>
        <w:pStyle w:val="ListParagraph"/>
        <w:numPr>
          <w:ilvl w:val="0"/>
          <w:numId w:val="1"/>
        </w:numPr>
        <w:spacing w:line="360" w:lineRule="auto"/>
      </w:pPr>
      <w:r w:rsidRPr="000D4BF6">
        <w:t>så står han og råber nogle ord garanteret som der ikke er (.) særlig (1) som jeg ikke gider at bruge – ’</w:t>
      </w:r>
      <w:proofErr w:type="spellStart"/>
      <w:r w:rsidRPr="000D4BF6">
        <w:t>then</w:t>
      </w:r>
      <w:proofErr w:type="spellEnd"/>
      <w:r w:rsidRPr="000D4BF6">
        <w:t xml:space="preserve"> </w:t>
      </w:r>
      <w:proofErr w:type="spellStart"/>
      <w:r w:rsidRPr="000D4BF6">
        <w:t>he</w:t>
      </w:r>
      <w:proofErr w:type="spellEnd"/>
      <w:r w:rsidRPr="000D4BF6">
        <w:t xml:space="preserve"> is </w:t>
      </w:r>
      <w:proofErr w:type="spellStart"/>
      <w:r w:rsidRPr="000D4BF6">
        <w:t>shouting</w:t>
      </w:r>
      <w:proofErr w:type="spellEnd"/>
      <w:r w:rsidRPr="000D4BF6">
        <w:t xml:space="preserve"> </w:t>
      </w:r>
      <w:proofErr w:type="spellStart"/>
      <w:r w:rsidRPr="000D4BF6">
        <w:t>some</w:t>
      </w:r>
      <w:proofErr w:type="spellEnd"/>
      <w:r w:rsidRPr="000D4BF6">
        <w:t xml:space="preserve"> </w:t>
      </w:r>
      <w:proofErr w:type="spellStart"/>
      <w:r w:rsidRPr="000D4BF6">
        <w:t>words</w:t>
      </w:r>
      <w:proofErr w:type="spellEnd"/>
      <w:r w:rsidRPr="000D4BF6">
        <w:t xml:space="preserve"> </w:t>
      </w:r>
      <w:proofErr w:type="spellStart"/>
      <w:r w:rsidRPr="000D4BF6">
        <w:t>guaranteed</w:t>
      </w:r>
      <w:proofErr w:type="spellEnd"/>
      <w:r w:rsidRPr="000D4BF6">
        <w:t xml:space="preserve"> </w:t>
      </w:r>
      <w:proofErr w:type="spellStart"/>
      <w:r w:rsidRPr="000D4BF6">
        <w:t>which</w:t>
      </w:r>
      <w:proofErr w:type="spellEnd"/>
      <w:r w:rsidRPr="000D4BF6">
        <w:t xml:space="preserve"> </w:t>
      </w:r>
      <w:proofErr w:type="spellStart"/>
      <w:r w:rsidRPr="000D4BF6">
        <w:t>are</w:t>
      </w:r>
      <w:proofErr w:type="spellEnd"/>
      <w:r w:rsidRPr="000D4BF6">
        <w:t xml:space="preserve"> not (.) </w:t>
      </w:r>
      <w:proofErr w:type="spellStart"/>
      <w:r w:rsidRPr="000D4BF6">
        <w:t>particularly</w:t>
      </w:r>
      <w:proofErr w:type="spellEnd"/>
      <w:r w:rsidRPr="000D4BF6">
        <w:t xml:space="preserve"> (.) </w:t>
      </w:r>
      <w:proofErr w:type="spellStart"/>
      <w:r w:rsidRPr="000D4BF6">
        <w:t>which</w:t>
      </w:r>
      <w:proofErr w:type="spellEnd"/>
      <w:r w:rsidRPr="000D4BF6">
        <w:t xml:space="preserve"> I </w:t>
      </w:r>
      <w:proofErr w:type="spellStart"/>
      <w:r w:rsidRPr="000D4BF6">
        <w:t>don’t</w:t>
      </w:r>
      <w:proofErr w:type="spellEnd"/>
      <w:r w:rsidRPr="000D4BF6">
        <w:t xml:space="preserve"> </w:t>
      </w:r>
      <w:proofErr w:type="spellStart"/>
      <w:r w:rsidRPr="000D4BF6">
        <w:t>bother</w:t>
      </w:r>
      <w:proofErr w:type="spellEnd"/>
      <w:r w:rsidRPr="000D4BF6">
        <w:t xml:space="preserve"> to </w:t>
      </w:r>
      <w:proofErr w:type="spellStart"/>
      <w:r w:rsidRPr="000D4BF6">
        <w:t>use</w:t>
      </w:r>
      <w:proofErr w:type="spellEnd"/>
      <w:r w:rsidRPr="000D4BF6">
        <w:t>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>Non-verbal communication</w:t>
      </w:r>
      <w:r>
        <w:rPr>
          <w:lang w:val="en-GB"/>
        </w:rPr>
        <w:t xml:space="preserve"> without propositional content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proofErr w:type="spellStart"/>
      <w:proofErr w:type="gramStart"/>
      <w:r w:rsidRPr="003F6973">
        <w:rPr>
          <w:lang w:val="en-GB"/>
        </w:rPr>
        <w:t>og</w:t>
      </w:r>
      <w:proofErr w:type="spellEnd"/>
      <w:proofErr w:type="gram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hunden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sidder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stadigvæk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inde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i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nettet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mens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han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vinker</w:t>
      </w:r>
      <w:proofErr w:type="spellEnd"/>
      <w:r w:rsidRPr="003F6973">
        <w:rPr>
          <w:lang w:val="en-GB"/>
        </w:rPr>
        <w:t xml:space="preserve"> med </w:t>
      </w:r>
      <w:proofErr w:type="spellStart"/>
      <w:r w:rsidRPr="003F6973">
        <w:rPr>
          <w:lang w:val="en-GB"/>
        </w:rPr>
        <w:t>knytnæve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efter</w:t>
      </w:r>
      <w:proofErr w:type="spellEnd"/>
      <w:r w:rsidRPr="003F6973">
        <w:rPr>
          <w:lang w:val="en-GB"/>
        </w:rPr>
        <w:t xml:space="preserve"> (.) </w:t>
      </w:r>
      <w:proofErr w:type="spellStart"/>
      <w:r w:rsidRPr="003F6973">
        <w:rPr>
          <w:lang w:val="en-GB"/>
        </w:rPr>
        <w:t>frøen</w:t>
      </w:r>
      <w:proofErr w:type="spellEnd"/>
      <w:r w:rsidRPr="003F6973">
        <w:rPr>
          <w:lang w:val="en-GB"/>
        </w:rPr>
        <w:t xml:space="preserve"> – ’and the dog is still in the net while he is waving fists at (.) the frog’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 xml:space="preserve">Causative with </w:t>
      </w:r>
      <w:proofErr w:type="spellStart"/>
      <w:r w:rsidRPr="003F6973">
        <w:rPr>
          <w:lang w:val="en-GB"/>
        </w:rPr>
        <w:t>causee</w:t>
      </w:r>
      <w:proofErr w:type="spellEnd"/>
      <w:r w:rsidRPr="003F6973">
        <w:rPr>
          <w:lang w:val="en-GB"/>
        </w:rPr>
        <w:t xml:space="preserve"> and infinitival complement</w:t>
      </w:r>
    </w:p>
    <w:p w:rsidR="00D13858" w:rsidRPr="000D4BF6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</w:rPr>
      </w:pPr>
      <w:r w:rsidRPr="000D4BF6">
        <w:rPr>
          <w:rFonts w:eastAsia="Times New Roman"/>
          <w:color w:val="000000"/>
        </w:rPr>
        <w:t xml:space="preserve">så drengen beder hunden om at gå hen på den ene side af træet (.) øh mens han går over på det anden side – ’so the </w:t>
      </w:r>
      <w:proofErr w:type="spellStart"/>
      <w:r w:rsidRPr="000D4BF6">
        <w:rPr>
          <w:rFonts w:eastAsia="Times New Roman"/>
          <w:color w:val="000000"/>
        </w:rPr>
        <w:t>boy</w:t>
      </w:r>
      <w:proofErr w:type="spellEnd"/>
      <w:r w:rsidRPr="000D4BF6">
        <w:rPr>
          <w:rFonts w:eastAsia="Times New Roman"/>
          <w:color w:val="000000"/>
        </w:rPr>
        <w:t xml:space="preserve"> asks the dog to go to </w:t>
      </w:r>
      <w:proofErr w:type="spellStart"/>
      <w:r w:rsidRPr="000D4BF6">
        <w:rPr>
          <w:rFonts w:eastAsia="Times New Roman"/>
          <w:color w:val="000000"/>
        </w:rPr>
        <w:t>one</w:t>
      </w:r>
      <w:proofErr w:type="spellEnd"/>
      <w:r w:rsidRPr="000D4BF6">
        <w:rPr>
          <w:rFonts w:eastAsia="Times New Roman"/>
          <w:color w:val="000000"/>
        </w:rPr>
        <w:t xml:space="preserve"> side of the </w:t>
      </w:r>
      <w:proofErr w:type="spellStart"/>
      <w:r w:rsidRPr="000D4BF6">
        <w:rPr>
          <w:rFonts w:eastAsia="Times New Roman"/>
          <w:color w:val="000000"/>
        </w:rPr>
        <w:t>tree</w:t>
      </w:r>
      <w:proofErr w:type="spellEnd"/>
      <w:r w:rsidRPr="000D4BF6">
        <w:rPr>
          <w:rFonts w:eastAsia="Times New Roman"/>
          <w:color w:val="000000"/>
        </w:rPr>
        <w:t xml:space="preserve"> (.) uh </w:t>
      </w:r>
      <w:proofErr w:type="spellStart"/>
      <w:r w:rsidRPr="000D4BF6">
        <w:rPr>
          <w:rFonts w:eastAsia="Times New Roman"/>
          <w:color w:val="000000"/>
        </w:rPr>
        <w:t>while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he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goes</w:t>
      </w:r>
      <w:proofErr w:type="spellEnd"/>
      <w:r w:rsidRPr="000D4BF6">
        <w:rPr>
          <w:rFonts w:eastAsia="Times New Roman"/>
          <w:color w:val="000000"/>
        </w:rPr>
        <w:t xml:space="preserve"> to the </w:t>
      </w:r>
      <w:proofErr w:type="spellStart"/>
      <w:r w:rsidRPr="000D4BF6">
        <w:rPr>
          <w:rFonts w:eastAsia="Times New Roman"/>
          <w:color w:val="000000"/>
        </w:rPr>
        <w:t>other</w:t>
      </w:r>
      <w:proofErr w:type="spellEnd"/>
      <w:r w:rsidRPr="000D4BF6">
        <w:rPr>
          <w:rFonts w:eastAsia="Times New Roman"/>
          <w:color w:val="000000"/>
        </w:rPr>
        <w:t xml:space="preserve"> side’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>Indirect speech after utterance verb</w:t>
      </w:r>
      <w:r>
        <w:rPr>
          <w:rFonts w:eastAsia="Times New Roman"/>
          <w:color w:val="000000"/>
          <w:lang w:val="en-GB"/>
        </w:rPr>
        <w:t xml:space="preserve"> or verb of nonverbal indication</w:t>
      </w:r>
    </w:p>
    <w:p w:rsidR="00D13858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lang w:val="en-GB"/>
        </w:rPr>
      </w:pPr>
      <w:proofErr w:type="spellStart"/>
      <w:proofErr w:type="gramStart"/>
      <w:r w:rsidRPr="00707021">
        <w:rPr>
          <w:rFonts w:eastAsia="Times New Roman"/>
          <w:color w:val="000000"/>
          <w:lang w:val="en-GB"/>
        </w:rPr>
        <w:t>og</w:t>
      </w:r>
      <w:proofErr w:type="spellEnd"/>
      <w:proofErr w:type="gramEnd"/>
      <w:r w:rsidRPr="00707021">
        <w:rPr>
          <w:rFonts w:eastAsia="Times New Roman"/>
          <w:color w:val="000000"/>
          <w:lang w:val="en-GB"/>
        </w:rPr>
        <w:t xml:space="preserve"> </w:t>
      </w:r>
      <w:proofErr w:type="spellStart"/>
      <w:r w:rsidRPr="00707021">
        <w:rPr>
          <w:rFonts w:eastAsia="Times New Roman"/>
          <w:color w:val="000000"/>
          <w:lang w:val="en-GB"/>
        </w:rPr>
        <w:t>han</w:t>
      </w:r>
      <w:proofErr w:type="spellEnd"/>
      <w:r w:rsidRPr="00707021">
        <w:rPr>
          <w:rFonts w:eastAsia="Times New Roman"/>
          <w:color w:val="000000"/>
          <w:lang w:val="en-GB"/>
        </w:rPr>
        <w:t xml:space="preserve"> </w:t>
      </w:r>
      <w:proofErr w:type="spellStart"/>
      <w:r w:rsidRPr="00707021">
        <w:rPr>
          <w:rFonts w:eastAsia="Times New Roman"/>
          <w:color w:val="000000"/>
          <w:lang w:val="en-GB"/>
        </w:rPr>
        <w:t>råber</w:t>
      </w:r>
      <w:proofErr w:type="spellEnd"/>
      <w:r w:rsidRPr="00707021">
        <w:rPr>
          <w:rFonts w:eastAsia="Times New Roman"/>
          <w:color w:val="000000"/>
          <w:lang w:val="en-GB"/>
        </w:rPr>
        <w:t xml:space="preserve"> </w:t>
      </w:r>
      <w:proofErr w:type="spellStart"/>
      <w:r w:rsidRPr="00707021">
        <w:rPr>
          <w:rFonts w:eastAsia="Times New Roman"/>
          <w:color w:val="000000"/>
          <w:lang w:val="en-GB"/>
        </w:rPr>
        <w:t>til</w:t>
      </w:r>
      <w:proofErr w:type="spellEnd"/>
      <w:r w:rsidRPr="00707021">
        <w:rPr>
          <w:rFonts w:eastAsia="Times New Roman"/>
          <w:color w:val="000000"/>
          <w:lang w:val="en-GB"/>
        </w:rPr>
        <w:t xml:space="preserve"> </w:t>
      </w:r>
      <w:proofErr w:type="spellStart"/>
      <w:r w:rsidRPr="00707021">
        <w:rPr>
          <w:rFonts w:eastAsia="Times New Roman"/>
          <w:color w:val="000000"/>
          <w:lang w:val="en-GB"/>
        </w:rPr>
        <w:t>frøen</w:t>
      </w:r>
      <w:proofErr w:type="spellEnd"/>
      <w:r w:rsidRPr="00707021">
        <w:rPr>
          <w:rFonts w:eastAsia="Times New Roman"/>
          <w:color w:val="000000"/>
          <w:lang w:val="en-GB"/>
        </w:rPr>
        <w:t xml:space="preserve"> at den </w:t>
      </w:r>
      <w:proofErr w:type="spellStart"/>
      <w:r w:rsidRPr="00707021">
        <w:rPr>
          <w:rFonts w:eastAsia="Times New Roman"/>
          <w:color w:val="000000"/>
          <w:lang w:val="en-GB"/>
        </w:rPr>
        <w:t>skal</w:t>
      </w:r>
      <w:proofErr w:type="spellEnd"/>
      <w:r w:rsidRPr="00707021">
        <w:rPr>
          <w:rFonts w:eastAsia="Times New Roman"/>
          <w:color w:val="000000"/>
          <w:lang w:val="en-GB"/>
        </w:rPr>
        <w:t xml:space="preserve"> </w:t>
      </w:r>
      <w:proofErr w:type="spellStart"/>
      <w:r w:rsidRPr="00707021">
        <w:rPr>
          <w:rFonts w:eastAsia="Times New Roman"/>
          <w:color w:val="000000"/>
          <w:lang w:val="en-GB"/>
        </w:rPr>
        <w:t>komme</w:t>
      </w:r>
      <w:proofErr w:type="spellEnd"/>
      <w:r w:rsidRPr="00707021">
        <w:rPr>
          <w:rFonts w:eastAsia="Times New Roman"/>
          <w:color w:val="000000"/>
          <w:lang w:val="en-GB"/>
        </w:rPr>
        <w:t xml:space="preserve"> </w:t>
      </w:r>
      <w:proofErr w:type="spellStart"/>
      <w:r w:rsidRPr="00707021">
        <w:rPr>
          <w:rFonts w:eastAsia="Times New Roman"/>
          <w:color w:val="000000"/>
          <w:lang w:val="en-GB"/>
        </w:rPr>
        <w:t>tilbage</w:t>
      </w:r>
      <w:proofErr w:type="spellEnd"/>
      <w:r w:rsidRPr="00707021">
        <w:rPr>
          <w:rFonts w:eastAsia="Times New Roman"/>
          <w:color w:val="000000"/>
          <w:lang w:val="en-GB"/>
        </w:rPr>
        <w:t xml:space="preserve"> – ’and he shouts to the frog that it </w:t>
      </w:r>
      <w:r>
        <w:rPr>
          <w:rFonts w:eastAsia="Times New Roman"/>
          <w:color w:val="000000"/>
          <w:lang w:val="en-GB"/>
        </w:rPr>
        <w:t>should</w:t>
      </w:r>
      <w:r w:rsidRPr="00707021">
        <w:rPr>
          <w:rFonts w:eastAsia="Times New Roman"/>
          <w:color w:val="000000"/>
          <w:lang w:val="en-GB"/>
        </w:rPr>
        <w:t xml:space="preserve"> come back’</w:t>
      </w:r>
    </w:p>
    <w:p w:rsidR="00D13858" w:rsidRPr="00707021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>‘</w:t>
      </w:r>
      <w:proofErr w:type="spellStart"/>
      <w:proofErr w:type="gramStart"/>
      <w:r>
        <w:rPr>
          <w:rFonts w:eastAsia="Times New Roman"/>
          <w:color w:val="000000"/>
          <w:lang w:val="en-GB"/>
        </w:rPr>
        <w:t>drengen</w:t>
      </w:r>
      <w:proofErr w:type="spellEnd"/>
      <w:proofErr w:type="gram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peger</w:t>
      </w:r>
      <w:proofErr w:type="spellEnd"/>
      <w:r>
        <w:rPr>
          <w:rFonts w:eastAsia="Times New Roman"/>
          <w:color w:val="000000"/>
          <w:lang w:val="en-GB"/>
        </w:rPr>
        <w:t xml:space="preserve"> den </w:t>
      </w:r>
      <w:proofErr w:type="spellStart"/>
      <w:r>
        <w:rPr>
          <w:rFonts w:eastAsia="Times New Roman"/>
          <w:color w:val="000000"/>
          <w:lang w:val="en-GB"/>
        </w:rPr>
        <w:t>vej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hvor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hunden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skal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gå</w:t>
      </w:r>
      <w:proofErr w:type="spellEnd"/>
      <w:r>
        <w:rPr>
          <w:rFonts w:eastAsia="Times New Roman"/>
          <w:color w:val="000000"/>
          <w:lang w:val="en-GB"/>
        </w:rPr>
        <w:t>’ – ‘the boy points in the direction that the dog must go’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lastRenderedPageBreak/>
        <w:t>One-word greeting or expression after utterance verb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proofErr w:type="spellStart"/>
      <w:proofErr w:type="gramStart"/>
      <w:r w:rsidRPr="003F6973">
        <w:rPr>
          <w:lang w:val="en-GB"/>
        </w:rPr>
        <w:t>han</w:t>
      </w:r>
      <w:proofErr w:type="spellEnd"/>
      <w:proofErr w:type="gram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gik</w:t>
      </w:r>
      <w:proofErr w:type="spellEnd"/>
      <w:r w:rsidRPr="003F6973">
        <w:rPr>
          <w:lang w:val="en-GB"/>
        </w:rPr>
        <w:t xml:space="preserve"> </w:t>
      </w:r>
      <w:proofErr w:type="spellStart"/>
      <w:r>
        <w:rPr>
          <w:lang w:val="en-GB"/>
        </w:rPr>
        <w:t>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badeværelset</w:t>
      </w:r>
      <w:proofErr w:type="spellEnd"/>
      <w:r>
        <w:rPr>
          <w:lang w:val="en-GB"/>
        </w:rPr>
        <w:t xml:space="preserve"> (2) </w:t>
      </w:r>
      <w:proofErr w:type="spellStart"/>
      <w:r>
        <w:rPr>
          <w:lang w:val="en-GB"/>
        </w:rPr>
        <w:t>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sagde</w:t>
      </w:r>
      <w:proofErr w:type="spellEnd"/>
      <w:r>
        <w:rPr>
          <w:lang w:val="en-GB"/>
        </w:rPr>
        <w:t xml:space="preserve"> “</w:t>
      </w:r>
      <w:proofErr w:type="spellStart"/>
      <w:r>
        <w:rPr>
          <w:lang w:val="en-GB"/>
        </w:rPr>
        <w:t>hej</w:t>
      </w:r>
      <w:proofErr w:type="spellEnd"/>
      <w:r>
        <w:rPr>
          <w:lang w:val="en-GB"/>
        </w:rPr>
        <w:t>”</w:t>
      </w:r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til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dem</w:t>
      </w:r>
      <w:proofErr w:type="spellEnd"/>
      <w:r w:rsidRPr="003F6973">
        <w:rPr>
          <w:lang w:val="en-GB"/>
        </w:rPr>
        <w:t xml:space="preserve"> – ’he w</w:t>
      </w:r>
      <w:r>
        <w:rPr>
          <w:lang w:val="en-GB"/>
        </w:rPr>
        <w:t>ent into the bathroom and said “hello”</w:t>
      </w:r>
      <w:r w:rsidRPr="003F6973">
        <w:rPr>
          <w:lang w:val="en-GB"/>
        </w:rPr>
        <w:t xml:space="preserve"> to them’ 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>Free indirect speech after utterance verb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lang w:val="en-GB"/>
        </w:rPr>
      </w:pPr>
      <w:proofErr w:type="spellStart"/>
      <w:proofErr w:type="gramStart"/>
      <w:r w:rsidRPr="003F6973">
        <w:rPr>
          <w:rFonts w:eastAsia="Times New Roman"/>
          <w:color w:val="000000"/>
          <w:lang w:val="en-GB"/>
        </w:rPr>
        <w:t>eller</w:t>
      </w:r>
      <w:proofErr w:type="spellEnd"/>
      <w:proofErr w:type="gram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drengen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sagde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til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hunden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at nu </w:t>
      </w:r>
      <w:proofErr w:type="spellStart"/>
      <w:r w:rsidRPr="003F6973">
        <w:rPr>
          <w:rFonts w:eastAsia="Times New Roman"/>
          <w:color w:val="000000"/>
          <w:lang w:val="en-GB"/>
        </w:rPr>
        <w:t>nu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skulle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de </w:t>
      </w:r>
      <w:proofErr w:type="spellStart"/>
      <w:r w:rsidRPr="003F6973">
        <w:rPr>
          <w:rFonts w:eastAsia="Times New Roman"/>
          <w:color w:val="000000"/>
          <w:lang w:val="en-GB"/>
        </w:rPr>
        <w:t>finde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på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noget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– ’or the boy said to the dog that now </w:t>
      </w:r>
      <w:proofErr w:type="spellStart"/>
      <w:r w:rsidRPr="003F6973">
        <w:rPr>
          <w:rFonts w:eastAsia="Times New Roman"/>
          <w:color w:val="000000"/>
          <w:lang w:val="en-GB"/>
        </w:rPr>
        <w:t>now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they must come up with something’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>Direct speech after utterance verb</w:t>
      </w:r>
    </w:p>
    <w:p w:rsidR="00D13858" w:rsidRPr="000D4BF6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</w:rPr>
      </w:pPr>
      <w:r w:rsidRPr="000D4BF6">
        <w:rPr>
          <w:rFonts w:eastAsia="Times New Roman"/>
          <w:color w:val="000000"/>
        </w:rPr>
        <w:t xml:space="preserve">og så sagde frøen “nej nej lad være med at gøre mig fortræd” – ’and </w:t>
      </w:r>
      <w:proofErr w:type="spellStart"/>
      <w:r w:rsidRPr="000D4BF6">
        <w:rPr>
          <w:rFonts w:eastAsia="Times New Roman"/>
          <w:color w:val="000000"/>
        </w:rPr>
        <w:t>then</w:t>
      </w:r>
      <w:proofErr w:type="spellEnd"/>
      <w:r w:rsidRPr="000D4BF6">
        <w:rPr>
          <w:rFonts w:eastAsia="Times New Roman"/>
          <w:color w:val="000000"/>
        </w:rPr>
        <w:t xml:space="preserve"> the </w:t>
      </w:r>
      <w:proofErr w:type="spellStart"/>
      <w:r w:rsidRPr="000D4BF6">
        <w:rPr>
          <w:rFonts w:eastAsia="Times New Roman"/>
          <w:color w:val="000000"/>
        </w:rPr>
        <w:t>frog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said</w:t>
      </w:r>
      <w:proofErr w:type="spellEnd"/>
      <w:r w:rsidRPr="000D4BF6">
        <w:rPr>
          <w:rFonts w:eastAsia="Times New Roman"/>
          <w:color w:val="000000"/>
        </w:rPr>
        <w:t>, “</w:t>
      </w:r>
      <w:proofErr w:type="spellStart"/>
      <w:r w:rsidRPr="000D4BF6">
        <w:rPr>
          <w:rFonts w:eastAsia="Times New Roman"/>
          <w:color w:val="000000"/>
        </w:rPr>
        <w:t>no</w:t>
      </w:r>
      <w:proofErr w:type="spellEnd"/>
      <w:r w:rsidRPr="000D4BF6">
        <w:rPr>
          <w:rFonts w:eastAsia="Times New Roman"/>
          <w:color w:val="000000"/>
        </w:rPr>
        <w:t xml:space="preserve">, </w:t>
      </w:r>
      <w:proofErr w:type="spellStart"/>
      <w:r w:rsidRPr="000D4BF6">
        <w:rPr>
          <w:rFonts w:eastAsia="Times New Roman"/>
          <w:color w:val="000000"/>
        </w:rPr>
        <w:t>no</w:t>
      </w:r>
      <w:proofErr w:type="spellEnd"/>
      <w:r w:rsidRPr="000D4BF6">
        <w:rPr>
          <w:rFonts w:eastAsia="Times New Roman"/>
          <w:color w:val="000000"/>
        </w:rPr>
        <w:t xml:space="preserve">, </w:t>
      </w:r>
      <w:proofErr w:type="spellStart"/>
      <w:r w:rsidRPr="000D4BF6">
        <w:rPr>
          <w:rFonts w:eastAsia="Times New Roman"/>
          <w:color w:val="000000"/>
        </w:rPr>
        <w:t>don’t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hurt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me</w:t>
      </w:r>
      <w:proofErr w:type="spellEnd"/>
      <w:r w:rsidRPr="000D4BF6">
        <w:rPr>
          <w:rFonts w:eastAsia="Times New Roman"/>
          <w:color w:val="000000"/>
        </w:rPr>
        <w:t>”’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>Direct speech with no utterance verb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tabs>
          <w:tab w:val="left" w:pos="6804"/>
        </w:tabs>
        <w:spacing w:line="360" w:lineRule="auto"/>
        <w:rPr>
          <w:lang w:val="en-GB"/>
        </w:rPr>
      </w:pPr>
      <w:r w:rsidRPr="000D4BF6">
        <w:rPr>
          <w:rFonts w:eastAsia="Times New Roman"/>
          <w:color w:val="000000"/>
        </w:rPr>
        <w:t>{</w:t>
      </w:r>
      <w:proofErr w:type="spellStart"/>
      <w:r w:rsidRPr="000D4BF6">
        <w:rPr>
          <w:rFonts w:eastAsia="Times New Roman"/>
          <w:color w:val="000000"/>
        </w:rPr>
        <w:t>different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voice</w:t>
      </w:r>
      <w:proofErr w:type="spellEnd"/>
      <w:r w:rsidRPr="000D4BF6">
        <w:rPr>
          <w:rFonts w:eastAsia="Times New Roman"/>
          <w:color w:val="000000"/>
        </w:rPr>
        <w:t xml:space="preserve">:} </w:t>
      </w:r>
      <w:r w:rsidRPr="000D4BF6">
        <w:t xml:space="preserve">“nu fanger jeg dig” (.) </w:t>
      </w:r>
      <w:r w:rsidRPr="003F6973">
        <w:rPr>
          <w:lang w:val="en-GB"/>
        </w:rPr>
        <w:t>{</w:t>
      </w:r>
      <w:proofErr w:type="gramStart"/>
      <w:r w:rsidRPr="003F6973">
        <w:rPr>
          <w:lang w:val="en-GB"/>
        </w:rPr>
        <w:t>different</w:t>
      </w:r>
      <w:proofErr w:type="gramEnd"/>
      <w:r w:rsidRPr="003F6973">
        <w:rPr>
          <w:lang w:val="en-GB"/>
        </w:rPr>
        <w:t xml:space="preserve"> voice:} ‘</w:t>
      </w:r>
      <w:r>
        <w:rPr>
          <w:lang w:val="en-GB"/>
        </w:rPr>
        <w:t>”</w:t>
      </w:r>
      <w:proofErr w:type="spellStart"/>
      <w:proofErr w:type="gramStart"/>
      <w:r w:rsidRPr="003F6973">
        <w:rPr>
          <w:lang w:val="en-GB"/>
        </w:rPr>
        <w:t>nej</w:t>
      </w:r>
      <w:proofErr w:type="spellEnd"/>
      <w:proofErr w:type="gramEnd"/>
      <w:r w:rsidRPr="003F6973">
        <w:rPr>
          <w:lang w:val="en-GB"/>
        </w:rPr>
        <w:t xml:space="preserve"> </w:t>
      </w:r>
      <w:r>
        <w:rPr>
          <w:lang w:val="en-GB"/>
        </w:rPr>
        <w:t xml:space="preserve">(3) </w:t>
      </w:r>
      <w:proofErr w:type="spellStart"/>
      <w:r>
        <w:rPr>
          <w:lang w:val="en-GB"/>
        </w:rPr>
        <w:t>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gør</w:t>
      </w:r>
      <w:proofErr w:type="spellEnd"/>
      <w:r>
        <w:rPr>
          <w:lang w:val="en-GB"/>
        </w:rPr>
        <w:t xml:space="preserve"> du </w:t>
      </w:r>
      <w:proofErr w:type="spellStart"/>
      <w:r>
        <w:rPr>
          <w:lang w:val="en-GB"/>
        </w:rPr>
        <w:t>ikke</w:t>
      </w:r>
      <w:proofErr w:type="spellEnd"/>
      <w:r>
        <w:rPr>
          <w:lang w:val="en-GB"/>
        </w:rPr>
        <w:t>” – {different voice:} “</w:t>
      </w:r>
      <w:r w:rsidRPr="003F6973">
        <w:rPr>
          <w:lang w:val="en-GB"/>
        </w:rPr>
        <w:t>now I’</w:t>
      </w:r>
      <w:r>
        <w:rPr>
          <w:lang w:val="en-GB"/>
        </w:rPr>
        <w:t>ll catch you” (.) {</w:t>
      </w:r>
      <w:proofErr w:type="gramStart"/>
      <w:r>
        <w:rPr>
          <w:lang w:val="en-GB"/>
        </w:rPr>
        <w:t>different</w:t>
      </w:r>
      <w:proofErr w:type="gramEnd"/>
      <w:r>
        <w:rPr>
          <w:lang w:val="en-GB"/>
        </w:rPr>
        <w:t xml:space="preserve"> voice:} “</w:t>
      </w:r>
      <w:proofErr w:type="gramStart"/>
      <w:r w:rsidRPr="003F6973">
        <w:rPr>
          <w:lang w:val="en-GB"/>
        </w:rPr>
        <w:t>no</w:t>
      </w:r>
      <w:proofErr w:type="gramEnd"/>
      <w:r w:rsidRPr="003F6973">
        <w:rPr>
          <w:lang w:val="en-GB"/>
        </w:rPr>
        <w:t xml:space="preserve"> (3) you won’</w:t>
      </w:r>
      <w:r>
        <w:rPr>
          <w:lang w:val="en-GB"/>
        </w:rPr>
        <w:t>t”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smallCaps/>
          <w:color w:val="000000"/>
          <w:lang w:val="en-GB"/>
        </w:rPr>
        <w:t>emotions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>An unmodified subject complement of emotion</w:t>
      </w:r>
    </w:p>
    <w:p w:rsidR="00D13858" w:rsidRPr="000D4BF6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</w:rPr>
      </w:pPr>
      <w:r w:rsidRPr="000D4BF6">
        <w:rPr>
          <w:rFonts w:eastAsia="Times New Roman"/>
          <w:color w:val="000000"/>
        </w:rPr>
        <w:t xml:space="preserve">og frøen (.) ser meget sur ud – ’and the </w:t>
      </w:r>
      <w:proofErr w:type="spellStart"/>
      <w:r w:rsidRPr="000D4BF6">
        <w:rPr>
          <w:rFonts w:eastAsia="Times New Roman"/>
          <w:color w:val="000000"/>
        </w:rPr>
        <w:t>frog</w:t>
      </w:r>
      <w:proofErr w:type="spellEnd"/>
      <w:r w:rsidRPr="000D4BF6">
        <w:rPr>
          <w:rFonts w:eastAsia="Times New Roman"/>
          <w:color w:val="000000"/>
        </w:rPr>
        <w:t xml:space="preserve"> (.) looks </w:t>
      </w:r>
      <w:proofErr w:type="spellStart"/>
      <w:r w:rsidRPr="000D4BF6">
        <w:rPr>
          <w:rFonts w:eastAsia="Times New Roman"/>
          <w:color w:val="000000"/>
        </w:rPr>
        <w:t>very</w:t>
      </w:r>
      <w:proofErr w:type="spellEnd"/>
      <w:r w:rsidRPr="000D4BF6">
        <w:rPr>
          <w:rFonts w:eastAsia="Times New Roman"/>
          <w:color w:val="000000"/>
        </w:rPr>
        <w:t xml:space="preserve"> mad’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 xml:space="preserve">A subject complement of emotion with a nominal object </w:t>
      </w:r>
    </w:p>
    <w:p w:rsidR="00D13858" w:rsidRPr="000D4BF6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</w:rPr>
      </w:pPr>
      <w:r w:rsidRPr="000D4BF6">
        <w:rPr>
          <w:rFonts w:eastAsia="Times New Roman"/>
          <w:color w:val="000000"/>
        </w:rPr>
        <w:t>han blev gal på frøen – ’</w:t>
      </w:r>
      <w:proofErr w:type="spellStart"/>
      <w:r w:rsidRPr="000D4BF6">
        <w:rPr>
          <w:rFonts w:eastAsia="Times New Roman"/>
          <w:color w:val="000000"/>
        </w:rPr>
        <w:t>he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got</w:t>
      </w:r>
      <w:proofErr w:type="spellEnd"/>
      <w:r w:rsidRPr="000D4BF6">
        <w:rPr>
          <w:rFonts w:eastAsia="Times New Roman"/>
          <w:color w:val="000000"/>
        </w:rPr>
        <w:t xml:space="preserve"> mad at the </w:t>
      </w:r>
      <w:proofErr w:type="spellStart"/>
      <w:r w:rsidRPr="000D4BF6">
        <w:rPr>
          <w:rFonts w:eastAsia="Times New Roman"/>
          <w:color w:val="000000"/>
        </w:rPr>
        <w:t>frog</w:t>
      </w:r>
      <w:proofErr w:type="spellEnd"/>
      <w:r w:rsidRPr="000D4BF6">
        <w:rPr>
          <w:rFonts w:eastAsia="Times New Roman"/>
          <w:color w:val="000000"/>
        </w:rPr>
        <w:t>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>A subject complement of emotion with an infinitival complement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lang w:val="en-GB"/>
        </w:rPr>
      </w:pPr>
      <w:proofErr w:type="spellStart"/>
      <w:proofErr w:type="gramStart"/>
      <w:r w:rsidRPr="003F6973">
        <w:rPr>
          <w:rFonts w:eastAsia="Times New Roman"/>
          <w:color w:val="000000"/>
          <w:lang w:val="en-GB"/>
        </w:rPr>
        <w:t>han</w:t>
      </w:r>
      <w:proofErr w:type="spellEnd"/>
      <w:proofErr w:type="gram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var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glad for at se (.) </w:t>
      </w:r>
      <w:proofErr w:type="spellStart"/>
      <w:r w:rsidRPr="003F6973">
        <w:rPr>
          <w:rFonts w:eastAsia="Times New Roman"/>
          <w:color w:val="000000"/>
          <w:lang w:val="en-GB"/>
        </w:rPr>
        <w:t>drengen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og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hunden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– ’he was pleased to see (.) the boy and the dog’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>A subject complement of emotion with a finite complement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proofErr w:type="spellStart"/>
      <w:proofErr w:type="gramStart"/>
      <w:r w:rsidRPr="003F6973">
        <w:rPr>
          <w:lang w:val="en-GB"/>
        </w:rPr>
        <w:t>og</w:t>
      </w:r>
      <w:proofErr w:type="spellEnd"/>
      <w:proofErr w:type="gram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frøen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er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er</w:t>
      </w:r>
      <w:proofErr w:type="spellEnd"/>
      <w:r w:rsidRPr="003F6973">
        <w:rPr>
          <w:lang w:val="en-GB"/>
        </w:rPr>
        <w:t xml:space="preserve"> glad for at den </w:t>
      </w:r>
      <w:proofErr w:type="spellStart"/>
      <w:r w:rsidRPr="003F6973">
        <w:rPr>
          <w:lang w:val="en-GB"/>
        </w:rPr>
        <w:t>kunne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slippe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væk</w:t>
      </w:r>
      <w:proofErr w:type="spellEnd"/>
      <w:r w:rsidRPr="003F6973">
        <w:rPr>
          <w:lang w:val="en-GB"/>
        </w:rPr>
        <w:t xml:space="preserve"> –’and the frog is </w:t>
      </w:r>
      <w:proofErr w:type="spellStart"/>
      <w:r w:rsidRPr="003F6973">
        <w:rPr>
          <w:lang w:val="en-GB"/>
        </w:rPr>
        <w:t>is</w:t>
      </w:r>
      <w:proofErr w:type="spellEnd"/>
      <w:r w:rsidRPr="003F6973">
        <w:rPr>
          <w:lang w:val="en-GB"/>
        </w:rPr>
        <w:t xml:space="preserve"> pleased that it managed to get away’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>A subject complement of emotion with a causal clause justifying an emotion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color w:val="000000"/>
          <w:lang w:val="en-GB"/>
        </w:rPr>
      </w:pPr>
      <w:proofErr w:type="gramStart"/>
      <w:r w:rsidRPr="003F6973">
        <w:rPr>
          <w:rFonts w:eastAsia="Times New Roman"/>
          <w:color w:val="000000"/>
          <w:lang w:val="en-GB"/>
        </w:rPr>
        <w:t>der</w:t>
      </w:r>
      <w:proofErr w:type="gram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blev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frøen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glad </w:t>
      </w:r>
      <w:proofErr w:type="spellStart"/>
      <w:r w:rsidRPr="003F6973">
        <w:rPr>
          <w:rFonts w:eastAsia="Times New Roman"/>
          <w:color w:val="000000"/>
          <w:lang w:val="en-GB"/>
        </w:rPr>
        <w:t>fordi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at </w:t>
      </w:r>
      <w:proofErr w:type="spellStart"/>
      <w:r w:rsidRPr="003F6973">
        <w:rPr>
          <w:rFonts w:eastAsia="Times New Roman"/>
          <w:color w:val="000000"/>
          <w:lang w:val="en-GB"/>
        </w:rPr>
        <w:t>han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fandt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endnu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mere </w:t>
      </w:r>
      <w:proofErr w:type="spellStart"/>
      <w:r w:rsidRPr="003F6973">
        <w:rPr>
          <w:rFonts w:eastAsia="Times New Roman"/>
          <w:color w:val="000000"/>
          <w:lang w:val="en-GB"/>
        </w:rPr>
        <w:t>vand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– ’there the frog got pleased because he found even more water’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smallCaps/>
          <w:color w:val="000000"/>
          <w:lang w:val="en-GB"/>
        </w:rPr>
        <w:t xml:space="preserve">thoughts 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 xml:space="preserve">A modal verb 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proofErr w:type="spellStart"/>
      <w:proofErr w:type="gramStart"/>
      <w:r w:rsidRPr="003F6973">
        <w:rPr>
          <w:lang w:val="en-GB"/>
        </w:rPr>
        <w:t>og</w:t>
      </w:r>
      <w:proofErr w:type="spellEnd"/>
      <w:proofErr w:type="gram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så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ville</w:t>
      </w:r>
      <w:proofErr w:type="spellEnd"/>
      <w:r w:rsidRPr="003F6973">
        <w:rPr>
          <w:lang w:val="en-GB"/>
        </w:rPr>
        <w:t xml:space="preserve"> de </w:t>
      </w:r>
      <w:proofErr w:type="spellStart"/>
      <w:r w:rsidRPr="003F6973">
        <w:rPr>
          <w:lang w:val="en-GB"/>
        </w:rPr>
        <w:t>fange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frøen</w:t>
      </w:r>
      <w:proofErr w:type="spellEnd"/>
      <w:r w:rsidRPr="003F6973">
        <w:rPr>
          <w:lang w:val="en-GB"/>
        </w:rPr>
        <w:t xml:space="preserve"> – ’and then they wanted to catch the frog’ (</w:t>
      </w:r>
      <w:proofErr w:type="spellStart"/>
      <w:r w:rsidRPr="003F6973">
        <w:rPr>
          <w:i/>
          <w:lang w:val="en-GB"/>
        </w:rPr>
        <w:t>ville</w:t>
      </w:r>
      <w:proofErr w:type="spellEnd"/>
      <w:r w:rsidRPr="003F6973">
        <w:rPr>
          <w:lang w:val="en-GB"/>
        </w:rPr>
        <w:t xml:space="preserve"> is a modal verb in Danish)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 xml:space="preserve">Infinitival complement after a preposition of purpose or subordinated to a modal verb </w:t>
      </w:r>
      <w:r>
        <w:rPr>
          <w:lang w:val="en-GB"/>
        </w:rPr>
        <w:t>and</w:t>
      </w:r>
      <w:r w:rsidRPr="003F6973">
        <w:rPr>
          <w:lang w:val="en-GB"/>
        </w:rPr>
        <w:t xml:space="preserve"> a dynamic directional adverb 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proofErr w:type="gramStart"/>
      <w:r w:rsidRPr="003F6973">
        <w:rPr>
          <w:lang w:val="en-GB"/>
        </w:rPr>
        <w:t>ham</w:t>
      </w:r>
      <w:proofErr w:type="gram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og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hans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hund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løb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omgående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øh</w:t>
      </w:r>
      <w:proofErr w:type="spellEnd"/>
      <w:r w:rsidRPr="003F6973">
        <w:rPr>
          <w:lang w:val="en-GB"/>
        </w:rPr>
        <w:t xml:space="preserve"> (.) </w:t>
      </w:r>
      <w:proofErr w:type="spellStart"/>
      <w:r w:rsidRPr="003F6973">
        <w:rPr>
          <w:lang w:val="en-GB"/>
        </w:rPr>
        <w:t>øh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ned</w:t>
      </w:r>
      <w:proofErr w:type="spellEnd"/>
      <w:r w:rsidRPr="003F6973">
        <w:rPr>
          <w:lang w:val="en-GB"/>
        </w:rPr>
        <w:t xml:space="preserve"> mod (.) </w:t>
      </w:r>
      <w:proofErr w:type="spellStart"/>
      <w:r w:rsidRPr="003F6973">
        <w:rPr>
          <w:lang w:val="en-GB"/>
        </w:rPr>
        <w:t>dammen</w:t>
      </w:r>
      <w:proofErr w:type="spellEnd"/>
      <w:r w:rsidRPr="003F6973">
        <w:rPr>
          <w:lang w:val="en-GB"/>
        </w:rPr>
        <w:t xml:space="preserve"> </w:t>
      </w:r>
      <w:r w:rsidRPr="003F6973">
        <w:rPr>
          <w:u w:val="single"/>
          <w:lang w:val="en-GB"/>
        </w:rPr>
        <w:t xml:space="preserve">for at </w:t>
      </w:r>
      <w:proofErr w:type="spellStart"/>
      <w:r w:rsidRPr="003F6973">
        <w:rPr>
          <w:u w:val="single"/>
          <w:lang w:val="en-GB"/>
        </w:rPr>
        <w:t>fange</w:t>
      </w:r>
      <w:proofErr w:type="spellEnd"/>
      <w:r w:rsidRPr="003F6973">
        <w:rPr>
          <w:u w:val="single"/>
          <w:lang w:val="en-GB"/>
        </w:rPr>
        <w:t xml:space="preserve"> </w:t>
      </w:r>
      <w:proofErr w:type="spellStart"/>
      <w:r w:rsidRPr="003F6973">
        <w:rPr>
          <w:u w:val="single"/>
          <w:lang w:val="en-GB"/>
        </w:rPr>
        <w:t>øh</w:t>
      </w:r>
      <w:proofErr w:type="spellEnd"/>
      <w:r w:rsidRPr="003F6973">
        <w:rPr>
          <w:u w:val="single"/>
          <w:lang w:val="en-GB"/>
        </w:rPr>
        <w:t xml:space="preserve"> </w:t>
      </w:r>
      <w:proofErr w:type="spellStart"/>
      <w:r w:rsidRPr="003F6973">
        <w:rPr>
          <w:u w:val="single"/>
          <w:lang w:val="en-GB"/>
        </w:rPr>
        <w:t>frøen</w:t>
      </w:r>
      <w:proofErr w:type="spellEnd"/>
      <w:r w:rsidRPr="003F6973">
        <w:rPr>
          <w:lang w:val="en-GB"/>
        </w:rPr>
        <w:t xml:space="preserve"> – ’him and his dog immediately ran uh (.) uh down towards (.) the pond </w:t>
      </w:r>
      <w:r w:rsidRPr="003F6973">
        <w:rPr>
          <w:u w:val="single"/>
          <w:lang w:val="en-GB"/>
        </w:rPr>
        <w:t>in order to catch uh the frog</w:t>
      </w:r>
      <w:r w:rsidRPr="003F6973">
        <w:rPr>
          <w:lang w:val="en-GB"/>
        </w:rPr>
        <w:t>’</w:t>
      </w:r>
    </w:p>
    <w:p w:rsidR="00D13858" w:rsidRPr="003F6973" w:rsidRDefault="00D13858" w:rsidP="00D13858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proofErr w:type="gramStart"/>
      <w:r w:rsidRPr="003F6973">
        <w:rPr>
          <w:lang w:val="en-GB"/>
        </w:rPr>
        <w:t>der</w:t>
      </w:r>
      <w:proofErr w:type="gram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var</w:t>
      </w:r>
      <w:proofErr w:type="spellEnd"/>
      <w:r w:rsidRPr="003F6973">
        <w:rPr>
          <w:lang w:val="en-GB"/>
        </w:rPr>
        <w:t xml:space="preserve"> (.) </w:t>
      </w:r>
      <w:proofErr w:type="spellStart"/>
      <w:r w:rsidRPr="003F6973">
        <w:rPr>
          <w:lang w:val="en-GB"/>
        </w:rPr>
        <w:t>engang</w:t>
      </w:r>
      <w:proofErr w:type="spellEnd"/>
      <w:r w:rsidRPr="003F6973">
        <w:rPr>
          <w:lang w:val="en-GB"/>
        </w:rPr>
        <w:t xml:space="preserve"> (.) en </w:t>
      </w:r>
      <w:proofErr w:type="spellStart"/>
      <w:r w:rsidRPr="003F6973">
        <w:rPr>
          <w:lang w:val="en-GB"/>
        </w:rPr>
        <w:t>lille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dreng</w:t>
      </w:r>
      <w:proofErr w:type="spellEnd"/>
      <w:r w:rsidRPr="003F6973">
        <w:rPr>
          <w:lang w:val="en-GB"/>
        </w:rPr>
        <w:t xml:space="preserve"> (.) </w:t>
      </w:r>
      <w:proofErr w:type="spellStart"/>
      <w:r w:rsidRPr="003F6973">
        <w:rPr>
          <w:lang w:val="en-GB"/>
        </w:rPr>
        <w:t>han</w:t>
      </w:r>
      <w:proofErr w:type="spellEnd"/>
      <w:r w:rsidRPr="003F6973">
        <w:rPr>
          <w:lang w:val="en-GB"/>
        </w:rPr>
        <w:t xml:space="preserve"> </w:t>
      </w:r>
      <w:r w:rsidRPr="003F6973">
        <w:rPr>
          <w:u w:val="single"/>
          <w:lang w:val="en-GB"/>
        </w:rPr>
        <w:t xml:space="preserve">vi- </w:t>
      </w:r>
      <w:proofErr w:type="spellStart"/>
      <w:r w:rsidRPr="003F6973">
        <w:rPr>
          <w:u w:val="single"/>
          <w:lang w:val="en-GB"/>
        </w:rPr>
        <w:t>ud</w:t>
      </w:r>
      <w:proofErr w:type="spellEnd"/>
      <w:r w:rsidRPr="003F6973">
        <w:rPr>
          <w:u w:val="single"/>
          <w:lang w:val="en-GB"/>
        </w:rPr>
        <w:t xml:space="preserve"> at </w:t>
      </w:r>
      <w:proofErr w:type="spellStart"/>
      <w:r w:rsidRPr="003F6973">
        <w:rPr>
          <w:u w:val="single"/>
          <w:lang w:val="en-GB"/>
        </w:rPr>
        <w:t>fange</w:t>
      </w:r>
      <w:proofErr w:type="spellEnd"/>
      <w:r w:rsidRPr="003F6973">
        <w:rPr>
          <w:u w:val="single"/>
          <w:lang w:val="en-GB"/>
        </w:rPr>
        <w:t xml:space="preserve"> </w:t>
      </w:r>
      <w:proofErr w:type="spellStart"/>
      <w:r w:rsidRPr="003F6973">
        <w:rPr>
          <w:u w:val="single"/>
          <w:lang w:val="en-GB"/>
        </w:rPr>
        <w:t>frøer</w:t>
      </w:r>
      <w:proofErr w:type="spellEnd"/>
      <w:r w:rsidRPr="003F6973">
        <w:rPr>
          <w:lang w:val="en-GB"/>
        </w:rPr>
        <w:t xml:space="preserve"> – ’once upon (.) a time (.) a small boy (.) he </w:t>
      </w:r>
      <w:proofErr w:type="spellStart"/>
      <w:r w:rsidRPr="003F6973">
        <w:rPr>
          <w:u w:val="single"/>
          <w:lang w:val="en-GB"/>
        </w:rPr>
        <w:t>wou</w:t>
      </w:r>
      <w:proofErr w:type="spellEnd"/>
      <w:r w:rsidRPr="003F6973">
        <w:rPr>
          <w:u w:val="single"/>
          <w:lang w:val="en-GB"/>
        </w:rPr>
        <w:t>- out to catch frogs</w:t>
      </w:r>
      <w:r w:rsidRPr="003F6973">
        <w:rPr>
          <w:lang w:val="en-GB"/>
        </w:rPr>
        <w:t>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 xml:space="preserve">Infinitival complement of a cognitive verb </w:t>
      </w:r>
    </w:p>
    <w:p w:rsidR="00D13858" w:rsidRPr="003F6973" w:rsidRDefault="00D13858" w:rsidP="00D1385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color w:val="000000"/>
          <w:lang w:val="en-GB"/>
        </w:rPr>
      </w:pPr>
      <w:proofErr w:type="spellStart"/>
      <w:proofErr w:type="gramStart"/>
      <w:r w:rsidRPr="003F6973">
        <w:rPr>
          <w:rFonts w:eastAsia="Times New Roman"/>
          <w:color w:val="000000"/>
          <w:lang w:val="en-GB"/>
        </w:rPr>
        <w:t>så</w:t>
      </w:r>
      <w:proofErr w:type="spellEnd"/>
      <w:proofErr w:type="gram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gør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de sig k- </w:t>
      </w:r>
      <w:proofErr w:type="spellStart"/>
      <w:r w:rsidRPr="003F6973">
        <w:rPr>
          <w:rFonts w:eastAsia="Times New Roman"/>
          <w:color w:val="000000"/>
          <w:lang w:val="en-GB"/>
        </w:rPr>
        <w:t>klar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til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at </w:t>
      </w:r>
      <w:proofErr w:type="spellStart"/>
      <w:r w:rsidRPr="003F6973">
        <w:rPr>
          <w:rFonts w:eastAsia="Times New Roman"/>
          <w:color w:val="000000"/>
          <w:lang w:val="en-GB"/>
        </w:rPr>
        <w:t>fange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den – ’then they make themselves r- ready to catch it’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 xml:space="preserve">Finite complement of a cognitive verb </w:t>
      </w:r>
    </w:p>
    <w:p w:rsidR="00D13858" w:rsidRPr="003F6973" w:rsidRDefault="00D13858" w:rsidP="00D13858">
      <w:pPr>
        <w:pStyle w:val="ListParagraph"/>
        <w:numPr>
          <w:ilvl w:val="0"/>
          <w:numId w:val="2"/>
        </w:numPr>
        <w:spacing w:line="360" w:lineRule="auto"/>
        <w:rPr>
          <w:lang w:val="en-GB"/>
        </w:rPr>
      </w:pPr>
      <w:proofErr w:type="spellStart"/>
      <w:proofErr w:type="gramStart"/>
      <w:r w:rsidRPr="003F6973">
        <w:rPr>
          <w:lang w:val="en-GB"/>
        </w:rPr>
        <w:t>frøen</w:t>
      </w:r>
      <w:proofErr w:type="spellEnd"/>
      <w:proofErr w:type="gram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synes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det</w:t>
      </w:r>
      <w:proofErr w:type="spellEnd"/>
      <w:r w:rsidRPr="003F6973">
        <w:rPr>
          <w:lang w:val="en-GB"/>
        </w:rPr>
        <w:t xml:space="preserve"> </w:t>
      </w:r>
      <w:proofErr w:type="spellStart"/>
      <w:r w:rsidRPr="003F6973">
        <w:rPr>
          <w:lang w:val="en-GB"/>
        </w:rPr>
        <w:t>er</w:t>
      </w:r>
      <w:proofErr w:type="spellEnd"/>
      <w:r w:rsidRPr="003F6973">
        <w:rPr>
          <w:lang w:val="en-GB"/>
        </w:rPr>
        <w:t xml:space="preserve"> ret </w:t>
      </w:r>
      <w:proofErr w:type="spellStart"/>
      <w:r w:rsidRPr="003F6973">
        <w:rPr>
          <w:lang w:val="en-GB"/>
        </w:rPr>
        <w:t>sjovt</w:t>
      </w:r>
      <w:proofErr w:type="spellEnd"/>
      <w:r w:rsidRPr="003F6973">
        <w:rPr>
          <w:lang w:val="en-GB"/>
        </w:rPr>
        <w:t xml:space="preserve"> – ’the frog thinks it is quite funny’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>Direct speech after a cognitive verb</w:t>
      </w:r>
    </w:p>
    <w:p w:rsidR="00D13858" w:rsidRPr="003F6973" w:rsidRDefault="00D13858" w:rsidP="00D13858">
      <w:pPr>
        <w:pStyle w:val="ListParagraph"/>
        <w:numPr>
          <w:ilvl w:val="0"/>
          <w:numId w:val="2"/>
        </w:numPr>
        <w:spacing w:line="360" w:lineRule="auto"/>
        <w:rPr>
          <w:lang w:val="en-GB"/>
        </w:rPr>
      </w:pPr>
      <w:r w:rsidRPr="000D4BF6">
        <w:t xml:space="preserve">og nu tænker vist drengen nok (.) “det var dråben. nu vil jeg (.) hellere have fang- (.) nu vil jeg fange den frø her” – ’and </w:t>
      </w:r>
      <w:proofErr w:type="spellStart"/>
      <w:r w:rsidRPr="000D4BF6">
        <w:t>now</w:t>
      </w:r>
      <w:proofErr w:type="spellEnd"/>
      <w:r w:rsidRPr="000D4BF6">
        <w:t xml:space="preserve"> the </w:t>
      </w:r>
      <w:proofErr w:type="spellStart"/>
      <w:r w:rsidRPr="000D4BF6">
        <w:t>boy</w:t>
      </w:r>
      <w:proofErr w:type="spellEnd"/>
      <w:r w:rsidRPr="000D4BF6">
        <w:t xml:space="preserve"> is </w:t>
      </w:r>
      <w:proofErr w:type="spellStart"/>
      <w:r w:rsidRPr="000D4BF6">
        <w:t>probably</w:t>
      </w:r>
      <w:proofErr w:type="spellEnd"/>
      <w:r w:rsidRPr="000D4BF6">
        <w:t xml:space="preserve"> </w:t>
      </w:r>
      <w:proofErr w:type="spellStart"/>
      <w:r w:rsidRPr="000D4BF6">
        <w:t>thinking</w:t>
      </w:r>
      <w:proofErr w:type="spellEnd"/>
      <w:r w:rsidRPr="000D4BF6">
        <w:t xml:space="preserve">, (.) </w:t>
      </w:r>
      <w:r>
        <w:rPr>
          <w:lang w:val="en-GB"/>
        </w:rPr>
        <w:t>“</w:t>
      </w:r>
      <w:proofErr w:type="gramStart"/>
      <w:r w:rsidRPr="003F6973">
        <w:rPr>
          <w:lang w:val="en-GB"/>
        </w:rPr>
        <w:t>that</w:t>
      </w:r>
      <w:proofErr w:type="gramEnd"/>
      <w:r w:rsidRPr="003F6973">
        <w:rPr>
          <w:lang w:val="en-GB"/>
        </w:rPr>
        <w:t xml:space="preserve"> was the last straw. </w:t>
      </w:r>
      <w:proofErr w:type="gramStart"/>
      <w:r w:rsidRPr="003F6973">
        <w:rPr>
          <w:lang w:val="en-GB"/>
        </w:rPr>
        <w:t>now</w:t>
      </w:r>
      <w:proofErr w:type="gramEnd"/>
      <w:r w:rsidRPr="003F6973">
        <w:rPr>
          <w:lang w:val="en-GB"/>
        </w:rPr>
        <w:t xml:space="preserve"> I’ll (.) rather get </w:t>
      </w:r>
      <w:proofErr w:type="spellStart"/>
      <w:r w:rsidRPr="003F6973">
        <w:rPr>
          <w:lang w:val="en-GB"/>
        </w:rPr>
        <w:t>caugh</w:t>
      </w:r>
      <w:proofErr w:type="spellEnd"/>
      <w:r w:rsidRPr="003F6973">
        <w:rPr>
          <w:lang w:val="en-GB"/>
        </w:rPr>
        <w:t>- (.</w:t>
      </w:r>
      <w:r>
        <w:rPr>
          <w:lang w:val="en-GB"/>
        </w:rPr>
        <w:t>) now I’ll catch that frog here”’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  <w:r w:rsidRPr="003F6973">
        <w:rPr>
          <w:lang w:val="en-GB"/>
        </w:rPr>
        <w:t xml:space="preserve">Direct speech after s positional verb or a form of </w:t>
      </w:r>
      <w:proofErr w:type="spellStart"/>
      <w:r w:rsidRPr="003F6973">
        <w:rPr>
          <w:i/>
          <w:lang w:val="en-GB"/>
        </w:rPr>
        <w:t>være</w:t>
      </w:r>
      <w:proofErr w:type="spellEnd"/>
      <w:r w:rsidRPr="003F6973">
        <w:rPr>
          <w:lang w:val="en-GB"/>
        </w:rPr>
        <w:t xml:space="preserve"> ’be’</w:t>
      </w:r>
    </w:p>
    <w:p w:rsidR="00D13858" w:rsidRPr="003F6973" w:rsidRDefault="00D13858" w:rsidP="00D1385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color w:val="000000"/>
          <w:lang w:val="en-GB"/>
        </w:rPr>
      </w:pPr>
      <w:proofErr w:type="spellStart"/>
      <w:proofErr w:type="gramStart"/>
      <w:r>
        <w:rPr>
          <w:rFonts w:eastAsia="Times New Roman"/>
          <w:color w:val="000000"/>
          <w:lang w:val="en-GB"/>
        </w:rPr>
        <w:t>og</w:t>
      </w:r>
      <w:proofErr w:type="spellEnd"/>
      <w:proofErr w:type="gram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frøen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er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sådan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lidt</w:t>
      </w:r>
      <w:proofErr w:type="spellEnd"/>
      <w:r>
        <w:rPr>
          <w:rFonts w:eastAsia="Times New Roman"/>
          <w:color w:val="000000"/>
          <w:lang w:val="en-GB"/>
        </w:rPr>
        <w:t xml:space="preserve"> “</w:t>
      </w:r>
      <w:proofErr w:type="spellStart"/>
      <w:r w:rsidRPr="003F6973">
        <w:rPr>
          <w:rFonts w:eastAsia="Times New Roman"/>
          <w:color w:val="000000"/>
          <w:lang w:val="en-GB"/>
        </w:rPr>
        <w:t>n</w:t>
      </w:r>
      <w:r>
        <w:rPr>
          <w:rFonts w:eastAsia="Times New Roman"/>
          <w:color w:val="000000"/>
          <w:lang w:val="en-GB"/>
        </w:rPr>
        <w:t>ej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hvorfor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skulle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han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fange</w:t>
      </w:r>
      <w:proofErr w:type="spellEnd"/>
      <w:r>
        <w:rPr>
          <w:rFonts w:eastAsia="Times New Roman"/>
          <w:color w:val="000000"/>
          <w:lang w:val="en-GB"/>
        </w:rPr>
        <w:t xml:space="preserve"> </w:t>
      </w:r>
      <w:proofErr w:type="spellStart"/>
      <w:r>
        <w:rPr>
          <w:rFonts w:eastAsia="Times New Roman"/>
          <w:color w:val="000000"/>
          <w:lang w:val="en-GB"/>
        </w:rPr>
        <w:t>mig</w:t>
      </w:r>
      <w:proofErr w:type="spellEnd"/>
      <w:r>
        <w:rPr>
          <w:rFonts w:eastAsia="Times New Roman"/>
          <w:color w:val="000000"/>
          <w:lang w:val="en-GB"/>
        </w:rPr>
        <w:t>”</w:t>
      </w:r>
      <w:r w:rsidRPr="003F6973">
        <w:rPr>
          <w:rFonts w:eastAsia="Times New Roman"/>
          <w:color w:val="000000"/>
          <w:lang w:val="en-GB"/>
        </w:rPr>
        <w:t xml:space="preserve"> – </w:t>
      </w:r>
      <w:r>
        <w:rPr>
          <w:rFonts w:eastAsia="Times New Roman"/>
          <w:color w:val="000000"/>
          <w:lang w:val="en-GB"/>
        </w:rPr>
        <w:t>’and the frog is such a little “no why should he catch me”</w:t>
      </w:r>
      <w:r w:rsidRPr="003F6973">
        <w:rPr>
          <w:rFonts w:eastAsia="Times New Roman"/>
          <w:color w:val="000000"/>
          <w:lang w:val="en-GB"/>
        </w:rPr>
        <w:t>’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>Free indirect style</w:t>
      </w:r>
    </w:p>
    <w:p w:rsidR="00D13858" w:rsidRPr="003F6973" w:rsidRDefault="00D13858" w:rsidP="00D1385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color w:val="000000"/>
          <w:lang w:val="en-GB"/>
        </w:rPr>
      </w:pPr>
      <w:proofErr w:type="spellStart"/>
      <w:proofErr w:type="gramStart"/>
      <w:r w:rsidRPr="003F6973">
        <w:rPr>
          <w:rFonts w:eastAsia="Times New Roman"/>
          <w:color w:val="000000"/>
          <w:lang w:val="en-GB"/>
        </w:rPr>
        <w:t>drengen</w:t>
      </w:r>
      <w:proofErr w:type="spellEnd"/>
      <w:proofErr w:type="gram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løftede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nettet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var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helt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sikker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på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at </w:t>
      </w:r>
      <w:r w:rsidRPr="003F6973">
        <w:rPr>
          <w:rFonts w:eastAsia="Times New Roman"/>
          <w:bCs/>
          <w:color w:val="000000"/>
          <w:lang w:val="en-GB"/>
        </w:rPr>
        <w:t>nu</w:t>
      </w:r>
      <w:r w:rsidRPr="003F6973">
        <w:rPr>
          <w:rFonts w:eastAsia="Times New Roman"/>
          <w:b/>
          <w:bCs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havde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han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frøen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– ’the boy lifted the net was quite certain that now he had the frog’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 xml:space="preserve">Causal clause with </w:t>
      </w:r>
      <w:proofErr w:type="spellStart"/>
      <w:r w:rsidRPr="003F6973">
        <w:rPr>
          <w:rFonts w:eastAsia="Times New Roman"/>
          <w:i/>
          <w:color w:val="000000"/>
          <w:lang w:val="en-GB"/>
        </w:rPr>
        <w:t>fordi</w:t>
      </w:r>
      <w:proofErr w:type="spellEnd"/>
      <w:r w:rsidRPr="003F6973">
        <w:rPr>
          <w:rFonts w:eastAsia="Times New Roman"/>
          <w:i/>
          <w:color w:val="000000"/>
          <w:lang w:val="en-GB"/>
        </w:rPr>
        <w:t xml:space="preserve"> </w:t>
      </w:r>
      <w:r w:rsidRPr="003F6973">
        <w:rPr>
          <w:rFonts w:eastAsia="Times New Roman"/>
          <w:color w:val="000000"/>
          <w:lang w:val="en-GB"/>
        </w:rPr>
        <w:t>’because’ about motivations or thoughts</w:t>
      </w:r>
    </w:p>
    <w:p w:rsidR="00D13858" w:rsidRPr="000D4BF6" w:rsidRDefault="00D13858" w:rsidP="00D1385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color w:val="000000"/>
        </w:rPr>
      </w:pPr>
      <w:r w:rsidRPr="000D4BF6">
        <w:rPr>
          <w:rFonts w:eastAsia="Times New Roman"/>
          <w:color w:val="000000"/>
        </w:rPr>
        <w:t xml:space="preserve">nu tager jeg dig (.) fordi du har gjort sådan noget mod frøen – ’and </w:t>
      </w:r>
      <w:proofErr w:type="spellStart"/>
      <w:r w:rsidRPr="000D4BF6">
        <w:rPr>
          <w:rFonts w:eastAsia="Times New Roman"/>
          <w:color w:val="000000"/>
        </w:rPr>
        <w:t>now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I’ll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catch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you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because</w:t>
      </w:r>
      <w:proofErr w:type="spellEnd"/>
      <w:r w:rsidRPr="000D4BF6">
        <w:rPr>
          <w:rFonts w:eastAsia="Times New Roman"/>
          <w:color w:val="000000"/>
        </w:rPr>
        <w:t xml:space="preserve"> </w:t>
      </w:r>
      <w:proofErr w:type="spellStart"/>
      <w:r w:rsidRPr="000D4BF6">
        <w:rPr>
          <w:rFonts w:eastAsia="Times New Roman"/>
          <w:color w:val="000000"/>
        </w:rPr>
        <w:t>you</w:t>
      </w:r>
      <w:proofErr w:type="spellEnd"/>
      <w:r w:rsidRPr="000D4BF6">
        <w:rPr>
          <w:rFonts w:eastAsia="Times New Roman"/>
          <w:color w:val="000000"/>
        </w:rPr>
        <w:t xml:space="preserve"> did </w:t>
      </w:r>
      <w:proofErr w:type="spellStart"/>
      <w:r w:rsidRPr="000D4BF6">
        <w:rPr>
          <w:rFonts w:eastAsia="Times New Roman"/>
          <w:color w:val="000000"/>
        </w:rPr>
        <w:t>that</w:t>
      </w:r>
      <w:proofErr w:type="spellEnd"/>
      <w:r w:rsidRPr="000D4BF6">
        <w:rPr>
          <w:rFonts w:eastAsia="Times New Roman"/>
          <w:color w:val="000000"/>
        </w:rPr>
        <w:t xml:space="preserve"> to the </w:t>
      </w:r>
      <w:proofErr w:type="spellStart"/>
      <w:r w:rsidRPr="000D4BF6">
        <w:rPr>
          <w:rFonts w:eastAsia="Times New Roman"/>
          <w:color w:val="000000"/>
        </w:rPr>
        <w:t>frog</w:t>
      </w:r>
      <w:proofErr w:type="spellEnd"/>
      <w:r w:rsidRPr="000D4BF6">
        <w:rPr>
          <w:rFonts w:eastAsia="Times New Roman"/>
          <w:color w:val="000000"/>
        </w:rPr>
        <w:t>’</w:t>
      </w:r>
    </w:p>
    <w:p w:rsidR="00D13858" w:rsidRPr="003F6973" w:rsidRDefault="00D13858" w:rsidP="00D13858">
      <w:pPr>
        <w:spacing w:line="360" w:lineRule="auto"/>
        <w:contextualSpacing/>
        <w:rPr>
          <w:rFonts w:eastAsia="Times New Roman"/>
          <w:color w:val="000000"/>
          <w:lang w:val="en-GB"/>
        </w:rPr>
      </w:pPr>
      <w:r w:rsidRPr="003F6973">
        <w:rPr>
          <w:rFonts w:eastAsia="Times New Roman"/>
          <w:color w:val="000000"/>
          <w:lang w:val="en-GB"/>
        </w:rPr>
        <w:t xml:space="preserve">Causal clause with </w:t>
      </w:r>
      <w:r w:rsidRPr="003F6973">
        <w:rPr>
          <w:rFonts w:eastAsia="Times New Roman"/>
          <w:i/>
          <w:color w:val="000000"/>
          <w:lang w:val="en-GB"/>
        </w:rPr>
        <w:t>for</w:t>
      </w:r>
      <w:r w:rsidRPr="003F6973">
        <w:rPr>
          <w:rFonts w:eastAsia="Times New Roman"/>
          <w:color w:val="000000"/>
          <w:lang w:val="en-GB"/>
        </w:rPr>
        <w:t xml:space="preserve"> ’since’ (coordinating conjunction) about motivations or thoughts</w:t>
      </w:r>
    </w:p>
    <w:p w:rsidR="00D13858" w:rsidRPr="003F6973" w:rsidRDefault="00D13858" w:rsidP="00D1385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color w:val="000000"/>
          <w:lang w:val="en-GB"/>
        </w:rPr>
      </w:pPr>
      <w:proofErr w:type="spellStart"/>
      <w:proofErr w:type="gramStart"/>
      <w:r w:rsidRPr="003F6973">
        <w:rPr>
          <w:rFonts w:eastAsia="Times New Roman"/>
          <w:color w:val="000000"/>
          <w:lang w:val="en-GB"/>
        </w:rPr>
        <w:t>han</w:t>
      </w:r>
      <w:proofErr w:type="spellEnd"/>
      <w:proofErr w:type="gram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vil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række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ud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for at </w:t>
      </w:r>
      <w:proofErr w:type="spellStart"/>
      <w:r w:rsidRPr="003F6973">
        <w:rPr>
          <w:rFonts w:eastAsia="Times New Roman"/>
          <w:color w:val="000000"/>
          <w:lang w:val="en-GB"/>
        </w:rPr>
        <w:t>fange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frøen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for </w:t>
      </w:r>
      <w:proofErr w:type="spellStart"/>
      <w:r w:rsidRPr="003F6973">
        <w:rPr>
          <w:rFonts w:eastAsia="Times New Roman"/>
          <w:color w:val="000000"/>
          <w:lang w:val="en-GB"/>
        </w:rPr>
        <w:t>han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vil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jo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gerne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(.) have </w:t>
      </w:r>
      <w:proofErr w:type="spellStart"/>
      <w:r w:rsidRPr="003F6973">
        <w:rPr>
          <w:rFonts w:eastAsia="Times New Roman"/>
          <w:color w:val="000000"/>
          <w:lang w:val="en-GB"/>
        </w:rPr>
        <w:t>frøen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(.) </w:t>
      </w:r>
      <w:proofErr w:type="spellStart"/>
      <w:r w:rsidRPr="003F6973">
        <w:rPr>
          <w:rFonts w:eastAsia="Times New Roman"/>
          <w:color w:val="000000"/>
          <w:lang w:val="en-GB"/>
        </w:rPr>
        <w:t>fange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frøen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</w:t>
      </w:r>
      <w:proofErr w:type="spellStart"/>
      <w:r w:rsidRPr="003F6973">
        <w:rPr>
          <w:rFonts w:eastAsia="Times New Roman"/>
          <w:color w:val="000000"/>
          <w:lang w:val="en-GB"/>
        </w:rPr>
        <w:t>ja</w:t>
      </w:r>
      <w:proofErr w:type="spellEnd"/>
      <w:r w:rsidRPr="003F6973">
        <w:rPr>
          <w:rFonts w:eastAsia="Times New Roman"/>
          <w:color w:val="000000"/>
          <w:lang w:val="en-GB"/>
        </w:rPr>
        <w:t xml:space="preserve"> – ’he wants to reach out to catch the frog since he wants (.) to have the frog (.) catch the frog yes’</w:t>
      </w:r>
    </w:p>
    <w:p w:rsidR="00D13858" w:rsidRPr="003F6973" w:rsidRDefault="00D13858" w:rsidP="00D13858">
      <w:pPr>
        <w:spacing w:line="360" w:lineRule="auto"/>
        <w:contextualSpacing/>
        <w:rPr>
          <w:lang w:val="en-GB"/>
        </w:rPr>
      </w:pPr>
    </w:p>
    <w:p w:rsidR="004825CC" w:rsidRDefault="004825CC"/>
    <w:sectPr w:rsidR="004825CC" w:rsidSect="00BD15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0EBE"/>
    <w:multiLevelType w:val="hybridMultilevel"/>
    <w:tmpl w:val="9A38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4317F"/>
    <w:multiLevelType w:val="hybridMultilevel"/>
    <w:tmpl w:val="1F2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58"/>
    <w:rsid w:val="004825CC"/>
    <w:rsid w:val="00BD154B"/>
    <w:rsid w:val="00D13858"/>
    <w:rsid w:val="00D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4532</Characters>
  <Application>Microsoft Macintosh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Engberg-Pedersen</dc:creator>
  <cp:keywords/>
  <dc:description/>
  <cp:lastModifiedBy>Adrian Stenton</cp:lastModifiedBy>
  <cp:revision>2</cp:revision>
  <dcterms:created xsi:type="dcterms:W3CDTF">2016-10-04T12:07:00Z</dcterms:created>
  <dcterms:modified xsi:type="dcterms:W3CDTF">2016-10-04T12:07:00Z</dcterms:modified>
</cp:coreProperties>
</file>