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E2" w:rsidRDefault="00947DE2" w:rsidP="00947DE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Developmental changes in articulation rate and phonic groups </w:t>
      </w:r>
      <w:r w:rsidRPr="00212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during narration </w:t>
      </w:r>
    </w:p>
    <w:p w:rsidR="00947DE2" w:rsidRPr="0021225E" w:rsidRDefault="00947DE2" w:rsidP="00947DE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212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in</w:t>
      </w:r>
      <w:proofErr w:type="gramEnd"/>
      <w:r w:rsidRPr="00212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French </w:t>
      </w:r>
      <w:r w:rsidRPr="002122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children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aged 4 to 11 years</w:t>
      </w:r>
    </w:p>
    <w:p w:rsidR="00947DE2" w:rsidRPr="00947DE2" w:rsidRDefault="00947DE2" w:rsidP="00947DE2">
      <w:pPr>
        <w:pStyle w:val="Titre1"/>
        <w:jc w:val="center"/>
        <w:rPr>
          <w:rFonts w:ascii="Times New Roman" w:hAnsi="Times New Roman" w:cs="Times New Roman"/>
          <w:b/>
          <w:i/>
          <w:color w:val="auto"/>
          <w:lang w:val="en-US"/>
        </w:rPr>
      </w:pPr>
      <w:r w:rsidRPr="00947DE2">
        <w:rPr>
          <w:rFonts w:ascii="Times New Roman" w:hAnsi="Times New Roman" w:cs="Times New Roman"/>
          <w:b/>
          <w:i/>
          <w:color w:val="auto"/>
          <w:lang w:val="en-US"/>
        </w:rPr>
        <w:t>Supplementary Materials</w:t>
      </w:r>
    </w:p>
    <w:p w:rsidR="00947DE2" w:rsidRDefault="00947DE2" w:rsidP="007C0FE5">
      <w:pPr>
        <w:pStyle w:val="Titre1"/>
        <w:rPr>
          <w:rFonts w:ascii="Times New Roman" w:hAnsi="Times New Roman" w:cs="Times New Roman"/>
          <w:b/>
          <w:color w:val="auto"/>
          <w:sz w:val="28"/>
          <w:lang w:val="en-US"/>
        </w:rPr>
      </w:pPr>
      <w:bookmarkStart w:id="0" w:name="_GoBack"/>
      <w:bookmarkEnd w:id="0"/>
    </w:p>
    <w:p w:rsidR="00A414EF" w:rsidRPr="00947DE2" w:rsidRDefault="007019C7" w:rsidP="007C0FE5">
      <w:pPr>
        <w:pStyle w:val="Titre1"/>
        <w:rPr>
          <w:rFonts w:ascii="Times New Roman" w:hAnsi="Times New Roman" w:cs="Times New Roman"/>
          <w:b/>
          <w:color w:val="auto"/>
          <w:sz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lang w:val="en-US"/>
        </w:rPr>
        <w:t>Statistical details for “</w:t>
      </w:r>
      <w:r w:rsidR="007C0FE5" w:rsidRPr="00947DE2">
        <w:rPr>
          <w:rFonts w:ascii="Times New Roman" w:hAnsi="Times New Roman" w:cs="Times New Roman"/>
          <w:b/>
          <w:color w:val="auto"/>
          <w:sz w:val="28"/>
          <w:lang w:val="en-US"/>
        </w:rPr>
        <w:t>Narration</w:t>
      </w:r>
      <w:r>
        <w:rPr>
          <w:rFonts w:ascii="Times New Roman" w:hAnsi="Times New Roman" w:cs="Times New Roman"/>
          <w:b/>
          <w:color w:val="auto"/>
          <w:sz w:val="28"/>
          <w:lang w:val="en-US"/>
        </w:rPr>
        <w:t xml:space="preserve"> time”</w:t>
      </w:r>
    </w:p>
    <w:p w:rsidR="007C0FE5" w:rsidRPr="00947DE2" w:rsidRDefault="007C0FE5" w:rsidP="007C0FE5">
      <w:pPr>
        <w:rPr>
          <w:rFonts w:ascii="Times New Roman" w:hAnsi="Times New Roman" w:cs="Times New Roman"/>
          <w:lang w:val="en-US"/>
        </w:rPr>
      </w:pPr>
    </w:p>
    <w:p w:rsidR="007C0FE5" w:rsidRPr="00947DE2" w:rsidRDefault="007C0FE5" w:rsidP="007C0FE5">
      <w:pPr>
        <w:rPr>
          <w:rFonts w:ascii="Times New Roman" w:hAnsi="Times New Roman" w:cs="Times New Roman"/>
          <w:lang w:val="en-US"/>
        </w:rPr>
      </w:pPr>
      <w:r w:rsidRPr="00947DE2">
        <w:rPr>
          <w:rFonts w:ascii="Times New Roman" w:hAnsi="Times New Roman" w:cs="Times New Roman"/>
          <w:lang w:val="en-US"/>
        </w:rPr>
        <w:t>Post-hoc test to compare difference across age groups:</w:t>
      </w:r>
    </w:p>
    <w:p w:rsidR="007C0FE5" w:rsidRPr="00947DE2" w:rsidRDefault="007C0FE5" w:rsidP="007C0FE5">
      <w:pPr>
        <w:jc w:val="both"/>
        <w:rPr>
          <w:rFonts w:ascii="Times New Roman" w:hAnsi="Times New Roman" w:cs="Times New Roman"/>
          <w:lang w:val="en-US"/>
        </w:rPr>
      </w:pPr>
      <w:r w:rsidRPr="00947DE2">
        <w:rPr>
          <w:rStyle w:val="gen-content"/>
          <w:rFonts w:ascii="Times New Roman" w:hAnsi="Times New Roman" w:cs="Times New Roman"/>
          <w:lang w:val="en-US"/>
        </w:rPr>
        <w:t xml:space="preserve">A </w:t>
      </w:r>
      <w:proofErr w:type="spellStart"/>
      <w:r w:rsidRPr="00947DE2">
        <w:rPr>
          <w:rStyle w:val="gen-content"/>
          <w:rFonts w:ascii="Times New Roman" w:hAnsi="Times New Roman" w:cs="Times New Roman"/>
          <w:lang w:val="en-US"/>
        </w:rPr>
        <w:t>Kruskal</w:t>
      </w:r>
      <w:proofErr w:type="spellEnd"/>
      <w:r w:rsidRPr="00947DE2">
        <w:rPr>
          <w:rStyle w:val="gen-content"/>
          <w:rFonts w:ascii="Times New Roman" w:hAnsi="Times New Roman" w:cs="Times New Roman"/>
          <w:lang w:val="en-US"/>
        </w:rPr>
        <w:t>-Wallis H test was run to determine if there were differences in duration of narration time between</w:t>
      </w:r>
      <w:r w:rsidR="00BB399C" w:rsidRPr="00947DE2">
        <w:rPr>
          <w:rStyle w:val="gen-content"/>
          <w:rFonts w:ascii="Times New Roman" w:hAnsi="Times New Roman" w:cs="Times New Roman"/>
          <w:lang w:val="en-US"/>
        </w:rPr>
        <w:t xml:space="preserve"> the</w:t>
      </w:r>
      <w:r w:rsidRPr="00947DE2">
        <w:rPr>
          <w:rStyle w:val="gen-content"/>
          <w:rFonts w:ascii="Times New Roman" w:hAnsi="Times New Roman" w:cs="Times New Roman"/>
          <w:lang w:val="en-US"/>
        </w:rPr>
        <w:t xml:space="preserve"> six age groups. Distributions of duration of narration time were similar for all groups, as assessed by visual inspection of a boxplot. Median scores of duration of narration were statistically significantly different between groups, </w:t>
      </w:r>
      <w:proofErr w:type="gramStart"/>
      <w:r w:rsidRPr="00947DE2">
        <w:rPr>
          <w:rStyle w:val="gen-content"/>
          <w:rFonts w:ascii="Times New Roman" w:hAnsi="Times New Roman" w:cs="Times New Roman"/>
        </w:rPr>
        <w:t>χ</w:t>
      </w:r>
      <w:r w:rsidRPr="00947DE2">
        <w:rPr>
          <w:rStyle w:val="gen-content"/>
          <w:rFonts w:ascii="Times New Roman" w:hAnsi="Times New Roman" w:cs="Times New Roman"/>
          <w:vertAlign w:val="superscript"/>
          <w:lang w:val="en-US"/>
        </w:rPr>
        <w:t>2</w:t>
      </w:r>
      <w:r w:rsidRPr="00947DE2">
        <w:rPr>
          <w:rStyle w:val="gen-content"/>
          <w:rFonts w:ascii="Times New Roman" w:hAnsi="Times New Roman" w:cs="Times New Roman"/>
          <w:lang w:val="en-US"/>
        </w:rPr>
        <w:t>(</w:t>
      </w:r>
      <w:proofErr w:type="gramEnd"/>
      <w:r w:rsidRPr="00947DE2">
        <w:rPr>
          <w:rStyle w:val="gen-content"/>
          <w:rFonts w:ascii="Times New Roman" w:hAnsi="Times New Roman" w:cs="Times New Roman"/>
          <w:lang w:val="en-US"/>
        </w:rPr>
        <w:t xml:space="preserve">5) = 23.950, </w:t>
      </w:r>
      <w:r w:rsidRPr="00947DE2">
        <w:rPr>
          <w:rStyle w:val="Accentuation"/>
          <w:rFonts w:ascii="Times New Roman" w:hAnsi="Times New Roman" w:cs="Times New Roman"/>
          <w:lang w:val="en-US"/>
        </w:rPr>
        <w:t>p</w:t>
      </w:r>
      <w:r w:rsidRPr="00947DE2">
        <w:rPr>
          <w:rStyle w:val="gen-content"/>
          <w:rFonts w:ascii="Times New Roman" w:hAnsi="Times New Roman" w:cs="Times New Roman"/>
          <w:lang w:val="en-US"/>
        </w:rPr>
        <w:t xml:space="preserve"> &lt; .001.</w:t>
      </w:r>
    </w:p>
    <w:p w:rsidR="007C0FE5" w:rsidRPr="007C0FE5" w:rsidRDefault="007C0FE5" w:rsidP="007C0FE5">
      <w:pPr>
        <w:rPr>
          <w:lang w:val="en-US"/>
        </w:rPr>
      </w:pPr>
    </w:p>
    <w:p w:rsidR="007C0FE5" w:rsidRDefault="007C0FE5" w:rsidP="007C0FE5">
      <w:r>
        <w:rPr>
          <w:noProof/>
          <w:lang w:eastAsia="fr-FR"/>
        </w:rPr>
        <w:drawing>
          <wp:inline distT="0" distB="0" distL="0" distR="0" wp14:anchorId="339BB9C1" wp14:editId="7831F554">
            <wp:extent cx="3524250" cy="523274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2092" cy="524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2C1" w:rsidRPr="00947DE2" w:rsidRDefault="007019C7" w:rsidP="00F912C1">
      <w:pPr>
        <w:pStyle w:val="Titre1"/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Statistical details for “</w:t>
      </w:r>
      <w:r w:rsidR="00F912C1" w:rsidRPr="00947DE2"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  <w:t>Articulation Rate</w:t>
      </w:r>
      <w:r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  <w:t>”</w:t>
      </w:r>
    </w:p>
    <w:p w:rsidR="00F912C1" w:rsidRPr="00947DE2" w:rsidRDefault="00F912C1" w:rsidP="00F912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12C1" w:rsidRPr="00947DE2" w:rsidRDefault="00DD433D" w:rsidP="00F912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7DE2">
        <w:rPr>
          <w:rFonts w:ascii="Times New Roman" w:hAnsi="Times New Roman" w:cs="Times New Roman"/>
          <w:sz w:val="24"/>
          <w:szCs w:val="24"/>
          <w:lang w:val="en-US"/>
        </w:rPr>
        <w:t xml:space="preserve">Fischer’s </w:t>
      </w:r>
      <w:r w:rsidR="00D31787" w:rsidRPr="00947DE2">
        <w:rPr>
          <w:rFonts w:ascii="Times New Roman" w:hAnsi="Times New Roman" w:cs="Times New Roman"/>
          <w:sz w:val="24"/>
          <w:szCs w:val="24"/>
          <w:lang w:val="en-US"/>
        </w:rPr>
        <w:t xml:space="preserve">LSD </w:t>
      </w:r>
      <w:r w:rsidR="00F912C1" w:rsidRPr="00947DE2">
        <w:rPr>
          <w:rFonts w:ascii="Times New Roman" w:hAnsi="Times New Roman" w:cs="Times New Roman"/>
          <w:sz w:val="24"/>
          <w:szCs w:val="24"/>
          <w:lang w:val="en-US"/>
        </w:rPr>
        <w:t>Post-hoc test to compare differences in articulation rate between age groups:</w:t>
      </w:r>
    </w:p>
    <w:p w:rsidR="00947DE2" w:rsidRPr="00947DE2" w:rsidRDefault="00947DE2" w:rsidP="00F912C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591"/>
        <w:gridCol w:w="591"/>
        <w:gridCol w:w="591"/>
        <w:gridCol w:w="591"/>
        <w:gridCol w:w="591"/>
        <w:gridCol w:w="381"/>
      </w:tblGrid>
      <w:tr w:rsidR="00F912C1" w:rsidRPr="0022717F" w:rsidTr="00F912C1">
        <w:trPr>
          <w:trHeight w:val="30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912C1" w:rsidRPr="00DD433D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DD433D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</w:tr>
      <w:tr w:rsidR="00F912C1" w:rsidRPr="0022717F" w:rsidTr="00F912C1">
        <w:trPr>
          <w:trHeight w:val="300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591" w:type="dxa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912C1" w:rsidRPr="0022717F" w:rsidTr="00F912C1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0,808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912C1" w:rsidRPr="0022717F" w:rsidTr="00F912C1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0,061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912C1" w:rsidRPr="0022717F" w:rsidTr="00F912C1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0,299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0,420</w:t>
            </w:r>
          </w:p>
        </w:tc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0,011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912C1" w:rsidRPr="0022717F" w:rsidTr="00F912C1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0,157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0,241</w:t>
            </w:r>
          </w:p>
        </w:tc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0,754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912C1" w:rsidRPr="0022717F" w:rsidTr="00F912C1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  <w:tc>
          <w:tcPr>
            <w:tcW w:w="591" w:type="dxa"/>
            <w:shd w:val="clear" w:color="000000" w:fill="92D050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0,010</w:t>
            </w:r>
          </w:p>
        </w:tc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0,019</w:t>
            </w:r>
          </w:p>
        </w:tc>
        <w:tc>
          <w:tcPr>
            <w:tcW w:w="0" w:type="auto"/>
            <w:shd w:val="clear" w:color="000000" w:fill="92D050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0,134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12C1" w:rsidRPr="0022717F" w:rsidRDefault="00F912C1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2271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0,207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:rsidR="00F912C1" w:rsidRPr="0022717F" w:rsidRDefault="00F912C1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2717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F912C1" w:rsidRDefault="00F912C1" w:rsidP="00F912C1">
      <w:pPr>
        <w:rPr>
          <w:lang w:val="en-US"/>
        </w:rPr>
      </w:pPr>
    </w:p>
    <w:p w:rsidR="00F912C1" w:rsidRDefault="00F912C1" w:rsidP="00F912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5616" w:rsidRPr="00947DE2" w:rsidRDefault="00095616" w:rsidP="00F912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12C1" w:rsidRPr="00947DE2" w:rsidRDefault="007019C7" w:rsidP="00DD433D">
      <w:pPr>
        <w:pStyle w:val="Titre1"/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lang w:val="en-US"/>
        </w:rPr>
        <w:t xml:space="preserve">Statistical details for narration measures </w:t>
      </w:r>
      <w:r w:rsidR="005E152F" w:rsidRPr="00947DE2"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  <w:t>(number of clauses, words, syllables and phonic groups)</w:t>
      </w:r>
    </w:p>
    <w:p w:rsidR="00DD433D" w:rsidRPr="00947DE2" w:rsidRDefault="00DD433D" w:rsidP="00DD433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433D" w:rsidRPr="00947DE2" w:rsidRDefault="00DD433D" w:rsidP="00DD43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7DE2">
        <w:rPr>
          <w:rFonts w:ascii="Times New Roman" w:hAnsi="Times New Roman" w:cs="Times New Roman"/>
          <w:sz w:val="24"/>
          <w:szCs w:val="24"/>
          <w:lang w:val="en-US"/>
        </w:rPr>
        <w:t xml:space="preserve">Games-Howell Post-Hoc </w:t>
      </w:r>
      <w:proofErr w:type="gramStart"/>
      <w:r w:rsidRPr="00947DE2">
        <w:rPr>
          <w:rFonts w:ascii="Times New Roman" w:hAnsi="Times New Roman" w:cs="Times New Roman"/>
          <w:sz w:val="24"/>
          <w:szCs w:val="24"/>
          <w:lang w:val="en-US"/>
        </w:rPr>
        <w:t>Test :</w:t>
      </w:r>
      <w:proofErr w:type="gramEnd"/>
    </w:p>
    <w:p w:rsidR="00DD433D" w:rsidRPr="00947DE2" w:rsidRDefault="00DD433D" w:rsidP="00DD433D">
      <w:pPr>
        <w:rPr>
          <w:rStyle w:val="Emphaseple"/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91"/>
        <w:gridCol w:w="591"/>
        <w:gridCol w:w="591"/>
        <w:gridCol w:w="591"/>
        <w:gridCol w:w="591"/>
        <w:gridCol w:w="381"/>
        <w:gridCol w:w="146"/>
        <w:gridCol w:w="391"/>
        <w:gridCol w:w="591"/>
        <w:gridCol w:w="591"/>
        <w:gridCol w:w="591"/>
        <w:gridCol w:w="591"/>
        <w:gridCol w:w="591"/>
        <w:gridCol w:w="381"/>
      </w:tblGrid>
      <w:tr w:rsidR="00DD433D" w:rsidRPr="007A6C75" w:rsidTr="00A97834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Clauses (nb)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Words</w:t>
            </w:r>
            <w:proofErr w:type="spellEnd"/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(nb)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433D" w:rsidRPr="007A6C75" w:rsidTr="00A97834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Syllables</w:t>
            </w:r>
            <w:proofErr w:type="spellEnd"/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(nb)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Phonic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Group</w:t>
            </w: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(nb)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D433D" w:rsidRPr="007A6C75" w:rsidTr="001405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33D" w:rsidRPr="007A6C75" w:rsidRDefault="00DD433D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A6C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D433D" w:rsidRPr="007A6C75" w:rsidRDefault="00DD433D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A6C7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DD433D" w:rsidRDefault="00DD433D" w:rsidP="00DD433D">
      <w:pPr>
        <w:rPr>
          <w:lang w:val="en-US"/>
        </w:rPr>
      </w:pPr>
    </w:p>
    <w:p w:rsidR="00D31787" w:rsidRDefault="00D31787" w:rsidP="00DD433D">
      <w:pPr>
        <w:rPr>
          <w:lang w:val="en-US"/>
        </w:rPr>
      </w:pPr>
    </w:p>
    <w:p w:rsidR="00D31787" w:rsidRDefault="00D31787" w:rsidP="00DD433D">
      <w:pPr>
        <w:rPr>
          <w:lang w:val="en-US"/>
        </w:rPr>
      </w:pPr>
    </w:p>
    <w:p w:rsidR="00D31787" w:rsidRPr="00947DE2" w:rsidRDefault="007019C7" w:rsidP="00D31787">
      <w:pPr>
        <w:pStyle w:val="Titre1"/>
        <w:rPr>
          <w:rFonts w:ascii="Times New Roman" w:hAnsi="Times New Roman" w:cs="Times New Roman"/>
          <w:b/>
          <w:color w:val="auto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 xml:space="preserve">Statistical details for </w:t>
      </w:r>
      <w:r w:rsidR="00F71DE6">
        <w:rPr>
          <w:rFonts w:ascii="Times New Roman" w:hAnsi="Times New Roman" w:cs="Times New Roman"/>
          <w:b/>
          <w:color w:val="auto"/>
          <w:sz w:val="28"/>
          <w:lang w:val="en-US"/>
        </w:rPr>
        <w:t>“PG time”</w:t>
      </w:r>
    </w:p>
    <w:p w:rsidR="00D31787" w:rsidRPr="00947DE2" w:rsidRDefault="00D31787" w:rsidP="00D317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1787" w:rsidRPr="00947DE2" w:rsidRDefault="00D31787" w:rsidP="00D317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7DE2">
        <w:rPr>
          <w:rFonts w:ascii="Times New Roman" w:hAnsi="Times New Roman" w:cs="Times New Roman"/>
          <w:sz w:val="24"/>
          <w:szCs w:val="24"/>
          <w:lang w:val="en-US"/>
        </w:rPr>
        <w:t>Fisher’s LSD post hoc test</w:t>
      </w:r>
    </w:p>
    <w:p w:rsidR="00AC16C0" w:rsidRPr="00947DE2" w:rsidRDefault="00AC16C0" w:rsidP="00D3178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91"/>
        <w:gridCol w:w="591"/>
        <w:gridCol w:w="591"/>
        <w:gridCol w:w="591"/>
        <w:gridCol w:w="591"/>
        <w:gridCol w:w="381"/>
      </w:tblGrid>
      <w:tr w:rsidR="00D31787" w:rsidRPr="003C493B" w:rsidTr="00A97834">
        <w:trPr>
          <w:trHeight w:val="33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787" w:rsidRPr="00A97834" w:rsidRDefault="00D31787" w:rsidP="00140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A97834">
              <w:rPr>
                <w:rFonts w:ascii="Calibri" w:eastAsia="Times New Roman" w:hAnsi="Calibri" w:cs="Times New Roman"/>
                <w:color w:val="000000"/>
                <w:lang w:eastAsia="fr-FR"/>
              </w:rPr>
              <w:t>Fisher's</w:t>
            </w:r>
            <w:proofErr w:type="spellEnd"/>
            <w:r w:rsidRPr="00A9783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LSD post hoc</w:t>
            </w:r>
          </w:p>
        </w:tc>
      </w:tr>
      <w:tr w:rsidR="00D31787" w:rsidRPr="003C493B" w:rsidTr="00140579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</w:tr>
      <w:tr w:rsidR="00D31787" w:rsidRPr="003C493B" w:rsidTr="00140579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G1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31787" w:rsidRPr="003C493B" w:rsidTr="0014057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31787" w:rsidRPr="003C493B" w:rsidTr="0014057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31787" w:rsidRPr="003C493B" w:rsidTr="0014057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31787" w:rsidRPr="003C493B" w:rsidTr="0014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G5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D31787" w:rsidRPr="003C493B" w:rsidTr="0014057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D31787" w:rsidRPr="003C493B" w:rsidRDefault="00D31787" w:rsidP="001405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C493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31787" w:rsidRPr="003C493B" w:rsidRDefault="00D31787" w:rsidP="001405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C493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AC16C0" w:rsidRDefault="00AC16C0" w:rsidP="007E1341">
      <w:pPr>
        <w:pStyle w:val="Titre1"/>
        <w:rPr>
          <w:lang w:val="en-US"/>
        </w:rPr>
      </w:pPr>
    </w:p>
    <w:p w:rsidR="00AC16C0" w:rsidRPr="00947DE2" w:rsidRDefault="00AC16C0" w:rsidP="00AC16C0">
      <w:pPr>
        <w:rPr>
          <w:rFonts w:ascii="Times New Roman" w:hAnsi="Times New Roman" w:cs="Times New Roman"/>
          <w:b/>
          <w:sz w:val="20"/>
          <w:lang w:val="en-US"/>
        </w:rPr>
      </w:pPr>
    </w:p>
    <w:p w:rsidR="00490D4D" w:rsidRPr="00947DE2" w:rsidRDefault="00F71DE6" w:rsidP="007E1341">
      <w:pPr>
        <w:pStyle w:val="Titre1"/>
        <w:rPr>
          <w:rFonts w:ascii="Times New Roman" w:hAnsi="Times New Roman" w:cs="Times New Roman"/>
          <w:b/>
          <w:color w:val="auto"/>
          <w:sz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lang w:val="en-US"/>
        </w:rPr>
        <w:t>Statistical details for density measures (n</w:t>
      </w:r>
      <w:r w:rsidR="007E1341" w:rsidRPr="00947DE2">
        <w:rPr>
          <w:rFonts w:ascii="Times New Roman" w:hAnsi="Times New Roman" w:cs="Times New Roman"/>
          <w:b/>
          <w:color w:val="auto"/>
          <w:sz w:val="28"/>
          <w:lang w:val="en-US"/>
        </w:rPr>
        <w:t>umber of syllables</w:t>
      </w:r>
      <w:r w:rsidR="000C793E" w:rsidRPr="00947DE2">
        <w:rPr>
          <w:rFonts w:ascii="Times New Roman" w:hAnsi="Times New Roman" w:cs="Times New Roman"/>
          <w:b/>
          <w:color w:val="auto"/>
          <w:sz w:val="28"/>
          <w:lang w:val="en-US"/>
        </w:rPr>
        <w:t>, words and clauses</w:t>
      </w:r>
      <w:r w:rsidR="007E1341" w:rsidRPr="00947DE2">
        <w:rPr>
          <w:rFonts w:ascii="Times New Roman" w:hAnsi="Times New Roman" w:cs="Times New Roman"/>
          <w:b/>
          <w:color w:val="auto"/>
          <w:sz w:val="28"/>
          <w:lang w:val="en-US"/>
        </w:rPr>
        <w:t xml:space="preserve"> per phonic group</w:t>
      </w:r>
      <w:r>
        <w:rPr>
          <w:rFonts w:ascii="Times New Roman" w:hAnsi="Times New Roman" w:cs="Times New Roman"/>
          <w:b/>
          <w:color w:val="auto"/>
          <w:sz w:val="28"/>
          <w:lang w:val="en-US"/>
        </w:rPr>
        <w:t>)</w:t>
      </w:r>
    </w:p>
    <w:p w:rsidR="007E1341" w:rsidRPr="00947DE2" w:rsidRDefault="007E1341" w:rsidP="007E1341">
      <w:pPr>
        <w:rPr>
          <w:rFonts w:ascii="Times New Roman" w:hAnsi="Times New Roman" w:cs="Times New Roman"/>
          <w:b/>
          <w:sz w:val="20"/>
          <w:lang w:val="en-US"/>
        </w:rPr>
      </w:pPr>
    </w:p>
    <w:tbl>
      <w:tblPr>
        <w:tblW w:w="6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1817"/>
        <w:gridCol w:w="1680"/>
        <w:gridCol w:w="1842"/>
      </w:tblGrid>
      <w:tr w:rsidR="00AC16C0" w:rsidRPr="00AC16C0" w:rsidTr="00D75053">
        <w:trPr>
          <w:trHeight w:val="450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C16C0" w:rsidRPr="00AC16C0" w:rsidRDefault="00AC16C0" w:rsidP="00AC16C0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eastAsia="fr-FR"/>
              </w:rPr>
              <w:t>Kruskal</w:t>
            </w:r>
            <w:proofErr w:type="spellEnd"/>
            <w:r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Wallis Test </w:t>
            </w:r>
            <w:proofErr w:type="spellStart"/>
            <w:r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lang w:eastAsia="fr-FR"/>
              </w:rPr>
              <w:t>Results</w:t>
            </w:r>
            <w:proofErr w:type="spellEnd"/>
          </w:p>
        </w:tc>
      </w:tr>
      <w:tr w:rsidR="00AC16C0" w:rsidRPr="00AC16C0" w:rsidTr="00D75053">
        <w:trPr>
          <w:trHeight w:val="750"/>
        </w:trPr>
        <w:tc>
          <w:tcPr>
            <w:tcW w:w="0" w:type="auto"/>
            <w:shd w:val="clear" w:color="auto" w:fill="auto"/>
            <w:vAlign w:val="bottom"/>
            <w:hideMark/>
          </w:tcPr>
          <w:p w:rsidR="00AC16C0" w:rsidRPr="00AC16C0" w:rsidRDefault="00AC16C0" w:rsidP="00A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16C0" w:rsidRPr="00AC16C0" w:rsidRDefault="00AC16C0" w:rsidP="00AC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Syllable</w:t>
            </w:r>
            <w:proofErr w:type="spellEnd"/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/PG (nb)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16C0" w:rsidRPr="00AC16C0" w:rsidRDefault="00AC16C0" w:rsidP="00AC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Words</w:t>
            </w:r>
            <w:proofErr w:type="spellEnd"/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/PG (nb)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C16C0" w:rsidRPr="00AC16C0" w:rsidRDefault="00AC16C0" w:rsidP="00AC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Clauses/PG (nb)</w:t>
            </w:r>
          </w:p>
        </w:tc>
      </w:tr>
      <w:tr w:rsidR="00D75053" w:rsidRPr="00AC16C0" w:rsidTr="00D75053">
        <w:trPr>
          <w:trHeight w:val="707"/>
        </w:trPr>
        <w:tc>
          <w:tcPr>
            <w:tcW w:w="0" w:type="auto"/>
            <w:shd w:val="clear" w:color="auto" w:fill="auto"/>
            <w:hideMark/>
          </w:tcPr>
          <w:p w:rsidR="00AC16C0" w:rsidRPr="00AC16C0" w:rsidRDefault="00AC16C0" w:rsidP="00A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Chi-Square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6C0" w:rsidRPr="00AC16C0" w:rsidRDefault="00AC16C0" w:rsidP="00AC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37,061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6C0" w:rsidRPr="00AC16C0" w:rsidRDefault="00AC16C0" w:rsidP="00AC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30,982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6C0" w:rsidRPr="00AC16C0" w:rsidRDefault="00AC16C0" w:rsidP="00AC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29,383</w:t>
            </w:r>
          </w:p>
        </w:tc>
      </w:tr>
      <w:tr w:rsidR="00D75053" w:rsidRPr="00AC16C0" w:rsidTr="00D75053">
        <w:trPr>
          <w:trHeight w:val="429"/>
        </w:trPr>
        <w:tc>
          <w:tcPr>
            <w:tcW w:w="0" w:type="auto"/>
            <w:shd w:val="clear" w:color="auto" w:fill="auto"/>
            <w:hideMark/>
          </w:tcPr>
          <w:p w:rsidR="00AC16C0" w:rsidRPr="00AC16C0" w:rsidRDefault="00AC16C0" w:rsidP="00A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df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6C0" w:rsidRPr="00AC16C0" w:rsidRDefault="00AC16C0" w:rsidP="00AC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6C0" w:rsidRPr="00AC16C0" w:rsidRDefault="00AC16C0" w:rsidP="00AC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6C0" w:rsidRPr="00AC16C0" w:rsidRDefault="00AC16C0" w:rsidP="00AC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</w:tr>
      <w:tr w:rsidR="00D75053" w:rsidRPr="00AC16C0" w:rsidTr="00D75053">
        <w:trPr>
          <w:trHeight w:val="707"/>
        </w:trPr>
        <w:tc>
          <w:tcPr>
            <w:tcW w:w="0" w:type="auto"/>
            <w:shd w:val="clear" w:color="auto" w:fill="auto"/>
            <w:hideMark/>
          </w:tcPr>
          <w:p w:rsidR="00AC16C0" w:rsidRPr="00AC16C0" w:rsidRDefault="00AC16C0" w:rsidP="00A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Asymp</w:t>
            </w:r>
            <w:proofErr w:type="spellEnd"/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. </w:t>
            </w:r>
            <w:proofErr w:type="spellStart"/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Sig</w:t>
            </w:r>
            <w:proofErr w:type="spellEnd"/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6C0" w:rsidRPr="00AC16C0" w:rsidRDefault="00AC16C0" w:rsidP="00AC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6C0" w:rsidRPr="00AC16C0" w:rsidRDefault="00AC16C0" w:rsidP="00AC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C16C0" w:rsidRPr="00AC16C0" w:rsidRDefault="00AC16C0" w:rsidP="00AC16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C16C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0,000</w:t>
            </w:r>
          </w:p>
        </w:tc>
      </w:tr>
    </w:tbl>
    <w:p w:rsidR="00AC16C0" w:rsidRDefault="00AC16C0" w:rsidP="00AC16C0">
      <w:pPr>
        <w:rPr>
          <w:lang w:val="en-US"/>
        </w:rPr>
      </w:pPr>
      <w:r w:rsidRPr="00947DE2">
        <w:rPr>
          <w:sz w:val="24"/>
          <w:lang w:val="en-US"/>
        </w:rPr>
        <w:lastRenderedPageBreak/>
        <w:t>Pairwise Post-hoc test to compare differences of syllable per PG across age groups</w:t>
      </w:r>
      <w:r>
        <w:rPr>
          <w:noProof/>
          <w:lang w:eastAsia="fr-FR"/>
        </w:rPr>
        <w:drawing>
          <wp:inline distT="0" distB="0" distL="0" distR="0" wp14:anchorId="508B541C" wp14:editId="57C3F22A">
            <wp:extent cx="4313552" cy="692467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0431" t="32794" r="10727"/>
                    <a:stretch/>
                  </pic:blipFill>
                  <pic:spPr bwMode="auto">
                    <a:xfrm>
                      <a:off x="0" y="0"/>
                      <a:ext cx="4364681" cy="7006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6C0" w:rsidRDefault="00AC16C0" w:rsidP="00AC16C0">
      <w:pPr>
        <w:rPr>
          <w:lang w:val="en-US"/>
        </w:rPr>
      </w:pPr>
    </w:p>
    <w:p w:rsidR="00AC16C0" w:rsidRDefault="00AC16C0" w:rsidP="00AC16C0">
      <w:pPr>
        <w:rPr>
          <w:lang w:val="en-US"/>
        </w:rPr>
      </w:pPr>
      <w:r>
        <w:rPr>
          <w:lang w:val="en-US"/>
        </w:rPr>
        <w:t>Pairwise Post-hoc test to compare differences of words per PG across age groups</w:t>
      </w:r>
    </w:p>
    <w:p w:rsidR="00AC16C0" w:rsidRDefault="00AC16C0" w:rsidP="00AC16C0">
      <w:pPr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 wp14:anchorId="47A47521" wp14:editId="327EEB7F">
            <wp:extent cx="4310125" cy="6964903"/>
            <wp:effectExtent l="0" t="0" r="0" b="762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0366" t="32761" r="11207"/>
                    <a:stretch/>
                  </pic:blipFill>
                  <pic:spPr bwMode="auto">
                    <a:xfrm>
                      <a:off x="0" y="0"/>
                      <a:ext cx="4390721" cy="7095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6C0" w:rsidRDefault="00AC16C0" w:rsidP="00AC16C0">
      <w:pPr>
        <w:rPr>
          <w:lang w:val="en-US"/>
        </w:rPr>
      </w:pPr>
      <w:r>
        <w:rPr>
          <w:lang w:val="en-US"/>
        </w:rPr>
        <w:lastRenderedPageBreak/>
        <w:t>Pairwise Post-hoc test to compare differences of clauses per PG across age groups</w:t>
      </w:r>
      <w:r>
        <w:rPr>
          <w:noProof/>
          <w:lang w:eastAsia="fr-FR"/>
        </w:rPr>
        <w:drawing>
          <wp:inline distT="0" distB="0" distL="0" distR="0" wp14:anchorId="4C7F3B67" wp14:editId="189756CA">
            <wp:extent cx="4208881" cy="6760365"/>
            <wp:effectExtent l="0" t="0" r="1270" b="254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10890" t="28935" r="10112"/>
                    <a:stretch/>
                  </pic:blipFill>
                  <pic:spPr bwMode="auto">
                    <a:xfrm>
                      <a:off x="0" y="0"/>
                      <a:ext cx="4242943" cy="6815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6C0" w:rsidRDefault="00AC16C0" w:rsidP="00AC16C0">
      <w:pPr>
        <w:rPr>
          <w:lang w:val="en-US"/>
        </w:rPr>
      </w:pPr>
    </w:p>
    <w:sectPr w:rsidR="00AC16C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00" w:rsidRDefault="002C3000" w:rsidP="00AC16C0">
      <w:pPr>
        <w:spacing w:after="0" w:line="240" w:lineRule="auto"/>
      </w:pPr>
      <w:r>
        <w:separator/>
      </w:r>
    </w:p>
  </w:endnote>
  <w:endnote w:type="continuationSeparator" w:id="0">
    <w:p w:rsidR="002C3000" w:rsidRDefault="002C3000" w:rsidP="00AC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193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663" w:rsidRDefault="0096166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0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61663" w:rsidRDefault="009616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00" w:rsidRDefault="002C3000" w:rsidP="00AC16C0">
      <w:pPr>
        <w:spacing w:after="0" w:line="240" w:lineRule="auto"/>
      </w:pPr>
      <w:r>
        <w:separator/>
      </w:r>
    </w:p>
  </w:footnote>
  <w:footnote w:type="continuationSeparator" w:id="0">
    <w:p w:rsidR="002C3000" w:rsidRDefault="002C3000" w:rsidP="00AC1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5C"/>
    <w:rsid w:val="00095616"/>
    <w:rsid w:val="000C793E"/>
    <w:rsid w:val="002C3000"/>
    <w:rsid w:val="003513FF"/>
    <w:rsid w:val="003C667D"/>
    <w:rsid w:val="00490D4D"/>
    <w:rsid w:val="0049706F"/>
    <w:rsid w:val="005E152F"/>
    <w:rsid w:val="007019C7"/>
    <w:rsid w:val="007C0FE5"/>
    <w:rsid w:val="007E1341"/>
    <w:rsid w:val="00914E5C"/>
    <w:rsid w:val="00947DE2"/>
    <w:rsid w:val="00961663"/>
    <w:rsid w:val="00A414EF"/>
    <w:rsid w:val="00A97834"/>
    <w:rsid w:val="00AC16C0"/>
    <w:rsid w:val="00BB399C"/>
    <w:rsid w:val="00D31787"/>
    <w:rsid w:val="00D75053"/>
    <w:rsid w:val="00DA384F"/>
    <w:rsid w:val="00DD433D"/>
    <w:rsid w:val="00E132F3"/>
    <w:rsid w:val="00EE23A0"/>
    <w:rsid w:val="00F71DE6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0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0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7C0FE5"/>
    <w:rPr>
      <w:i/>
      <w:iCs/>
    </w:rPr>
  </w:style>
  <w:style w:type="character" w:customStyle="1" w:styleId="gen-content">
    <w:name w:val="gen-content"/>
    <w:basedOn w:val="Policepardfaut"/>
    <w:rsid w:val="007C0FE5"/>
  </w:style>
  <w:style w:type="character" w:styleId="Emphaseple">
    <w:name w:val="Subtle Emphasis"/>
    <w:basedOn w:val="Policepardfaut"/>
    <w:uiPriority w:val="19"/>
    <w:qFormat/>
    <w:rsid w:val="00DD433D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AC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6C0"/>
  </w:style>
  <w:style w:type="paragraph" w:styleId="Pieddepage">
    <w:name w:val="footer"/>
    <w:basedOn w:val="Normal"/>
    <w:link w:val="PieddepageCar"/>
    <w:uiPriority w:val="99"/>
    <w:unhideWhenUsed/>
    <w:rsid w:val="00AC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6C0"/>
  </w:style>
  <w:style w:type="paragraph" w:styleId="Textedebulles">
    <w:name w:val="Balloon Text"/>
    <w:basedOn w:val="Normal"/>
    <w:link w:val="TextedebullesCar"/>
    <w:uiPriority w:val="99"/>
    <w:semiHidden/>
    <w:unhideWhenUsed/>
    <w:rsid w:val="000C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0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0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7C0FE5"/>
    <w:rPr>
      <w:i/>
      <w:iCs/>
    </w:rPr>
  </w:style>
  <w:style w:type="character" w:customStyle="1" w:styleId="gen-content">
    <w:name w:val="gen-content"/>
    <w:basedOn w:val="Policepardfaut"/>
    <w:rsid w:val="007C0FE5"/>
  </w:style>
  <w:style w:type="character" w:styleId="Emphaseple">
    <w:name w:val="Subtle Emphasis"/>
    <w:basedOn w:val="Policepardfaut"/>
    <w:uiPriority w:val="19"/>
    <w:qFormat/>
    <w:rsid w:val="00DD433D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AC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6C0"/>
  </w:style>
  <w:style w:type="paragraph" w:styleId="Pieddepage">
    <w:name w:val="footer"/>
    <w:basedOn w:val="Normal"/>
    <w:link w:val="PieddepageCar"/>
    <w:uiPriority w:val="99"/>
    <w:unhideWhenUsed/>
    <w:rsid w:val="00AC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6C0"/>
  </w:style>
  <w:style w:type="paragraph" w:styleId="Textedebulles">
    <w:name w:val="Balloon Text"/>
    <w:basedOn w:val="Normal"/>
    <w:link w:val="TextedebullesCar"/>
    <w:uiPriority w:val="99"/>
    <w:semiHidden/>
    <w:unhideWhenUsed/>
    <w:rsid w:val="000C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1C13-7C67-41AC-91D7-9BD1BDC6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403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UPMF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Hadian</dc:creator>
  <cp:lastModifiedBy>JEAN MARC COLLETTA</cp:lastModifiedBy>
  <cp:revision>18</cp:revision>
  <cp:lastPrinted>2018-04-30T16:36:00Z</cp:lastPrinted>
  <dcterms:created xsi:type="dcterms:W3CDTF">2018-04-12T17:16:00Z</dcterms:created>
  <dcterms:modified xsi:type="dcterms:W3CDTF">2018-04-30T16:36:00Z</dcterms:modified>
</cp:coreProperties>
</file>