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F30" w:rsidRDefault="00B71C38">
      <w:r w:rsidRPr="00B71C38">
        <w:t xml:space="preserve">Video </w:t>
      </w:r>
      <w:proofErr w:type="gramStart"/>
      <w:r w:rsidRPr="00B71C38">
        <w:t>1</w:t>
      </w:r>
      <w:proofErr w:type="gramEnd"/>
      <w:r w:rsidRPr="00B71C38">
        <w:t>.</w:t>
      </w:r>
      <w:bookmarkStart w:id="0" w:name="_GoBack"/>
      <w:bookmarkEnd w:id="0"/>
      <w:r w:rsidRPr="00B71C38">
        <w:t xml:space="preserve">  Clinical examination reveals reduced vertical ga</w:t>
      </w:r>
      <w:r>
        <w:t xml:space="preserve">ze responsive to </w:t>
      </w:r>
      <w:proofErr w:type="spellStart"/>
      <w:r>
        <w:t>oculocephalic</w:t>
      </w:r>
      <w:proofErr w:type="spellEnd"/>
      <w:r>
        <w:t xml:space="preserve"> maneuver, with “serpentine”</w:t>
      </w:r>
      <w:r w:rsidRPr="00B71C38">
        <w:t xml:space="preserve"> saccades on </w:t>
      </w:r>
      <w:proofErr w:type="spellStart"/>
      <w:r w:rsidRPr="00B71C38">
        <w:t>upgaze</w:t>
      </w:r>
      <w:proofErr w:type="spellEnd"/>
      <w:r w:rsidRPr="00B71C38">
        <w:t xml:space="preserve"> to compensate for vertical </w:t>
      </w:r>
      <w:proofErr w:type="spellStart"/>
      <w:r w:rsidRPr="00B71C38">
        <w:t>supranuclear</w:t>
      </w:r>
      <w:proofErr w:type="spellEnd"/>
      <w:r w:rsidRPr="00B71C38">
        <w:t xml:space="preserve"> gaze palsy.  There is mild appendicular ataxia of the upper limbs, without evidence of speech or gait impairment.</w:t>
      </w:r>
    </w:p>
    <w:sectPr w:rsidR="007E1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38"/>
    <w:rsid w:val="007E1F30"/>
    <w:rsid w:val="00B7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0C546"/>
  <w15:chartTrackingRefBased/>
  <w15:docId w15:val="{A6AA8109-5C10-4BBE-AC77-896500B2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Riddleberger</dc:creator>
  <cp:keywords/>
  <dc:description/>
  <cp:lastModifiedBy>Kayla Riddleberger</cp:lastModifiedBy>
  <cp:revision>1</cp:revision>
  <dcterms:created xsi:type="dcterms:W3CDTF">2017-06-29T19:27:00Z</dcterms:created>
  <dcterms:modified xsi:type="dcterms:W3CDTF">2017-06-29T19:28:00Z</dcterms:modified>
</cp:coreProperties>
</file>