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6521" w14:textId="67BD67B3" w:rsidR="00433AAE" w:rsidRDefault="005B1283" w:rsidP="00433AAE">
      <w:pPr>
        <w:jc w:val="both"/>
        <w:rPr>
          <w:b/>
        </w:rPr>
      </w:pPr>
      <w:r>
        <w:rPr>
          <w:b/>
        </w:rPr>
        <w:t>Supplementary t</w:t>
      </w:r>
      <w:r w:rsidR="00433AAE" w:rsidRPr="00AA73A8">
        <w:rPr>
          <w:b/>
        </w:rPr>
        <w:t xml:space="preserve">able 1: Distribution of </w:t>
      </w:r>
      <w:r w:rsidR="006A6B0F">
        <w:rPr>
          <w:b/>
        </w:rPr>
        <w:t xml:space="preserve">Parkinson's </w:t>
      </w:r>
      <w:bookmarkStart w:id="0" w:name="_GoBack"/>
      <w:bookmarkEnd w:id="0"/>
      <w:r w:rsidR="006A6B0F">
        <w:rPr>
          <w:b/>
        </w:rPr>
        <w:t xml:space="preserve">disease </w:t>
      </w:r>
      <w:r w:rsidR="00433AAE" w:rsidRPr="00AA73A8">
        <w:rPr>
          <w:b/>
        </w:rPr>
        <w:t>cases</w:t>
      </w:r>
      <w:r w:rsidR="006A6B0F">
        <w:rPr>
          <w:b/>
        </w:rPr>
        <w:t xml:space="preserve"> on chronic</w:t>
      </w:r>
      <w:r w:rsidR="00433AAE" w:rsidRPr="00AA73A8">
        <w:rPr>
          <w:b/>
        </w:rPr>
        <w:t xml:space="preserve"> </w:t>
      </w:r>
      <w:r w:rsidR="006A6B0F">
        <w:rPr>
          <w:b/>
        </w:rPr>
        <w:t xml:space="preserve">deep brain stimulation therapy </w:t>
      </w:r>
      <w:r w:rsidR="00433AAE" w:rsidRPr="00AA73A8">
        <w:rPr>
          <w:b/>
        </w:rPr>
        <w:t xml:space="preserve">with IPG replacements based on their indication, type and post-replacement </w:t>
      </w:r>
      <w:r w:rsidR="00EA2631">
        <w:rPr>
          <w:b/>
        </w:rPr>
        <w:t>neurological worsening.</w:t>
      </w:r>
    </w:p>
    <w:p w14:paraId="232D6D18" w14:textId="77777777" w:rsidR="00433AAE" w:rsidRDefault="00433AAE" w:rsidP="00433AAE">
      <w:pPr>
        <w:jc w:val="both"/>
        <w:rPr>
          <w:b/>
        </w:rPr>
      </w:pPr>
    </w:p>
    <w:p w14:paraId="20BEFDD9" w14:textId="77777777" w:rsidR="00433AAE" w:rsidRDefault="00433AAE" w:rsidP="00433AAE">
      <w:pPr>
        <w:jc w:val="both"/>
      </w:pPr>
    </w:p>
    <w:tbl>
      <w:tblPr>
        <w:tblStyle w:val="TableGrid"/>
        <w:tblpPr w:leftFromText="180" w:rightFromText="180" w:vertAnchor="text" w:horzAnchor="page" w:tblpX="829" w:tblpY="-179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701"/>
        <w:gridCol w:w="1701"/>
        <w:gridCol w:w="709"/>
        <w:gridCol w:w="1701"/>
        <w:gridCol w:w="1559"/>
      </w:tblGrid>
      <w:tr w:rsidR="006A6B0F" w14:paraId="63CED883" w14:textId="77777777" w:rsidTr="006A6B0F">
        <w:tc>
          <w:tcPr>
            <w:tcW w:w="1701" w:type="dxa"/>
            <w:vMerge w:val="restart"/>
          </w:tcPr>
          <w:p w14:paraId="5A1D3649" w14:textId="77777777" w:rsidR="006A6B0F" w:rsidRDefault="006A6B0F" w:rsidP="0099065E">
            <w:pPr>
              <w:jc w:val="both"/>
            </w:pPr>
            <w:r>
              <w:t>Indication of IPG replacement</w:t>
            </w:r>
          </w:p>
        </w:tc>
        <w:tc>
          <w:tcPr>
            <w:tcW w:w="4111" w:type="dxa"/>
            <w:gridSpan w:val="3"/>
          </w:tcPr>
          <w:p w14:paraId="1A3FD84A" w14:textId="77777777" w:rsidR="006A6B0F" w:rsidRDefault="006A6B0F" w:rsidP="0099065E">
            <w:pPr>
              <w:jc w:val="both"/>
            </w:pPr>
            <w:r>
              <w:t xml:space="preserve">                      Dual-channel</w:t>
            </w:r>
          </w:p>
        </w:tc>
        <w:tc>
          <w:tcPr>
            <w:tcW w:w="3969" w:type="dxa"/>
            <w:gridSpan w:val="3"/>
          </w:tcPr>
          <w:p w14:paraId="1E5952EC" w14:textId="77777777" w:rsidR="006A6B0F" w:rsidRDefault="006A6B0F" w:rsidP="0099065E">
            <w:pPr>
              <w:jc w:val="both"/>
            </w:pPr>
            <w:r>
              <w:t xml:space="preserve">                       Single-channel</w:t>
            </w:r>
          </w:p>
        </w:tc>
      </w:tr>
      <w:tr w:rsidR="006A6B0F" w14:paraId="4A223A8C" w14:textId="77777777" w:rsidTr="006A6B0F">
        <w:tc>
          <w:tcPr>
            <w:tcW w:w="1701" w:type="dxa"/>
            <w:vMerge/>
          </w:tcPr>
          <w:p w14:paraId="1154FCF3" w14:textId="77777777" w:rsidR="006A6B0F" w:rsidRDefault="006A6B0F" w:rsidP="0099065E">
            <w:pPr>
              <w:jc w:val="both"/>
            </w:pPr>
          </w:p>
        </w:tc>
        <w:tc>
          <w:tcPr>
            <w:tcW w:w="709" w:type="dxa"/>
          </w:tcPr>
          <w:p w14:paraId="23406C5B" w14:textId="77777777" w:rsidR="006A6B0F" w:rsidRDefault="006A6B0F" w:rsidP="0099065E">
            <w:pPr>
              <w:jc w:val="both"/>
            </w:pPr>
            <w:r>
              <w:t>No. of IPG</w:t>
            </w:r>
          </w:p>
        </w:tc>
        <w:tc>
          <w:tcPr>
            <w:tcW w:w="1701" w:type="dxa"/>
          </w:tcPr>
          <w:p w14:paraId="7989B67F" w14:textId="01EE22A3" w:rsidR="006A6B0F" w:rsidRDefault="006A6B0F" w:rsidP="00EA2631">
            <w:pPr>
              <w:jc w:val="both"/>
            </w:pPr>
            <w:r>
              <w:t xml:space="preserve">Post-replacement </w:t>
            </w:r>
            <w:r w:rsidR="00EA2631">
              <w:t>neurological worsening</w:t>
            </w:r>
            <w:r>
              <w:t xml:space="preserve"> </w:t>
            </w:r>
          </w:p>
        </w:tc>
        <w:tc>
          <w:tcPr>
            <w:tcW w:w="1701" w:type="dxa"/>
          </w:tcPr>
          <w:p w14:paraId="332B255E" w14:textId="77777777" w:rsidR="006A6B0F" w:rsidRDefault="006A6B0F" w:rsidP="0099065E">
            <w:pPr>
              <w:jc w:val="both"/>
            </w:pPr>
            <w:r>
              <w:t>Time to replacement in months</w:t>
            </w:r>
          </w:p>
          <w:p w14:paraId="19454B1C" w14:textId="77777777" w:rsidR="006A6B0F" w:rsidRDefault="006A6B0F" w:rsidP="0099065E">
            <w:pPr>
              <w:jc w:val="both"/>
            </w:pPr>
            <w:r>
              <w:t>(Mean</w:t>
            </w:r>
            <w:r>
              <w:rPr>
                <w:rFonts w:ascii="Cambria" w:hAnsi="Cambria"/>
              </w:rPr>
              <w:t xml:space="preserve"> ± SD)</w:t>
            </w:r>
          </w:p>
        </w:tc>
        <w:tc>
          <w:tcPr>
            <w:tcW w:w="709" w:type="dxa"/>
          </w:tcPr>
          <w:p w14:paraId="125F4159" w14:textId="77777777" w:rsidR="006A6B0F" w:rsidRDefault="006A6B0F" w:rsidP="0099065E">
            <w:pPr>
              <w:jc w:val="both"/>
            </w:pPr>
            <w:r>
              <w:t>No. of IPG</w:t>
            </w:r>
          </w:p>
        </w:tc>
        <w:tc>
          <w:tcPr>
            <w:tcW w:w="1701" w:type="dxa"/>
          </w:tcPr>
          <w:p w14:paraId="6B5AB471" w14:textId="27B382B6" w:rsidR="006A6B0F" w:rsidRDefault="006A6B0F" w:rsidP="00EA2631">
            <w:pPr>
              <w:jc w:val="both"/>
            </w:pPr>
            <w:r>
              <w:t xml:space="preserve">Post-replacement </w:t>
            </w:r>
            <w:r w:rsidR="00EA2631">
              <w:t>neurological worsening</w:t>
            </w:r>
          </w:p>
        </w:tc>
        <w:tc>
          <w:tcPr>
            <w:tcW w:w="1559" w:type="dxa"/>
          </w:tcPr>
          <w:p w14:paraId="11C94D56" w14:textId="77777777" w:rsidR="006A6B0F" w:rsidRDefault="006A6B0F" w:rsidP="0099065E">
            <w:pPr>
              <w:jc w:val="both"/>
            </w:pPr>
            <w:r>
              <w:t>Time to replacement in months</w:t>
            </w:r>
          </w:p>
          <w:p w14:paraId="72A8A080" w14:textId="77777777" w:rsidR="006A6B0F" w:rsidRDefault="006A6B0F" w:rsidP="0099065E">
            <w:pPr>
              <w:jc w:val="both"/>
            </w:pPr>
            <w:r>
              <w:t>(Mean</w:t>
            </w:r>
            <w:r>
              <w:rPr>
                <w:rFonts w:ascii="Cambria" w:hAnsi="Cambria"/>
              </w:rPr>
              <w:t xml:space="preserve"> ± SD)</w:t>
            </w:r>
          </w:p>
        </w:tc>
      </w:tr>
      <w:tr w:rsidR="006A6B0F" w14:paraId="3F199247" w14:textId="77777777" w:rsidTr="006A6B0F">
        <w:trPr>
          <w:trHeight w:val="864"/>
        </w:trPr>
        <w:tc>
          <w:tcPr>
            <w:tcW w:w="1701" w:type="dxa"/>
          </w:tcPr>
          <w:p w14:paraId="1E2CE401" w14:textId="1B76A97C" w:rsidR="006A6B0F" w:rsidRDefault="006A6B0F" w:rsidP="0099065E">
            <w:pPr>
              <w:jc w:val="both"/>
            </w:pPr>
            <w:r>
              <w:t>1.Elective replacement</w:t>
            </w:r>
          </w:p>
        </w:tc>
        <w:tc>
          <w:tcPr>
            <w:tcW w:w="709" w:type="dxa"/>
          </w:tcPr>
          <w:p w14:paraId="4A0DF25A" w14:textId="77777777" w:rsidR="006A6B0F" w:rsidRDefault="006A6B0F" w:rsidP="0099065E">
            <w:pPr>
              <w:jc w:val="both"/>
            </w:pPr>
            <w:r>
              <w:t>50</w:t>
            </w:r>
          </w:p>
        </w:tc>
        <w:tc>
          <w:tcPr>
            <w:tcW w:w="1701" w:type="dxa"/>
          </w:tcPr>
          <w:p w14:paraId="14174DCD" w14:textId="77777777" w:rsidR="006A6B0F" w:rsidRDefault="006A6B0F" w:rsidP="0099065E">
            <w:pPr>
              <w:jc w:val="both"/>
            </w:pPr>
            <w:r>
              <w:t>14</w:t>
            </w:r>
          </w:p>
        </w:tc>
        <w:tc>
          <w:tcPr>
            <w:tcW w:w="1701" w:type="dxa"/>
          </w:tcPr>
          <w:p w14:paraId="5D10628D" w14:textId="77777777" w:rsidR="006A6B0F" w:rsidRDefault="006A6B0F" w:rsidP="0099065E">
            <w:pPr>
              <w:jc w:val="both"/>
            </w:pPr>
            <w:r>
              <w:t>52.84</w:t>
            </w:r>
            <w:r>
              <w:rPr>
                <w:rFonts w:ascii="Cambria" w:hAnsi="Cambria"/>
              </w:rPr>
              <w:t>± 15.20</w:t>
            </w:r>
          </w:p>
        </w:tc>
        <w:tc>
          <w:tcPr>
            <w:tcW w:w="709" w:type="dxa"/>
          </w:tcPr>
          <w:p w14:paraId="58A19416" w14:textId="77777777" w:rsidR="006A6B0F" w:rsidRDefault="006A6B0F" w:rsidP="0099065E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14:paraId="49BAFA2A" w14:textId="77777777" w:rsidR="006A6B0F" w:rsidRDefault="006A6B0F" w:rsidP="0099065E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14:paraId="251C05DC" w14:textId="77777777" w:rsidR="006A6B0F" w:rsidRDefault="006A6B0F" w:rsidP="0099065E">
            <w:pPr>
              <w:jc w:val="both"/>
            </w:pPr>
            <w:r>
              <w:t>48.5</w:t>
            </w:r>
            <w:r>
              <w:rPr>
                <w:rFonts w:ascii="Cambria" w:hAnsi="Cambria"/>
              </w:rPr>
              <w:t>±30.40</w:t>
            </w:r>
          </w:p>
        </w:tc>
      </w:tr>
      <w:tr w:rsidR="006A6B0F" w14:paraId="6A3B6EB3" w14:textId="77777777" w:rsidTr="006A6B0F">
        <w:trPr>
          <w:trHeight w:val="864"/>
        </w:trPr>
        <w:tc>
          <w:tcPr>
            <w:tcW w:w="1701" w:type="dxa"/>
          </w:tcPr>
          <w:p w14:paraId="1A017A98" w14:textId="77777777" w:rsidR="006A6B0F" w:rsidRDefault="006A6B0F" w:rsidP="0099065E">
            <w:pPr>
              <w:jc w:val="both"/>
            </w:pPr>
            <w:r>
              <w:t>2.End of service or battery failure</w:t>
            </w:r>
          </w:p>
        </w:tc>
        <w:tc>
          <w:tcPr>
            <w:tcW w:w="709" w:type="dxa"/>
          </w:tcPr>
          <w:p w14:paraId="4555C3D5" w14:textId="77777777" w:rsidR="006A6B0F" w:rsidRDefault="006A6B0F" w:rsidP="0099065E">
            <w:pPr>
              <w:jc w:val="both"/>
            </w:pPr>
            <w:r>
              <w:t>5</w:t>
            </w:r>
          </w:p>
        </w:tc>
        <w:tc>
          <w:tcPr>
            <w:tcW w:w="1701" w:type="dxa"/>
          </w:tcPr>
          <w:p w14:paraId="0646A79C" w14:textId="77777777" w:rsidR="006A6B0F" w:rsidRDefault="006A6B0F" w:rsidP="0099065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5F98CE5B" w14:textId="77777777" w:rsidR="006A6B0F" w:rsidRDefault="006A6B0F" w:rsidP="0099065E">
            <w:pPr>
              <w:jc w:val="both"/>
            </w:pPr>
            <w:r>
              <w:t>48.8</w:t>
            </w:r>
            <w:r>
              <w:rPr>
                <w:rFonts w:ascii="Cambria" w:hAnsi="Cambria"/>
              </w:rPr>
              <w:t>±7.7</w:t>
            </w:r>
          </w:p>
        </w:tc>
        <w:tc>
          <w:tcPr>
            <w:tcW w:w="709" w:type="dxa"/>
          </w:tcPr>
          <w:p w14:paraId="04316C3A" w14:textId="77777777" w:rsidR="006A6B0F" w:rsidRDefault="006A6B0F" w:rsidP="0099065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7711A783" w14:textId="77777777" w:rsidR="006A6B0F" w:rsidRDefault="006A6B0F" w:rsidP="0099065E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14:paraId="7B544080" w14:textId="77777777" w:rsidR="006A6B0F" w:rsidRDefault="006A6B0F" w:rsidP="0099065E">
            <w:pPr>
              <w:jc w:val="both"/>
            </w:pPr>
            <w:r>
              <w:t>30</w:t>
            </w:r>
          </w:p>
        </w:tc>
      </w:tr>
      <w:tr w:rsidR="006A6B0F" w14:paraId="63FCD0C9" w14:textId="77777777" w:rsidTr="006A6B0F">
        <w:trPr>
          <w:trHeight w:val="637"/>
        </w:trPr>
        <w:tc>
          <w:tcPr>
            <w:tcW w:w="1701" w:type="dxa"/>
          </w:tcPr>
          <w:p w14:paraId="4879E4F3" w14:textId="77777777" w:rsidR="006A6B0F" w:rsidRDefault="006A6B0F" w:rsidP="0099065E">
            <w:pPr>
              <w:jc w:val="both"/>
            </w:pPr>
            <w:r>
              <w:t xml:space="preserve">3.Hardware </w:t>
            </w:r>
          </w:p>
          <w:p w14:paraId="075122AF" w14:textId="77777777" w:rsidR="006A6B0F" w:rsidRDefault="006A6B0F" w:rsidP="0099065E">
            <w:pPr>
              <w:jc w:val="both"/>
            </w:pPr>
            <w:r>
              <w:t xml:space="preserve">   malfunction</w:t>
            </w:r>
          </w:p>
        </w:tc>
        <w:tc>
          <w:tcPr>
            <w:tcW w:w="709" w:type="dxa"/>
          </w:tcPr>
          <w:p w14:paraId="4478F503" w14:textId="77777777" w:rsidR="006A6B0F" w:rsidRDefault="006A6B0F" w:rsidP="0099065E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14:paraId="6F5C50C6" w14:textId="77777777" w:rsidR="006A6B0F" w:rsidRDefault="006A6B0F" w:rsidP="0099065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4393B038" w14:textId="77777777" w:rsidR="006A6B0F" w:rsidRDefault="006A6B0F" w:rsidP="0099065E">
            <w:pPr>
              <w:jc w:val="both"/>
            </w:pPr>
            <w:r>
              <w:t>11</w:t>
            </w:r>
            <w:r>
              <w:rPr>
                <w:rFonts w:ascii="Cambria" w:hAnsi="Cambria"/>
              </w:rPr>
              <w:t>±9.8</w:t>
            </w:r>
          </w:p>
        </w:tc>
        <w:tc>
          <w:tcPr>
            <w:tcW w:w="709" w:type="dxa"/>
          </w:tcPr>
          <w:p w14:paraId="13DC2A97" w14:textId="77777777" w:rsidR="006A6B0F" w:rsidRDefault="006A6B0F" w:rsidP="0099065E">
            <w:pPr>
              <w:jc w:val="both"/>
            </w:pPr>
            <w:r>
              <w:t>0</w:t>
            </w:r>
          </w:p>
        </w:tc>
        <w:tc>
          <w:tcPr>
            <w:tcW w:w="1701" w:type="dxa"/>
          </w:tcPr>
          <w:p w14:paraId="005A98F5" w14:textId="77777777" w:rsidR="006A6B0F" w:rsidRDefault="006A6B0F" w:rsidP="0099065E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14:paraId="2EAAA807" w14:textId="77777777" w:rsidR="006A6B0F" w:rsidRDefault="006A6B0F" w:rsidP="0099065E">
            <w:pPr>
              <w:jc w:val="both"/>
            </w:pPr>
            <w:r>
              <w:t>-</w:t>
            </w:r>
          </w:p>
        </w:tc>
      </w:tr>
      <w:tr w:rsidR="006A6B0F" w14:paraId="1E9B07F3" w14:textId="77777777" w:rsidTr="006A6B0F">
        <w:trPr>
          <w:trHeight w:val="419"/>
        </w:trPr>
        <w:tc>
          <w:tcPr>
            <w:tcW w:w="1701" w:type="dxa"/>
          </w:tcPr>
          <w:p w14:paraId="3F91EF47" w14:textId="77777777" w:rsidR="006A6B0F" w:rsidRDefault="006A6B0F" w:rsidP="0099065E">
            <w:pPr>
              <w:jc w:val="both"/>
            </w:pPr>
            <w:r>
              <w:t>4.Skin erosion</w:t>
            </w:r>
          </w:p>
        </w:tc>
        <w:tc>
          <w:tcPr>
            <w:tcW w:w="709" w:type="dxa"/>
          </w:tcPr>
          <w:p w14:paraId="68E6D5A4" w14:textId="77777777" w:rsidR="006A6B0F" w:rsidRDefault="006A6B0F" w:rsidP="0099065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7A9EDA1A" w14:textId="77777777" w:rsidR="006A6B0F" w:rsidRDefault="006A6B0F" w:rsidP="0099065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3B221C5E" w14:textId="77777777" w:rsidR="006A6B0F" w:rsidRDefault="006A6B0F" w:rsidP="0099065E">
            <w:pPr>
              <w:jc w:val="both"/>
            </w:pPr>
            <w:r>
              <w:t>12</w:t>
            </w:r>
          </w:p>
        </w:tc>
        <w:tc>
          <w:tcPr>
            <w:tcW w:w="709" w:type="dxa"/>
          </w:tcPr>
          <w:p w14:paraId="26A724FB" w14:textId="77777777" w:rsidR="006A6B0F" w:rsidRDefault="006A6B0F" w:rsidP="0099065E">
            <w:pPr>
              <w:jc w:val="both"/>
            </w:pPr>
            <w:r>
              <w:t>0</w:t>
            </w:r>
          </w:p>
        </w:tc>
        <w:tc>
          <w:tcPr>
            <w:tcW w:w="1701" w:type="dxa"/>
          </w:tcPr>
          <w:p w14:paraId="75427B0F" w14:textId="77777777" w:rsidR="006A6B0F" w:rsidRDefault="006A6B0F" w:rsidP="0099065E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14:paraId="1277F267" w14:textId="77777777" w:rsidR="006A6B0F" w:rsidRDefault="006A6B0F" w:rsidP="0099065E">
            <w:pPr>
              <w:jc w:val="both"/>
            </w:pPr>
            <w:r>
              <w:t>-</w:t>
            </w:r>
          </w:p>
        </w:tc>
      </w:tr>
      <w:tr w:rsidR="006A6B0F" w14:paraId="2B85471F" w14:textId="77777777" w:rsidTr="006A6B0F">
        <w:trPr>
          <w:trHeight w:val="709"/>
        </w:trPr>
        <w:tc>
          <w:tcPr>
            <w:tcW w:w="1701" w:type="dxa"/>
          </w:tcPr>
          <w:p w14:paraId="3797ECE7" w14:textId="77777777" w:rsidR="006A6B0F" w:rsidRDefault="006A6B0F" w:rsidP="0099065E">
            <w:pPr>
              <w:jc w:val="both"/>
            </w:pPr>
            <w:r>
              <w:t xml:space="preserve">5.IPG-site  </w:t>
            </w:r>
          </w:p>
          <w:p w14:paraId="5A681DBA" w14:textId="77777777" w:rsidR="006A6B0F" w:rsidRDefault="006A6B0F" w:rsidP="0099065E">
            <w:pPr>
              <w:jc w:val="both"/>
            </w:pPr>
            <w:r>
              <w:t xml:space="preserve">   infection </w:t>
            </w:r>
          </w:p>
        </w:tc>
        <w:tc>
          <w:tcPr>
            <w:tcW w:w="709" w:type="dxa"/>
          </w:tcPr>
          <w:p w14:paraId="02BBCE58" w14:textId="77777777" w:rsidR="006A6B0F" w:rsidRDefault="006A6B0F" w:rsidP="0099065E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14:paraId="79E7B2C6" w14:textId="77777777" w:rsidR="006A6B0F" w:rsidRDefault="006A6B0F" w:rsidP="0099065E">
            <w:pPr>
              <w:jc w:val="both"/>
            </w:pPr>
            <w:r>
              <w:t>0</w:t>
            </w:r>
          </w:p>
        </w:tc>
        <w:tc>
          <w:tcPr>
            <w:tcW w:w="1701" w:type="dxa"/>
          </w:tcPr>
          <w:p w14:paraId="48C24799" w14:textId="77777777" w:rsidR="006A6B0F" w:rsidRDefault="006A6B0F" w:rsidP="0099065E">
            <w:pPr>
              <w:jc w:val="both"/>
            </w:pPr>
            <w:r>
              <w:t>2</w:t>
            </w:r>
          </w:p>
        </w:tc>
        <w:tc>
          <w:tcPr>
            <w:tcW w:w="709" w:type="dxa"/>
          </w:tcPr>
          <w:p w14:paraId="6041981D" w14:textId="77777777" w:rsidR="006A6B0F" w:rsidRDefault="006A6B0F" w:rsidP="0099065E">
            <w:pPr>
              <w:jc w:val="both"/>
            </w:pPr>
            <w:r>
              <w:t>0</w:t>
            </w:r>
          </w:p>
        </w:tc>
        <w:tc>
          <w:tcPr>
            <w:tcW w:w="1701" w:type="dxa"/>
          </w:tcPr>
          <w:p w14:paraId="4F758114" w14:textId="77777777" w:rsidR="006A6B0F" w:rsidRDefault="006A6B0F" w:rsidP="0099065E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14:paraId="69E5AF5C" w14:textId="77777777" w:rsidR="006A6B0F" w:rsidRDefault="006A6B0F" w:rsidP="0099065E">
            <w:pPr>
              <w:jc w:val="both"/>
            </w:pPr>
            <w:r>
              <w:t>-</w:t>
            </w:r>
          </w:p>
        </w:tc>
      </w:tr>
      <w:tr w:rsidR="006A6B0F" w14:paraId="3D5412BC" w14:textId="77777777" w:rsidTr="006A6B0F">
        <w:tc>
          <w:tcPr>
            <w:tcW w:w="1701" w:type="dxa"/>
          </w:tcPr>
          <w:p w14:paraId="219D5FDE" w14:textId="77777777" w:rsidR="006A6B0F" w:rsidRDefault="006A6B0F" w:rsidP="0099065E">
            <w:pPr>
              <w:jc w:val="both"/>
            </w:pPr>
            <w:r>
              <w:t>Total</w:t>
            </w:r>
          </w:p>
        </w:tc>
        <w:tc>
          <w:tcPr>
            <w:tcW w:w="709" w:type="dxa"/>
          </w:tcPr>
          <w:p w14:paraId="46D937A9" w14:textId="6F19D7F0" w:rsidR="006A6B0F" w:rsidRDefault="006A6B0F" w:rsidP="0099065E">
            <w:pPr>
              <w:jc w:val="both"/>
            </w:pPr>
            <w:r>
              <w:t>59</w:t>
            </w:r>
          </w:p>
        </w:tc>
        <w:tc>
          <w:tcPr>
            <w:tcW w:w="1701" w:type="dxa"/>
          </w:tcPr>
          <w:p w14:paraId="16393280" w14:textId="77DC6059" w:rsidR="006A6B0F" w:rsidRDefault="006A6B0F" w:rsidP="0099065E">
            <w:pPr>
              <w:jc w:val="both"/>
            </w:pPr>
            <w:r>
              <w:t>17</w:t>
            </w:r>
          </w:p>
        </w:tc>
        <w:tc>
          <w:tcPr>
            <w:tcW w:w="1701" w:type="dxa"/>
          </w:tcPr>
          <w:p w14:paraId="2B5325C1" w14:textId="507AD70E" w:rsidR="006A6B0F" w:rsidRDefault="006A6B0F" w:rsidP="0099065E">
            <w:pPr>
              <w:jc w:val="both"/>
            </w:pPr>
            <w:r>
              <w:rPr>
                <w:rFonts w:ascii="Cambria" w:hAnsi="Cambria"/>
              </w:rPr>
              <w:t>49.52±18.02</w:t>
            </w:r>
          </w:p>
        </w:tc>
        <w:tc>
          <w:tcPr>
            <w:tcW w:w="709" w:type="dxa"/>
          </w:tcPr>
          <w:p w14:paraId="2FDC1B01" w14:textId="55117010" w:rsidR="006A6B0F" w:rsidRDefault="006A6B0F" w:rsidP="0099065E">
            <w:pPr>
              <w:jc w:val="both"/>
            </w:pPr>
            <w:r>
              <w:t>3</w:t>
            </w:r>
          </w:p>
        </w:tc>
        <w:tc>
          <w:tcPr>
            <w:tcW w:w="1701" w:type="dxa"/>
          </w:tcPr>
          <w:p w14:paraId="2A04D08D" w14:textId="77777777" w:rsidR="006A6B0F" w:rsidRDefault="006A6B0F" w:rsidP="0099065E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14:paraId="15C18D3D" w14:textId="6C6FF881" w:rsidR="006A6B0F" w:rsidRDefault="006A6B0F" w:rsidP="0099065E">
            <w:pPr>
              <w:jc w:val="both"/>
            </w:pPr>
            <w:r>
              <w:t xml:space="preserve">42.3 </w:t>
            </w:r>
            <w:r>
              <w:rPr>
                <w:rFonts w:ascii="Cambria" w:hAnsi="Cambria"/>
              </w:rPr>
              <w:t>±24.0</w:t>
            </w:r>
          </w:p>
        </w:tc>
      </w:tr>
    </w:tbl>
    <w:p w14:paraId="6C82AC75" w14:textId="24C3E70D" w:rsidR="004670C1" w:rsidRDefault="00433AAE" w:rsidP="001B303B">
      <w:pPr>
        <w:jc w:val="both"/>
      </w:pPr>
      <w:r>
        <w:t>Abbreviations: IPG: implantable pulse generator</w:t>
      </w:r>
      <w:r w:rsidR="006A6B0F">
        <w:t>.</w:t>
      </w:r>
    </w:p>
    <w:sectPr w:rsidR="004670C1" w:rsidSect="004670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AAE"/>
    <w:rsid w:val="001B303B"/>
    <w:rsid w:val="00433AAE"/>
    <w:rsid w:val="004670C1"/>
    <w:rsid w:val="00561960"/>
    <w:rsid w:val="005B1283"/>
    <w:rsid w:val="00684B9F"/>
    <w:rsid w:val="006A6B0F"/>
    <w:rsid w:val="0099065E"/>
    <w:rsid w:val="00A62DD1"/>
    <w:rsid w:val="00E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0615C"/>
  <w14:defaultImageDpi w14:val="300"/>
  <w15:docId w15:val="{A1BC05D9-BAE1-4DF2-BAE7-4ACC1417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6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Niraj Kumar</dc:creator>
  <cp:keywords/>
  <dc:description/>
  <cp:lastModifiedBy>Tracy Candelaria</cp:lastModifiedBy>
  <cp:revision>2</cp:revision>
  <dcterms:created xsi:type="dcterms:W3CDTF">2019-04-09T17:41:00Z</dcterms:created>
  <dcterms:modified xsi:type="dcterms:W3CDTF">2019-04-09T17:41:00Z</dcterms:modified>
</cp:coreProperties>
</file>