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03" w:rsidRPr="00CE0367" w:rsidRDefault="00681179" w:rsidP="00907965">
      <w:pPr>
        <w:spacing w:after="0" w:line="240" w:lineRule="auto"/>
        <w:ind w:left="-900" w:right="-900" w:hanging="90"/>
        <w:rPr>
          <w:rFonts w:asciiTheme="majorBidi" w:hAnsiTheme="majorBidi" w:cstheme="majorBidi"/>
          <w:sz w:val="24"/>
          <w:szCs w:val="24"/>
        </w:rPr>
      </w:pPr>
      <w:r w:rsidRPr="00CE0367">
        <w:rPr>
          <w:rFonts w:asciiTheme="majorBidi" w:hAnsiTheme="majorBidi" w:cstheme="majorBidi"/>
          <w:b/>
          <w:bCs/>
          <w:sz w:val="24"/>
          <w:szCs w:val="24"/>
        </w:rPr>
        <w:t xml:space="preserve">Supplementary table </w:t>
      </w:r>
      <w:r w:rsidR="00F82160" w:rsidRPr="00CE036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A1353" w:rsidRPr="00CE036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82160" w:rsidRPr="00CE036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C6E42" w:rsidRPr="00CE036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82160" w:rsidRPr="00CE0367">
        <w:rPr>
          <w:rFonts w:asciiTheme="majorBidi" w:hAnsiTheme="majorBidi" w:cstheme="majorBidi"/>
          <w:sz w:val="24"/>
          <w:szCs w:val="24"/>
        </w:rPr>
        <w:t xml:space="preserve"> </w:t>
      </w:r>
      <w:r w:rsidR="002F18C9" w:rsidRPr="00CE0367">
        <w:rPr>
          <w:rFonts w:asciiTheme="majorBidi" w:hAnsiTheme="majorBidi" w:cstheme="majorBidi"/>
          <w:sz w:val="24"/>
          <w:szCs w:val="24"/>
        </w:rPr>
        <w:t xml:space="preserve">Case </w:t>
      </w:r>
      <w:r w:rsidR="00A03163" w:rsidRPr="00CE0367">
        <w:rPr>
          <w:rFonts w:asciiTheme="majorBidi" w:hAnsiTheme="majorBidi" w:cstheme="majorBidi"/>
          <w:sz w:val="24"/>
          <w:szCs w:val="24"/>
        </w:rPr>
        <w:t>reports</w:t>
      </w:r>
      <w:r w:rsidR="002F18C9" w:rsidRPr="00CE0367">
        <w:rPr>
          <w:rFonts w:asciiTheme="majorBidi" w:hAnsiTheme="majorBidi" w:cstheme="majorBidi"/>
          <w:sz w:val="24"/>
          <w:szCs w:val="24"/>
        </w:rPr>
        <w:t xml:space="preserve"> of</w:t>
      </w:r>
      <w:r w:rsidR="00B22F95" w:rsidRPr="00CE0367">
        <w:rPr>
          <w:rFonts w:asciiTheme="majorBidi" w:hAnsiTheme="majorBidi" w:cstheme="majorBidi"/>
          <w:sz w:val="24"/>
          <w:szCs w:val="24"/>
        </w:rPr>
        <w:t xml:space="preserve"> </w:t>
      </w:r>
      <w:r w:rsidR="00907965" w:rsidRPr="00CE0367">
        <w:rPr>
          <w:rFonts w:asciiTheme="majorBidi" w:hAnsiTheme="majorBidi" w:cstheme="majorBidi"/>
          <w:sz w:val="24"/>
          <w:szCs w:val="24"/>
        </w:rPr>
        <w:t>basal ganglia related movement disorders</w:t>
      </w:r>
      <w:r w:rsidR="002251DA" w:rsidRPr="00CE0367">
        <w:rPr>
          <w:rFonts w:asciiTheme="majorBidi" w:hAnsiTheme="majorBidi" w:cstheme="majorBidi"/>
          <w:sz w:val="24"/>
          <w:szCs w:val="24"/>
        </w:rPr>
        <w:t xml:space="preserve"> in patients with</w:t>
      </w:r>
      <w:r w:rsidR="008101C6" w:rsidRPr="00CE0367">
        <w:rPr>
          <w:rFonts w:asciiTheme="majorBidi" w:hAnsiTheme="majorBidi" w:cstheme="majorBidi"/>
          <w:sz w:val="24"/>
          <w:szCs w:val="24"/>
        </w:rPr>
        <w:t xml:space="preserve"> uremia</w:t>
      </w:r>
      <w:r w:rsidR="002F18C9" w:rsidRPr="00CE0367">
        <w:rPr>
          <w:rFonts w:asciiTheme="majorBidi" w:hAnsiTheme="majorBidi" w:cstheme="majorBidi"/>
          <w:sz w:val="24"/>
          <w:szCs w:val="24"/>
        </w:rPr>
        <w:t xml:space="preserve"> </w:t>
      </w:r>
      <w:r w:rsidR="008101C6" w:rsidRPr="00CE0367">
        <w:rPr>
          <w:rFonts w:asciiTheme="majorBidi" w:hAnsiTheme="majorBidi" w:cstheme="majorBidi"/>
          <w:sz w:val="24"/>
          <w:szCs w:val="24"/>
        </w:rPr>
        <w:t>due to</w:t>
      </w:r>
      <w:r w:rsidR="002F18C9" w:rsidRPr="00CE0367">
        <w:rPr>
          <w:rFonts w:asciiTheme="majorBidi" w:hAnsiTheme="majorBidi" w:cstheme="majorBidi"/>
          <w:sz w:val="24"/>
          <w:szCs w:val="24"/>
        </w:rPr>
        <w:t xml:space="preserve"> </w:t>
      </w:r>
      <w:r w:rsidR="008101C6" w:rsidRPr="00CE0367">
        <w:rPr>
          <w:rFonts w:asciiTheme="majorBidi" w:hAnsiTheme="majorBidi" w:cstheme="majorBidi"/>
          <w:sz w:val="24"/>
          <w:szCs w:val="24"/>
        </w:rPr>
        <w:t>chronic kidney disease</w:t>
      </w:r>
    </w:p>
    <w:p w:rsidR="00367103" w:rsidRPr="00CE0367" w:rsidRDefault="00367103" w:rsidP="00ED6050">
      <w:pPr>
        <w:spacing w:after="0" w:line="240" w:lineRule="auto"/>
        <w:ind w:left="-900" w:right="-900"/>
      </w:pPr>
    </w:p>
    <w:tbl>
      <w:tblPr>
        <w:tblStyle w:val="TableGrid"/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0"/>
        <w:gridCol w:w="1440"/>
        <w:gridCol w:w="2167"/>
        <w:gridCol w:w="1610"/>
        <w:gridCol w:w="3158"/>
        <w:gridCol w:w="2875"/>
      </w:tblGrid>
      <w:tr w:rsidR="00032EA9" w:rsidRPr="00CE0367" w:rsidTr="00811D25">
        <w:tc>
          <w:tcPr>
            <w:tcW w:w="1980" w:type="dxa"/>
          </w:tcPr>
          <w:p w:rsidR="00CB4E1B" w:rsidRPr="00CE0367" w:rsidRDefault="00CB4E1B" w:rsidP="00907965">
            <w:pPr>
              <w:ind w:right="-90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800" w:type="dxa"/>
            <w:gridSpan w:val="2"/>
          </w:tcPr>
          <w:p w:rsidR="00032EA9" w:rsidRPr="00CE0367" w:rsidRDefault="00CB4E1B" w:rsidP="00907965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Population</w:t>
            </w:r>
          </w:p>
          <w:p w:rsidR="00CB4E1B" w:rsidRPr="00CE0367" w:rsidRDefault="00CB4E1B" w:rsidP="00907965">
            <w:pPr>
              <w:ind w:right="-90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studied</w:t>
            </w:r>
          </w:p>
        </w:tc>
        <w:tc>
          <w:tcPr>
            <w:tcW w:w="1440" w:type="dxa"/>
          </w:tcPr>
          <w:p w:rsidR="00CB4E1B" w:rsidRPr="00CE0367" w:rsidRDefault="00EA3B3D" w:rsidP="00907965">
            <w:pPr>
              <w:ind w:right="-90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="00032EA9"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Therapy</w:t>
            </w:r>
          </w:p>
        </w:tc>
        <w:tc>
          <w:tcPr>
            <w:tcW w:w="2167" w:type="dxa"/>
          </w:tcPr>
          <w:p w:rsidR="00CB4E1B" w:rsidRPr="00CE0367" w:rsidRDefault="00032EA9" w:rsidP="0090796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Comorbid medical illness</w:t>
            </w:r>
          </w:p>
        </w:tc>
        <w:tc>
          <w:tcPr>
            <w:tcW w:w="1610" w:type="dxa"/>
          </w:tcPr>
          <w:p w:rsidR="00CB4E1B" w:rsidRPr="00CE0367" w:rsidRDefault="00CB4E1B" w:rsidP="0090796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Type of study</w:t>
            </w:r>
          </w:p>
        </w:tc>
        <w:tc>
          <w:tcPr>
            <w:tcW w:w="3158" w:type="dxa"/>
          </w:tcPr>
          <w:p w:rsidR="00CB4E1B" w:rsidRPr="00CE0367" w:rsidRDefault="00CB4E1B" w:rsidP="0090796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Findings</w:t>
            </w:r>
          </w:p>
        </w:tc>
        <w:tc>
          <w:tcPr>
            <w:tcW w:w="2875" w:type="dxa"/>
          </w:tcPr>
          <w:p w:rsidR="00CB4E1B" w:rsidRPr="00CE0367" w:rsidRDefault="00CF1CD3" w:rsidP="0090796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Course</w:t>
            </w:r>
          </w:p>
        </w:tc>
      </w:tr>
      <w:tr w:rsidR="00880926" w:rsidRPr="00CE0367" w:rsidTr="00394AEF">
        <w:tc>
          <w:tcPr>
            <w:tcW w:w="15030" w:type="dxa"/>
            <w:gridSpan w:val="8"/>
          </w:tcPr>
          <w:p w:rsidR="00880926" w:rsidRPr="00CE0367" w:rsidRDefault="00880926" w:rsidP="00880926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hanging="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698E">
              <w:rPr>
                <w:rFonts w:asciiTheme="majorBidi" w:hAnsiTheme="majorBidi" w:cstheme="majorBidi"/>
                <w:b/>
                <w:bCs/>
                <w:highlight w:val="lightGray"/>
              </w:rPr>
              <w:t>Case reports of Parkinsonism</w:t>
            </w:r>
          </w:p>
        </w:tc>
      </w:tr>
      <w:tr w:rsidR="00032EA9" w:rsidRPr="00CE0367" w:rsidTr="006A10B9">
        <w:tc>
          <w:tcPr>
            <w:tcW w:w="1980" w:type="dxa"/>
          </w:tcPr>
          <w:p w:rsidR="00CB4E1B" w:rsidRPr="00CE0367" w:rsidRDefault="00032EA9" w:rsidP="00AD3471">
            <w:pPr>
              <w:ind w:right="-90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Wang</w:t>
            </w:r>
            <w:r w:rsidR="00D604BD"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4</w:t>
            </w:r>
          </w:p>
        </w:tc>
        <w:tc>
          <w:tcPr>
            <w:tcW w:w="1800" w:type="dxa"/>
            <w:gridSpan w:val="2"/>
          </w:tcPr>
          <w:p w:rsidR="00CB4E1B" w:rsidRPr="00CE0367" w:rsidRDefault="00032EA9" w:rsidP="000A13BC">
            <w:pPr>
              <w:ind w:right="-52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Three adults</w:t>
            </w:r>
            <w:r w:rsidR="000867AB" w:rsidRPr="00CE0367">
              <w:rPr>
                <w:rFonts w:asciiTheme="majorBidi" w:hAnsiTheme="majorBidi" w:cstheme="majorBidi"/>
                <w:color w:val="000000" w:themeColor="text1"/>
              </w:rPr>
              <w:t xml:space="preserve"> with </w:t>
            </w:r>
            <w:r w:rsidR="0035136C" w:rsidRPr="00CE0367">
              <w:rPr>
                <w:rFonts w:asciiTheme="majorBidi" w:hAnsiTheme="majorBidi" w:cstheme="majorBidi"/>
                <w:color w:val="000000" w:themeColor="text1"/>
              </w:rPr>
              <w:t>ESKD</w:t>
            </w:r>
          </w:p>
        </w:tc>
        <w:tc>
          <w:tcPr>
            <w:tcW w:w="1440" w:type="dxa"/>
          </w:tcPr>
          <w:p w:rsidR="00CB4E1B" w:rsidRPr="00CE0367" w:rsidRDefault="00032EA9" w:rsidP="00B30CDE">
            <w:pPr>
              <w:ind w:right="-90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032EA9" w:rsidRPr="00CE0367" w:rsidRDefault="008425C4" w:rsidP="00811D25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The f</w:t>
            </w:r>
            <w:r w:rsidR="00032EA9" w:rsidRPr="00CE0367">
              <w:rPr>
                <w:rFonts w:asciiTheme="majorBidi" w:hAnsiTheme="majorBidi" w:cstheme="majorBidi"/>
                <w:color w:val="000000" w:themeColor="text1"/>
              </w:rPr>
              <w:t>irst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</w:rPr>
              <w:t xml:space="preserve"> and second patients</w:t>
            </w:r>
            <w:r w:rsidR="00032EA9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</w:rPr>
              <w:t xml:space="preserve">had </w:t>
            </w:r>
            <w:r w:rsidR="006D6E02" w:rsidRPr="00CE0367">
              <w:rPr>
                <w:rFonts w:asciiTheme="majorBidi" w:hAnsiTheme="majorBidi" w:cstheme="majorBidi"/>
                <w:color w:val="000000" w:themeColor="text1"/>
              </w:rPr>
              <w:t>ischemic heart disease and</w:t>
            </w:r>
            <w:r w:rsidR="00032EA9" w:rsidRPr="00CE0367">
              <w:rPr>
                <w:rFonts w:asciiTheme="majorBidi" w:hAnsiTheme="majorBidi" w:cstheme="majorBidi"/>
                <w:color w:val="000000" w:themeColor="text1"/>
              </w:rPr>
              <w:t xml:space="preserve"> acute pulmonary edema with hypoxemia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</w:rPr>
              <w:t xml:space="preserve"> and the third had </w:t>
            </w:r>
            <w:r w:rsidR="007C2E4B" w:rsidRPr="00CE0367">
              <w:rPr>
                <w:rFonts w:asciiTheme="majorBidi" w:hAnsiTheme="majorBidi" w:cstheme="majorBidi"/>
                <w:color w:val="000000" w:themeColor="text1"/>
              </w:rPr>
              <w:t>metabolic acidosis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1610" w:type="dxa"/>
          </w:tcPr>
          <w:p w:rsidR="00CB4E1B" w:rsidRPr="00CE0367" w:rsidRDefault="00CB4E1B" w:rsidP="00B30CDE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710DAF" w:rsidRPr="00CE0367" w:rsidRDefault="00DA1B04" w:rsidP="00FF71A0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The first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patient had </w:t>
            </w:r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generalized </w:t>
            </w:r>
            <w:proofErr w:type="spellStart"/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dyskinesias</w:t>
            </w:r>
            <w:proofErr w:type="spellEnd"/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and bilateral basal ganglia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lesions. The s</w:t>
            </w:r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econd and third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patients had</w:t>
            </w:r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gait disturbance and bilateral </w:t>
            </w:r>
            <w:r w:rsidR="00FF71A0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BG </w:t>
            </w:r>
            <w:r w:rsidR="000A13B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lesions</w:t>
            </w:r>
            <w:r w:rsidR="00710DA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</w:tcPr>
          <w:p w:rsidR="00CB4E1B" w:rsidRPr="00CE0367" w:rsidRDefault="007750D1" w:rsidP="007750D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hanging="18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Spontaneous clinical and neuroimaging recovery.</w:t>
            </w:r>
          </w:p>
        </w:tc>
      </w:tr>
      <w:tr w:rsidR="00CF1CD3" w:rsidRPr="00CE0367" w:rsidTr="006A10B9">
        <w:tc>
          <w:tcPr>
            <w:tcW w:w="1980" w:type="dxa"/>
            <w:vMerge w:val="restart"/>
          </w:tcPr>
          <w:p w:rsidR="00CF1CD3" w:rsidRPr="00CE0367" w:rsidRDefault="00CF1CD3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Wang</w:t>
            </w: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 xml:space="preserve"> </w:t>
            </w:r>
            <w:r w:rsidR="00D604BD"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and Cheng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5</w:t>
            </w:r>
          </w:p>
        </w:tc>
        <w:tc>
          <w:tcPr>
            <w:tcW w:w="5407" w:type="dxa"/>
            <w:gridSpan w:val="4"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 w:val="restart"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Prospective: 6</w:t>
            </w:r>
          </w:p>
          <w:p w:rsidR="00CF1CD3" w:rsidRPr="00CE0367" w:rsidRDefault="005533B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[March 1996 to June 2001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]</w:t>
            </w:r>
          </w:p>
        </w:tc>
        <w:tc>
          <w:tcPr>
            <w:tcW w:w="3158" w:type="dxa"/>
            <w:vMerge w:val="restart"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Metabolic acidosis</w:t>
            </w:r>
          </w:p>
          <w:p w:rsidR="00287E11" w:rsidRPr="00CE0367" w:rsidRDefault="00CF1CD3" w:rsidP="00287E1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Acute onset of parkinsonism </w:t>
            </w:r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and dystonia,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disturbed consciousness, dysarthria, dysphagia and ataxia.</w:t>
            </w:r>
            <w:r w:rsidR="00287E11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:rsidR="00CF1CD3" w:rsidRPr="00CE0367" w:rsidRDefault="00D82181" w:rsidP="00287E1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Bilateral symmetrical </w:t>
            </w:r>
            <w:r w:rsidR="007652B2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BG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lesions</w:t>
            </w:r>
            <w:r w:rsidR="00270D8F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which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were </w:t>
            </w:r>
            <w:proofErr w:type="spellStart"/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hypointense</w:t>
            </w:r>
            <w:proofErr w:type="spellEnd"/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in</w:t>
            </w:r>
            <w:r w:rsidR="00287E11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T1WI of MRI </w:t>
            </w:r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and </w:t>
            </w:r>
            <w:proofErr w:type="spellStart"/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hyperintens</w:t>
            </w:r>
            <w:r w:rsidR="00287E11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</w:t>
            </w:r>
            <w:proofErr w:type="spellEnd"/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287E11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 T2WI</w:t>
            </w:r>
            <w:r w:rsidR="00FC0C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</w:tcPr>
          <w:p w:rsidR="00CF1CD3" w:rsidRPr="00CE0367" w:rsidRDefault="00CF1CD3" w:rsidP="00552F7C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Patients had various neurologic outcomes </w:t>
            </w:r>
            <w:r w:rsidR="00513DD8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as shown below 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>with resolution of imag</w:t>
            </w:r>
            <w:r w:rsidR="00552F7C" w:rsidRPr="00CE0367">
              <w:rPr>
                <w:rFonts w:asciiTheme="majorBidi" w:hAnsiTheme="majorBidi" w:cstheme="majorBidi"/>
                <w:sz w:val="22"/>
                <w:szCs w:val="22"/>
              </w:rPr>
              <w:t>ing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C0C9C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lesions 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within 3-8 weeks. 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850472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61-year-old male</w:t>
            </w:r>
          </w:p>
        </w:tc>
        <w:tc>
          <w:tcPr>
            <w:tcW w:w="1440" w:type="dxa"/>
          </w:tcPr>
          <w:p w:rsidR="00CF1CD3" w:rsidRPr="00CE0367" w:rsidRDefault="00CF1CD3" w:rsidP="00C10C75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C10C75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2.3 years</w:t>
            </w:r>
          </w:p>
        </w:tc>
        <w:tc>
          <w:tcPr>
            <w:tcW w:w="2167" w:type="dxa"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Coronary heart disease</w:t>
            </w:r>
          </w:p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</w:tc>
        <w:tc>
          <w:tcPr>
            <w:tcW w:w="1610" w:type="dxa"/>
            <w:vMerge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numPr>
                <w:ilvl w:val="0"/>
                <w:numId w:val="32"/>
              </w:numPr>
              <w:tabs>
                <w:tab w:val="left" w:pos="10440"/>
              </w:tabs>
              <w:spacing w:before="0" w:beforeAutospacing="0" w:after="0" w:afterAutospacing="0"/>
              <w:ind w:left="-15" w:right="-13" w:firstLine="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Persistence of movement disorder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45-year-old female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Continuous 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ambulatory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peritoneal 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dialysis </w:t>
            </w:r>
          </w:p>
          <w:p w:rsidR="00CF1CD3" w:rsidRPr="00CE0367" w:rsidRDefault="00CF1CD3" w:rsidP="002E1AAD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3</w:t>
            </w:r>
            <w:r w:rsidR="007652B2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</w:tc>
        <w:tc>
          <w:tcPr>
            <w:tcW w:w="1610" w:type="dxa"/>
            <w:vMerge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2167C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Clinical recovery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60-year-old female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2 years</w:t>
            </w:r>
          </w:p>
        </w:tc>
        <w:tc>
          <w:tcPr>
            <w:tcW w:w="2167" w:type="dxa"/>
          </w:tcPr>
          <w:p w:rsidR="00CF1CD3" w:rsidRPr="00CE0367" w:rsidRDefault="00CF1CD3" w:rsidP="00F4323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</w:tc>
        <w:tc>
          <w:tcPr>
            <w:tcW w:w="1610" w:type="dxa"/>
            <w:vMerge/>
          </w:tcPr>
          <w:p w:rsidR="00CF1CD3" w:rsidRPr="00CE0367" w:rsidRDefault="00CF1CD3" w:rsidP="002A1889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552F7C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Persistence of movement disorder despite resolution of </w:t>
            </w:r>
            <w:r w:rsidR="00552F7C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lesions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50-year-old female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F4323D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3</w:t>
            </w:r>
            <w:r w:rsidR="00062AF5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Clinical and neuroimaging recovery 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63-year-old Asian female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2</w:t>
            </w:r>
            <w:r w:rsidR="007652B2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Cerebrovascular stroke</w:t>
            </w: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552F7C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Persistence of movement disorder and </w:t>
            </w:r>
            <w:r w:rsidR="00552F7C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lesions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52-year-old 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2</w:t>
            </w:r>
            <w:r w:rsidR="007652B2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C0C9C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Clinical recovery 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 xml:space="preserve">59-year-old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Hemodialysis</w:t>
            </w:r>
          </w:p>
          <w:p w:rsidR="00CF1CD3" w:rsidRPr="00CE0367" w:rsidRDefault="00CF1CD3" w:rsidP="00754347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for 1.25</w:t>
            </w:r>
            <w:r w:rsidR="00B73A88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Diabetes mellitus </w:t>
            </w:r>
          </w:p>
          <w:p w:rsidR="00CF1CD3" w:rsidRPr="00CE0367" w:rsidRDefault="00CF1CD3" w:rsidP="0075434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 w:val="restart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Retrospective: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6 [analysis of the medical records]</w:t>
            </w: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numPr>
                <w:ilvl w:val="0"/>
                <w:numId w:val="32"/>
              </w:numPr>
              <w:tabs>
                <w:tab w:val="left" w:pos="10440"/>
              </w:tabs>
              <w:spacing w:before="0" w:beforeAutospacing="0" w:after="0" w:afterAutospacing="0"/>
              <w:ind w:left="-15" w:right="-13" w:firstLine="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E35F9E" w:rsidP="002167C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Clinical and neuroimaging 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recovery</w:t>
            </w:r>
            <w:r w:rsidR="00CF1CD3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67-year-old female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5 years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E35F9E" w:rsidP="00B73A88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Persistence of movement disorder despite resolution of </w:t>
            </w:r>
            <w:r w:rsidR="00B73A88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lesions</w:t>
            </w:r>
            <w:r w:rsidR="00CF1CD3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67-year-old 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F77B2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1 year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86D9C" w:rsidP="00B73A88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Persistence of movement disorder despite resolution of </w:t>
            </w:r>
            <w:r w:rsidR="00B73A88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lesions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C0C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50-year-old 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1.6 year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Coronary heart disease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Pulmonary edema</w:t>
            </w:r>
          </w:p>
          <w:p w:rsidR="00CF1CD3" w:rsidRPr="00CE0367" w:rsidRDefault="00CF1CD3" w:rsidP="000144C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CF1CD3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Improved neurologic outcome and regression of neuroimaging findings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86D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49-year-old male</w:t>
            </w:r>
          </w:p>
        </w:tc>
        <w:tc>
          <w:tcPr>
            <w:tcW w:w="1440" w:type="dxa"/>
          </w:tcPr>
          <w:p w:rsidR="00CF1CD3" w:rsidRPr="00CE0367" w:rsidRDefault="00CF1CD3" w:rsidP="002167CE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CF1CD3" w:rsidRPr="00CE0367" w:rsidRDefault="00CF1CD3" w:rsidP="0024062B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8.4 months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CF1CD3" w:rsidRPr="00CE0367" w:rsidRDefault="00CF1CD3" w:rsidP="0024062B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Coronary heart disease </w:t>
            </w: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after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86D9C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Clinical recovery</w:t>
            </w:r>
          </w:p>
        </w:tc>
      </w:tr>
      <w:tr w:rsidR="00CF1CD3" w:rsidRPr="00CE0367" w:rsidTr="006A10B9">
        <w:tc>
          <w:tcPr>
            <w:tcW w:w="1980" w:type="dxa"/>
            <w:vMerge/>
          </w:tcPr>
          <w:p w:rsidR="00CF1CD3" w:rsidRPr="00CE0367" w:rsidRDefault="00CF1CD3" w:rsidP="00465EFC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CF1CD3" w:rsidRPr="00CE0367" w:rsidRDefault="005533B3" w:rsidP="00F86D9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 </w:t>
            </w:r>
            <w:r w:rsidR="00CF1CD3" w:rsidRPr="00CE0367">
              <w:rPr>
                <w:rFonts w:asciiTheme="majorBidi" w:hAnsiTheme="majorBidi" w:cstheme="majorBidi"/>
                <w:color w:val="000000" w:themeColor="text1"/>
              </w:rPr>
              <w:t>49-year-old female</w:t>
            </w:r>
          </w:p>
        </w:tc>
        <w:tc>
          <w:tcPr>
            <w:tcW w:w="1440" w:type="dxa"/>
          </w:tcPr>
          <w:p w:rsidR="00CF1CD3" w:rsidRPr="00CE0367" w:rsidRDefault="00CF1CD3" w:rsidP="005533B3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N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</w:rPr>
              <w:t>D</w:t>
            </w:r>
          </w:p>
        </w:tc>
        <w:tc>
          <w:tcPr>
            <w:tcW w:w="2167" w:type="dxa"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CF1CD3" w:rsidRPr="00CE0367" w:rsidRDefault="00CF1CD3" w:rsidP="002167C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CF1CD3" w:rsidRPr="00CE0367" w:rsidRDefault="00CF1CD3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CF1CD3" w:rsidRPr="00CE0367" w:rsidRDefault="00F86D9C" w:rsidP="00D120AE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Clinical and neuroimaging recovery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754347" w:rsidP="00AD3471">
            <w:pPr>
              <w:ind w:right="-4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Wang</w:t>
            </w: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 xml:space="preserve"> </w:t>
            </w:r>
            <w:r w:rsidR="00D604BD"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6</w:t>
            </w:r>
          </w:p>
        </w:tc>
        <w:tc>
          <w:tcPr>
            <w:tcW w:w="1800" w:type="dxa"/>
            <w:gridSpan w:val="2"/>
          </w:tcPr>
          <w:p w:rsidR="00754347" w:rsidRPr="00CE0367" w:rsidRDefault="00754347" w:rsidP="00F86D9C">
            <w:pPr>
              <w:ind w:right="7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Two adults</w:t>
            </w:r>
          </w:p>
        </w:tc>
        <w:tc>
          <w:tcPr>
            <w:tcW w:w="1440" w:type="dxa"/>
          </w:tcPr>
          <w:p w:rsidR="00754347" w:rsidRPr="00CE0367" w:rsidRDefault="00754347" w:rsidP="00E9069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754347" w:rsidRPr="00CE0367" w:rsidRDefault="00754347" w:rsidP="00832DA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</w:tc>
        <w:tc>
          <w:tcPr>
            <w:tcW w:w="1610" w:type="dxa"/>
          </w:tcPr>
          <w:p w:rsidR="00754347" w:rsidRPr="00CE0367" w:rsidRDefault="00754347" w:rsidP="00832DA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6D6E02" w:rsidRPr="00CE0367" w:rsidRDefault="006D6E02" w:rsidP="00D82181">
            <w:pPr>
              <w:pStyle w:val="DefinitionList"/>
              <w:tabs>
                <w:tab w:val="left" w:pos="10440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Acute movement disorders</w:t>
            </w:r>
          </w:p>
          <w:p w:rsidR="00754347" w:rsidRPr="00CE0367" w:rsidRDefault="006B0878" w:rsidP="00B73A88">
            <w:pPr>
              <w:pStyle w:val="DefinitionList"/>
              <w:tabs>
                <w:tab w:val="left" w:pos="10440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F</w:t>
            </w:r>
            <w:r w:rsidR="004E323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  <w:t>luorodeoxyglucose</w:t>
            </w:r>
            <w:proofErr w:type="spellEnd"/>
            <w:r w:rsidR="004E323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-positron emission tomography (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FDG-PET</w:t>
            </w:r>
            <w:r w:rsidR="004E323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 scan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showed r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educed 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glucose metabolism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in the 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bilateral </w:t>
            </w:r>
            <w:r w:rsidR="00B73A8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of </w:t>
            </w:r>
            <w:r w:rsidR="00F86D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two pat</w:t>
            </w:r>
            <w:r w:rsidR="00F86D9C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ients and absent in the bilateral putamen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</w:tcPr>
          <w:p w:rsidR="00754347" w:rsidRPr="00CE0367" w:rsidRDefault="006D5284" w:rsidP="005F0B79">
            <w:pPr>
              <w:pStyle w:val="DefinitionList"/>
              <w:tabs>
                <w:tab w:val="left" w:pos="10440"/>
              </w:tabs>
              <w:ind w:left="-18" w:firstLine="18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ND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Ohtake</w:t>
            </w:r>
            <w:proofErr w:type="spellEnd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7</w:t>
            </w:r>
          </w:p>
        </w:tc>
        <w:tc>
          <w:tcPr>
            <w:tcW w:w="1800" w:type="dxa"/>
            <w:gridSpan w:val="2"/>
          </w:tcPr>
          <w:p w:rsidR="00754347" w:rsidRPr="00CE0367" w:rsidRDefault="005533B3" w:rsidP="001F558A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</w:t>
            </w:r>
            <w:r w:rsidR="00513DD8" w:rsidRPr="00CE0367">
              <w:rPr>
                <w:rFonts w:asciiTheme="majorBidi" w:hAnsiTheme="majorBidi" w:cstheme="majorBidi"/>
              </w:rPr>
              <w:t xml:space="preserve"> </w:t>
            </w:r>
            <w:r w:rsidR="00754347" w:rsidRPr="00CE0367">
              <w:rPr>
                <w:rFonts w:asciiTheme="majorBidi" w:hAnsiTheme="majorBidi" w:cstheme="majorBidi"/>
              </w:rPr>
              <w:t>man with diabetic nephropathy</w:t>
            </w:r>
          </w:p>
        </w:tc>
        <w:tc>
          <w:tcPr>
            <w:tcW w:w="1440" w:type="dxa"/>
          </w:tcPr>
          <w:p w:rsidR="00754347" w:rsidRPr="00CE0367" w:rsidRDefault="00754347" w:rsidP="00E90691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754347" w:rsidRPr="00CE0367" w:rsidRDefault="00754347" w:rsidP="005275FB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Diabetes mellitus </w:t>
            </w:r>
          </w:p>
          <w:p w:rsidR="00754347" w:rsidRPr="00CE0367" w:rsidRDefault="00754347" w:rsidP="00E90691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6D5284" w:rsidRPr="00CE0367" w:rsidRDefault="00754347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ait disturbance</w:t>
            </w:r>
          </w:p>
          <w:p w:rsidR="006D5284" w:rsidRPr="00CE0367" w:rsidRDefault="006D5284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ysarthria</w:t>
            </w:r>
          </w:p>
          <w:p w:rsidR="006D5284" w:rsidRPr="00CE0367" w:rsidRDefault="006D5284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High 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serum and 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cerebrospinal fluid (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CSF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manganese concentrations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:rsidR="00754347" w:rsidRPr="00CE0367" w:rsidRDefault="00754347" w:rsidP="00B73A88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MRI showed </w:t>
            </w:r>
            <w:proofErr w:type="spellStart"/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hypointense</w:t>
            </w:r>
            <w:proofErr w:type="spellEnd"/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lesions in the bilateral </w:t>
            </w:r>
            <w:r w:rsidR="00B73A8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T1</w:t>
            </w:r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WI which were </w:t>
            </w:r>
            <w:proofErr w:type="spellStart"/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hyperintense</w:t>
            </w:r>
            <w:proofErr w:type="spellEnd"/>
            <w:r w:rsidR="006D528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T2WI</w:t>
            </w:r>
          </w:p>
        </w:tc>
        <w:tc>
          <w:tcPr>
            <w:tcW w:w="2875" w:type="dxa"/>
          </w:tcPr>
          <w:p w:rsidR="00754347" w:rsidRPr="00CE0367" w:rsidRDefault="006D5284" w:rsidP="00B73A88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Infusion of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detic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acid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a chelating agent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resulted in improvement of clinical and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MRI findings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Lee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8</w:t>
            </w:r>
          </w:p>
        </w:tc>
        <w:tc>
          <w:tcPr>
            <w:tcW w:w="1800" w:type="dxa"/>
            <w:gridSpan w:val="2"/>
          </w:tcPr>
          <w:p w:rsidR="00754347" w:rsidRPr="00CE0367" w:rsidRDefault="004764C4" w:rsidP="00270D8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</w:t>
            </w:r>
            <w:r w:rsidR="005533B3" w:rsidRPr="00CE0367">
              <w:rPr>
                <w:rFonts w:asciiTheme="majorBidi" w:hAnsiTheme="majorBidi" w:cstheme="majorBidi"/>
              </w:rPr>
              <w:t xml:space="preserve"> </w:t>
            </w:r>
            <w:r w:rsidR="00754347" w:rsidRPr="00CE0367">
              <w:rPr>
                <w:rFonts w:asciiTheme="majorBidi" w:hAnsiTheme="majorBidi" w:cstheme="majorBidi"/>
              </w:rPr>
              <w:t xml:space="preserve">48-year-old man </w:t>
            </w:r>
            <w:r w:rsidRPr="00CE0367">
              <w:rPr>
                <w:rFonts w:asciiTheme="majorBidi" w:hAnsiTheme="majorBidi" w:cstheme="majorBidi"/>
              </w:rPr>
              <w:t>with ESKD</w:t>
            </w:r>
          </w:p>
        </w:tc>
        <w:tc>
          <w:tcPr>
            <w:tcW w:w="1440" w:type="dxa"/>
          </w:tcPr>
          <w:p w:rsidR="002B3744" w:rsidRPr="00CE0367" w:rsidRDefault="00754347" w:rsidP="00E9069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2B3744" w:rsidRPr="00CE0367" w:rsidRDefault="002B3744" w:rsidP="00E9069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4 years</w:t>
            </w:r>
          </w:p>
          <w:p w:rsidR="00754347" w:rsidRPr="00CE0367" w:rsidRDefault="002B3744" w:rsidP="00E90691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167" w:type="dxa"/>
          </w:tcPr>
          <w:p w:rsidR="00754347" w:rsidRPr="00CE0367" w:rsidRDefault="002B3744" w:rsidP="00E90691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Adult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polycytic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kidney disease</w:t>
            </w: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4764C4" w:rsidRPr="00CE0367" w:rsidRDefault="004764C4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Acute 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Park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insonism</w:t>
            </w:r>
          </w:p>
          <w:p w:rsidR="00754347" w:rsidRPr="00CE0367" w:rsidRDefault="00314608" w:rsidP="00314608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Initial </w:t>
            </w:r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 xml:space="preserve">MRI showed </w:t>
            </w:r>
            <w:proofErr w:type="spellStart"/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in the bilateral </w:t>
            </w:r>
            <w:r w:rsidR="007B7DCC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 xml:space="preserve"> on T1WI which were </w:t>
            </w:r>
            <w:proofErr w:type="spellStart"/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="004764C4" w:rsidRPr="00CE0367">
              <w:rPr>
                <w:rFonts w:asciiTheme="majorBidi" w:hAnsiTheme="majorBidi" w:cstheme="majorBidi"/>
                <w:color w:val="000000" w:themeColor="text1"/>
              </w:rPr>
              <w:t xml:space="preserve"> on T2WI and FLAIR</w:t>
            </w:r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 xml:space="preserve"> (</w:t>
            </w:r>
            <w:r w:rsidR="00EC17C0" w:rsidRPr="00CE0367">
              <w:rPr>
                <w:rFonts w:asciiTheme="majorBidi" w:hAnsiTheme="majorBidi" w:cstheme="majorBidi"/>
                <w:color w:val="000000" w:themeColor="text1"/>
              </w:rPr>
              <w:t xml:space="preserve">compatible with </w:t>
            </w:r>
            <w:proofErr w:type="spellStart"/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>vasogenic</w:t>
            </w:r>
            <w:proofErr w:type="spellEnd"/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 xml:space="preserve"> edema)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. The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centers of these lesions were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on DWI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on ADC</w:t>
            </w:r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 xml:space="preserve"> (</w:t>
            </w:r>
            <w:r w:rsidR="00EC17C0" w:rsidRPr="00CE0367">
              <w:rPr>
                <w:rFonts w:asciiTheme="majorBidi" w:hAnsiTheme="majorBidi" w:cstheme="majorBidi"/>
                <w:color w:val="000000" w:themeColor="text1"/>
              </w:rPr>
              <w:t xml:space="preserve">compatible with </w:t>
            </w:r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>cytotoxic edema)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>. T</w:t>
            </w:r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>here was no ga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dolinium enhancement. MR-angiography showed prominent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lenticuostriate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arteries.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</w:rPr>
              <w:t xml:space="preserve"> SPECT imaging after 3 days from the onset showed increased cerebral blood flow </w:t>
            </w:r>
            <w:r w:rsidR="00E83B0A" w:rsidRPr="00CE0367">
              <w:rPr>
                <w:rFonts w:asciiTheme="majorBidi" w:hAnsiTheme="majorBidi" w:cstheme="majorBidi"/>
                <w:color w:val="000000" w:themeColor="text1"/>
              </w:rPr>
              <w:t>in BG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</w:rPr>
              <w:t xml:space="preserve"> Bilaterally.</w:t>
            </w:r>
          </w:p>
        </w:tc>
        <w:tc>
          <w:tcPr>
            <w:tcW w:w="2875" w:type="dxa"/>
          </w:tcPr>
          <w:p w:rsidR="00314608" w:rsidRPr="00CE0367" w:rsidRDefault="002B3744" w:rsidP="00EC17C0">
            <w:pPr>
              <w:pStyle w:val="NormalWeb"/>
              <w:tabs>
                <w:tab w:val="num" w:pos="-1170"/>
              </w:tabs>
              <w:spacing w:before="0" w:beforeAutospacing="0" w:after="0" w:afterAutospacing="0"/>
              <w:ind w:hanging="2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Improvement of neurologic condition</w:t>
            </w:r>
            <w:r w:rsidR="0031460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. Repeated MRI (5 weeks after onset) showed disappearance of BG lesions, prominent </w:t>
            </w:r>
            <w:proofErr w:type="spellStart"/>
            <w:r w:rsidR="0031460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lenticulostriate</w:t>
            </w:r>
            <w:proofErr w:type="spellEnd"/>
            <w:r w:rsidR="0031460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arteries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with discrete </w:t>
            </w:r>
            <w:r w:rsidR="00EC17C0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slit like </w:t>
            </w:r>
            <w:proofErr w:type="spellStart"/>
            <w:r w:rsidR="00D70FF9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pallidal</w:t>
            </w:r>
            <w:proofErr w:type="spellEnd"/>
            <w:r w:rsidR="00EC17C0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high signal lesions o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 T2WI and ADC</w:t>
            </w:r>
            <w:r w:rsidR="00EC17C0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(compatible with ischemia)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. </w:t>
            </w:r>
            <w:r w:rsidR="00246116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Subtraction SPECT imaging showed </w:t>
            </w:r>
            <w:proofErr w:type="spellStart"/>
            <w:r w:rsidR="00246116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hyperperfusion</w:t>
            </w:r>
            <w:proofErr w:type="spellEnd"/>
            <w:r w:rsidR="00246116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of BG bilaterally.</w:t>
            </w:r>
            <w:r w:rsidR="00D70FF9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:rsidR="00754347" w:rsidRPr="00CE0367" w:rsidRDefault="00D70FF9" w:rsidP="00EC17C0">
            <w:pPr>
              <w:pStyle w:val="NormalWeb"/>
              <w:tabs>
                <w:tab w:val="num" w:pos="-1170"/>
              </w:tabs>
              <w:spacing w:before="0" w:beforeAutospacing="0" w:after="0" w:afterAutospacing="0"/>
              <w:ind w:hanging="23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The a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>uthor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suggested that 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the </w:t>
            </w:r>
            <w:proofErr w:type="spellStart"/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>vasogenic</w:t>
            </w:r>
            <w:proofErr w:type="spellEnd"/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edema o</w:t>
            </w:r>
            <w:r w:rsidR="007B7DCC" w:rsidRPr="00CE0367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B7DCC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was the prominent mechanism of underlying BG lesion and</w:t>
            </w:r>
            <w:r w:rsidR="007B7DCC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result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from 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>focal hyperemia secondary to abnormal vasodilatation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of </w:t>
            </w:r>
            <w:proofErr w:type="spellStart"/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>lenticulostriate</w:t>
            </w:r>
            <w:proofErr w:type="spellEnd"/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arteries</w:t>
            </w:r>
            <w:r w:rsidR="00827FB0" w:rsidRPr="00CE0367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The discrete </w:t>
            </w:r>
            <w:proofErr w:type="spellStart"/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>pallidal</w:t>
            </w:r>
            <w:proofErr w:type="spellEnd"/>
            <w:r w:rsidR="00EC17C0"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slit-like regions were the result of irreversible damage (ischemia). </w:t>
            </w:r>
          </w:p>
        </w:tc>
      </w:tr>
      <w:tr w:rsidR="001D6E3A" w:rsidRPr="00CE0367" w:rsidTr="006A10B9">
        <w:tc>
          <w:tcPr>
            <w:tcW w:w="1980" w:type="dxa"/>
          </w:tcPr>
          <w:p w:rsidR="001D6E3A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Cupidi</w:t>
            </w:r>
            <w:proofErr w:type="spellEnd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8</w:t>
            </w:r>
          </w:p>
        </w:tc>
        <w:tc>
          <w:tcPr>
            <w:tcW w:w="1800" w:type="dxa"/>
            <w:gridSpan w:val="2"/>
          </w:tcPr>
          <w:p w:rsidR="001D6E3A" w:rsidRPr="00CE0367" w:rsidRDefault="001D6E3A" w:rsidP="00394AE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 68-year old female with mild uremia</w:t>
            </w:r>
          </w:p>
        </w:tc>
        <w:tc>
          <w:tcPr>
            <w:tcW w:w="1440" w:type="dxa"/>
          </w:tcPr>
          <w:p w:rsidR="001D6E3A" w:rsidRPr="00CE0367" w:rsidRDefault="001D6E3A" w:rsidP="00394AEF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none</w:t>
            </w:r>
          </w:p>
        </w:tc>
        <w:tc>
          <w:tcPr>
            <w:tcW w:w="2167" w:type="dxa"/>
          </w:tcPr>
          <w:p w:rsidR="001D6E3A" w:rsidRPr="00CE0367" w:rsidRDefault="001D6E3A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1D6E3A" w:rsidRPr="00CE0367" w:rsidRDefault="001D6E3A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Coronary heart disease</w:t>
            </w:r>
          </w:p>
          <w:p w:rsidR="001D6E3A" w:rsidRPr="00CE0367" w:rsidRDefault="001D6E3A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 </w:t>
            </w:r>
          </w:p>
        </w:tc>
        <w:tc>
          <w:tcPr>
            <w:tcW w:w="1610" w:type="dxa"/>
          </w:tcPr>
          <w:p w:rsidR="001D6E3A" w:rsidRPr="00CE0367" w:rsidRDefault="001D6E3A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1D6E3A" w:rsidRPr="00CE0367" w:rsidRDefault="001D6E3A" w:rsidP="00D82181">
            <w:pPr>
              <w:pStyle w:val="ListParagraph"/>
              <w:ind w:left="-15" w:right="-1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Acute parkinsonism</w:t>
            </w:r>
          </w:p>
        </w:tc>
        <w:tc>
          <w:tcPr>
            <w:tcW w:w="2875" w:type="dxa"/>
          </w:tcPr>
          <w:p w:rsidR="001D6E3A" w:rsidRPr="00CE0367" w:rsidRDefault="001D6E3A" w:rsidP="00394AEF">
            <w:pPr>
              <w:jc w:val="both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Gr</w:t>
            </w: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adual clinical recovery within months with associated with improvement of kidney function 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D604BD" w:rsidP="00AD347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Kim et al.</w:t>
            </w:r>
            <w:r w:rsidR="001D6E3A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0</w:t>
            </w:r>
          </w:p>
        </w:tc>
        <w:tc>
          <w:tcPr>
            <w:tcW w:w="1800" w:type="dxa"/>
            <w:gridSpan w:val="2"/>
          </w:tcPr>
          <w:p w:rsidR="00754347" w:rsidRPr="00CE0367" w:rsidRDefault="00513DD8" w:rsidP="0039418D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 55</w:t>
            </w:r>
            <w:r w:rsidR="00754347" w:rsidRPr="00CE0367">
              <w:rPr>
                <w:rFonts w:ascii="Cambria Math" w:hAnsi="Cambria Math" w:cs="Cambria Math"/>
                <w:color w:val="000000" w:themeColor="text1"/>
              </w:rPr>
              <w:t>‐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year</w:t>
            </w:r>
            <w:r w:rsidR="00754347" w:rsidRPr="00CE0367">
              <w:rPr>
                <w:rFonts w:ascii="Cambria Math" w:hAnsi="Cambria Math" w:cs="Cambria Math"/>
                <w:color w:val="000000" w:themeColor="text1"/>
              </w:rPr>
              <w:t>‐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old woman, with </w:t>
            </w:r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diabetic nephropathy and uremia</w:t>
            </w:r>
          </w:p>
        </w:tc>
        <w:tc>
          <w:tcPr>
            <w:tcW w:w="1440" w:type="dxa"/>
          </w:tcPr>
          <w:p w:rsidR="00754347" w:rsidRPr="00CE0367" w:rsidRDefault="00754347" w:rsidP="00E9069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7F42B8" w:rsidRPr="00CE0367" w:rsidRDefault="007F42B8" w:rsidP="007F42B8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4 years</w:t>
            </w:r>
          </w:p>
          <w:p w:rsidR="007F42B8" w:rsidRPr="00CE0367" w:rsidRDefault="007F42B8" w:rsidP="00E90691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67" w:type="dxa"/>
          </w:tcPr>
          <w:p w:rsidR="00754347" w:rsidRPr="00CE0367" w:rsidRDefault="00C975B8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 H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ypertension </w:t>
            </w: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C975B8" w:rsidRPr="00CE0367" w:rsidRDefault="00754347" w:rsidP="00D82181">
            <w:pPr>
              <w:pStyle w:val="ListParagraph"/>
              <w:tabs>
                <w:tab w:val="right" w:pos="165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Acute mental confusion </w:t>
            </w:r>
          </w:p>
          <w:p w:rsidR="00C975B8" w:rsidRPr="00CE0367" w:rsidRDefault="00D82181" w:rsidP="00D82181">
            <w:pPr>
              <w:pStyle w:val="ListParagraph"/>
              <w:tabs>
                <w:tab w:val="right" w:pos="165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arkinsonism</w:t>
            </w:r>
          </w:p>
          <w:p w:rsidR="0098023E" w:rsidRPr="00CE0367" w:rsidRDefault="00754347" w:rsidP="00D82181">
            <w:pPr>
              <w:pStyle w:val="ListParagraph"/>
              <w:tabs>
                <w:tab w:val="right" w:pos="165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 dystonic foot</w:t>
            </w:r>
          </w:p>
          <w:p w:rsidR="0098023E" w:rsidRPr="00CE0367" w:rsidRDefault="00C975B8" w:rsidP="00D82181">
            <w:pPr>
              <w:pStyle w:val="ListParagraph"/>
              <w:tabs>
                <w:tab w:val="right" w:pos="165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B</w:t>
            </w:r>
            <w:r w:rsidR="0098023E" w:rsidRPr="00CE0367">
              <w:rPr>
                <w:rFonts w:asciiTheme="majorBidi" w:hAnsiTheme="majorBidi" w:cstheme="majorBidi"/>
                <w:color w:val="000000" w:themeColor="text1"/>
              </w:rPr>
              <w:t>ilateral symmetrical swollen</w:t>
            </w:r>
          </w:p>
          <w:p w:rsidR="00754347" w:rsidRPr="00CE0367" w:rsidRDefault="00EE30DD" w:rsidP="00D82181">
            <w:pPr>
              <w:pStyle w:val="ListParagraph"/>
              <w:tabs>
                <w:tab w:val="right" w:pos="165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which were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on T1WI,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on T2WI with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perifocal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edema,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on DWI with marked bright bilateral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globus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pallidus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and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in 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</w:rPr>
              <w:t>apparent diffusion coefficient (</w:t>
            </w:r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ADC</w:t>
            </w:r>
            <w:r w:rsidR="005533B3" w:rsidRPr="00CE0367">
              <w:rPr>
                <w:rFonts w:asciiTheme="majorBidi" w:hAnsiTheme="majorBidi" w:cstheme="majorBidi"/>
                <w:color w:val="000000" w:themeColor="text1"/>
              </w:rPr>
              <w:t>)</w:t>
            </w:r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particularly in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globus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>pallidus</w:t>
            </w:r>
            <w:proofErr w:type="spellEnd"/>
            <w:r w:rsidR="00C975B8" w:rsidRPr="00CE0367">
              <w:rPr>
                <w:rFonts w:asciiTheme="majorBidi" w:hAnsiTheme="majorBidi" w:cstheme="majorBidi"/>
                <w:color w:val="000000" w:themeColor="text1"/>
              </w:rPr>
              <w:t xml:space="preserve"> compared to putamen.</w:t>
            </w:r>
          </w:p>
        </w:tc>
        <w:tc>
          <w:tcPr>
            <w:tcW w:w="2875" w:type="dxa"/>
          </w:tcPr>
          <w:p w:rsidR="00754347" w:rsidRPr="00CE0367" w:rsidRDefault="00C975B8" w:rsidP="007F5FB9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Hemodialysis resulted in improvement of consciousness within a week, gradual </w:t>
            </w:r>
            <w:r w:rsidR="00FC45D3" w:rsidRPr="00CE0367">
              <w:rPr>
                <w:rFonts w:asciiTheme="majorBidi" w:hAnsiTheme="majorBidi" w:cstheme="majorBidi"/>
              </w:rPr>
              <w:t xml:space="preserve">and </w:t>
            </w:r>
            <w:r w:rsidRPr="00CE0367">
              <w:rPr>
                <w:rFonts w:asciiTheme="majorBidi" w:hAnsiTheme="majorBidi" w:cstheme="majorBidi"/>
              </w:rPr>
              <w:t xml:space="preserve">slight improvement of neurological symptoms within 2 months, normalization of DWI and ADC findings except presence of marked </w:t>
            </w:r>
            <w:proofErr w:type="spellStart"/>
            <w:r w:rsidRPr="00CE0367">
              <w:rPr>
                <w:rFonts w:asciiTheme="majorBidi" w:hAnsiTheme="majorBidi" w:cstheme="majorBidi"/>
              </w:rPr>
              <w:t>hyperintese</w:t>
            </w:r>
            <w:proofErr w:type="spellEnd"/>
            <w:r w:rsidRPr="00CE0367">
              <w:rPr>
                <w:rFonts w:asciiTheme="majorBidi" w:hAnsiTheme="majorBidi" w:cstheme="majorBidi"/>
              </w:rPr>
              <w:t xml:space="preserve"> signal in </w:t>
            </w:r>
            <w:r w:rsidR="00FC45D3" w:rsidRPr="00CE0367">
              <w:rPr>
                <w:rFonts w:asciiTheme="majorBidi" w:hAnsiTheme="majorBidi" w:cstheme="majorBidi"/>
              </w:rPr>
              <w:t xml:space="preserve">bilateral </w:t>
            </w:r>
            <w:proofErr w:type="spellStart"/>
            <w:r w:rsidRPr="00CE0367">
              <w:rPr>
                <w:rFonts w:asciiTheme="majorBidi" w:hAnsiTheme="majorBidi" w:cstheme="majorBidi"/>
              </w:rPr>
              <w:t>globus</w:t>
            </w:r>
            <w:proofErr w:type="spellEnd"/>
            <w:r w:rsidRPr="00CE036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E0367">
              <w:rPr>
                <w:rFonts w:asciiTheme="majorBidi" w:hAnsiTheme="majorBidi" w:cstheme="majorBidi"/>
              </w:rPr>
              <w:t>pallidus</w:t>
            </w:r>
            <w:proofErr w:type="spellEnd"/>
            <w:r w:rsidRPr="00CE0367">
              <w:rPr>
                <w:rFonts w:asciiTheme="majorBidi" w:hAnsiTheme="majorBidi" w:cstheme="majorBidi"/>
              </w:rPr>
              <w:t xml:space="preserve"> on ADC map and T2WI suggesting cystic degeneration within the damage tissue.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D604BD" w:rsidP="00AD3471">
            <w:pPr>
              <w:ind w:right="-900"/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da Silva et al.</w:t>
            </w:r>
            <w:r w:rsidR="00624B6A" w:rsidRPr="00CE0367">
              <w:rPr>
                <w:rFonts w:asciiTheme="majorBidi" w:eastAsia="Calibr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eastAsia="Calibr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</w:tcPr>
          <w:p w:rsidR="00754347" w:rsidRPr="00CE0367" w:rsidRDefault="00903788" w:rsidP="006D4B14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N</w:t>
            </w:r>
            <w:r w:rsidR="00754347" w:rsidRPr="00CE0367">
              <w:rPr>
                <w:rFonts w:asciiTheme="majorBidi" w:hAnsiTheme="majorBidi" w:cstheme="majorBidi"/>
              </w:rPr>
              <w:t xml:space="preserve">ine patient </w:t>
            </w:r>
          </w:p>
        </w:tc>
        <w:tc>
          <w:tcPr>
            <w:tcW w:w="1440" w:type="dxa"/>
          </w:tcPr>
          <w:p w:rsidR="00754347" w:rsidRPr="00CE0367" w:rsidRDefault="00754347" w:rsidP="006D4B14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Five </w:t>
            </w:r>
            <w:r w:rsidR="00903788" w:rsidRPr="00CE0367">
              <w:rPr>
                <w:rFonts w:asciiTheme="majorBidi" w:hAnsiTheme="majorBidi" w:cstheme="majorBidi"/>
              </w:rPr>
              <w:t xml:space="preserve">were on </w:t>
            </w:r>
            <w:r w:rsidRPr="00CE0367">
              <w:rPr>
                <w:rFonts w:asciiTheme="majorBidi" w:hAnsiTheme="majorBidi" w:cstheme="majorBidi"/>
              </w:rPr>
              <w:t xml:space="preserve">regular hemodialysis and </w:t>
            </w:r>
            <w:r w:rsidR="00903788" w:rsidRPr="00CE0367">
              <w:rPr>
                <w:rFonts w:asciiTheme="majorBidi" w:hAnsiTheme="majorBidi" w:cstheme="majorBidi"/>
              </w:rPr>
              <w:t xml:space="preserve">five </w:t>
            </w:r>
            <w:r w:rsidRPr="00CE0367">
              <w:rPr>
                <w:rFonts w:asciiTheme="majorBidi" w:hAnsiTheme="majorBidi" w:cstheme="majorBidi"/>
              </w:rPr>
              <w:t xml:space="preserve">were </w:t>
            </w:r>
            <w:r w:rsidR="00903788" w:rsidRPr="00CE0367">
              <w:rPr>
                <w:rFonts w:asciiTheme="majorBidi" w:hAnsiTheme="majorBidi" w:cstheme="majorBidi"/>
              </w:rPr>
              <w:lastRenderedPageBreak/>
              <w:t xml:space="preserve">not on dialysis </w:t>
            </w:r>
          </w:p>
        </w:tc>
        <w:tc>
          <w:tcPr>
            <w:tcW w:w="2167" w:type="dxa"/>
          </w:tcPr>
          <w:p w:rsidR="00754347" w:rsidRPr="00CE0367" w:rsidRDefault="00754347" w:rsidP="00364A3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N</w:t>
            </w:r>
            <w:r w:rsidR="00364A3A" w:rsidRPr="00CE0367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6D2D74" w:rsidRPr="00CE0367" w:rsidRDefault="00364A3A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Parkinsonian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symptoms and a mixed syndrome with prominent </w:t>
            </w:r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estibular auditory</w:t>
            </w:r>
            <w:r w:rsidR="006D2D74" w:rsidRPr="00CE0367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symptoms in a 48-year old female patient on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 xml:space="preserve">hemodialysis </w:t>
            </w:r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(manganese level = 1.18 </w:t>
            </w:r>
            <w:proofErr w:type="spellStart"/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ng</w:t>
            </w:r>
            <w:proofErr w:type="spellEnd"/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/ml)</w:t>
            </w:r>
          </w:p>
          <w:p w:rsidR="006D2D74" w:rsidRPr="00CE0367" w:rsidRDefault="006D2D74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</w:t>
            </w:r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estibular syndrome in a 33-year-old male on hemodialysis (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manganese level = 0.86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ng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/ml)</w:t>
            </w:r>
          </w:p>
          <w:p w:rsidR="006D2D74" w:rsidRPr="00CE0367" w:rsidRDefault="006D2D74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</w:t>
            </w:r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yoclonus in a 45-year old male on hemodialysis (manganese level = 2.24 </w:t>
            </w:r>
            <w:proofErr w:type="spellStart"/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ng</w:t>
            </w:r>
            <w:proofErr w:type="spellEnd"/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/ml) </w:t>
            </w:r>
          </w:p>
          <w:p w:rsidR="006D2D74" w:rsidRPr="00CE0367" w:rsidRDefault="006D2D74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Parkinsonism</w:t>
            </w:r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in a 43-year old female on </w:t>
            </w:r>
            <w:r w:rsidR="00D04858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hemodialysis </w:t>
            </w:r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(manganese level = 1.35 </w:t>
            </w:r>
            <w:proofErr w:type="spellStart"/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ng</w:t>
            </w:r>
            <w:proofErr w:type="spellEnd"/>
            <w:r w:rsidR="00364A3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/ml)</w:t>
            </w:r>
          </w:p>
          <w:p w:rsidR="006D2D74" w:rsidRPr="00CE0367" w:rsidRDefault="006D2D74" w:rsidP="00E3356D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MRI of the above mentioned 4 patients had b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ilateral symmetric </w:t>
            </w:r>
            <w:proofErr w:type="spellStart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hyperintensities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in the </w:t>
            </w:r>
            <w:proofErr w:type="spellStart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globus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pallidus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T1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WI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. </w:t>
            </w:r>
          </w:p>
          <w:p w:rsidR="00754347" w:rsidRPr="00CE0367" w:rsidRDefault="00754347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The </w:t>
            </w:r>
            <w:r w:rsidR="00E03CD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remaining 5</w:t>
            </w:r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patients without </w:t>
            </w:r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dialysis</w:t>
            </w:r>
            <w:r w:rsidR="00E03CDA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treatment (except one)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6D2D74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were unremarkable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75" w:type="dxa"/>
          </w:tcPr>
          <w:p w:rsidR="00754347" w:rsidRPr="00CE0367" w:rsidRDefault="00903788" w:rsidP="007F5FB9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ND</w:t>
            </w:r>
          </w:p>
        </w:tc>
      </w:tr>
      <w:tr w:rsidR="00754347" w:rsidRPr="00CE0367" w:rsidTr="006A10B9">
        <w:trPr>
          <w:trHeight w:val="818"/>
        </w:trPr>
        <w:tc>
          <w:tcPr>
            <w:tcW w:w="1980" w:type="dxa"/>
          </w:tcPr>
          <w:p w:rsidR="00754347" w:rsidRPr="00CE0367" w:rsidRDefault="003079DC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Li </w:t>
            </w:r>
            <w:r w:rsidR="00D604BD"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et al.</w:t>
            </w:r>
            <w:r w:rsidR="00624B6A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800" w:type="dxa"/>
            <w:gridSpan w:val="2"/>
          </w:tcPr>
          <w:p w:rsidR="00754347" w:rsidRPr="00CE0367" w:rsidRDefault="007F42B8" w:rsidP="00D04858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</w:t>
            </w:r>
            <w:r w:rsidR="003079DC" w:rsidRPr="00CE0367">
              <w:rPr>
                <w:rFonts w:asciiTheme="majorBidi" w:hAnsiTheme="majorBidi" w:cstheme="majorBidi"/>
              </w:rPr>
              <w:t xml:space="preserve"> </w:t>
            </w:r>
            <w:r w:rsidRPr="00CE0367">
              <w:rPr>
                <w:rFonts w:asciiTheme="majorBidi" w:hAnsiTheme="majorBidi" w:cstheme="majorBidi"/>
              </w:rPr>
              <w:t xml:space="preserve"> 77-year-old</w:t>
            </w:r>
            <w:r w:rsidR="00754347" w:rsidRPr="00CE0367">
              <w:rPr>
                <w:rFonts w:asciiTheme="majorBidi" w:hAnsiTheme="majorBidi" w:cstheme="majorBidi"/>
              </w:rPr>
              <w:t xml:space="preserve"> man </w:t>
            </w:r>
            <w:r w:rsidR="006B1935" w:rsidRPr="00CE0367">
              <w:rPr>
                <w:rFonts w:asciiTheme="majorBidi" w:hAnsiTheme="majorBidi" w:cstheme="majorBidi"/>
              </w:rPr>
              <w:t>with ESKD</w:t>
            </w:r>
          </w:p>
        </w:tc>
        <w:tc>
          <w:tcPr>
            <w:tcW w:w="1440" w:type="dxa"/>
          </w:tcPr>
          <w:p w:rsidR="00754347" w:rsidRPr="00CE0367" w:rsidRDefault="006B1935" w:rsidP="005C6D7D">
            <w:pPr>
              <w:ind w:right="72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D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aily automated peritoneal dialysis</w:t>
            </w:r>
            <w:r w:rsidR="004E1D25" w:rsidRPr="00CE0367">
              <w:rPr>
                <w:rFonts w:asciiTheme="majorBidi" w:hAnsiTheme="majorBidi" w:cstheme="majorBidi"/>
                <w:color w:val="000000" w:themeColor="text1"/>
              </w:rPr>
              <w:t xml:space="preserve"> for 6 years</w:t>
            </w:r>
          </w:p>
        </w:tc>
        <w:tc>
          <w:tcPr>
            <w:tcW w:w="2167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D17BE7" w:rsidRPr="00CE0367" w:rsidRDefault="004E1D25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Lactic acidosis </w:t>
            </w:r>
          </w:p>
          <w:p w:rsidR="00D17BE7" w:rsidRPr="00CE0367" w:rsidRDefault="004E1D25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ubacute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 symptoms of gait disturbance, dysarthria, dysphagia and lethargy. </w:t>
            </w:r>
          </w:p>
          <w:p w:rsidR="00754347" w:rsidRPr="00CE0367" w:rsidRDefault="00D17BE7" w:rsidP="00B819AF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Bilateral symmetrical </w:t>
            </w:r>
            <w:r w:rsidR="00B819AF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="00D04858"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which were </w:t>
            </w:r>
            <w:proofErr w:type="spellStart"/>
            <w:r w:rsidR="00D04858"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="00D04858" w:rsidRPr="00CE0367">
              <w:rPr>
                <w:rFonts w:asciiTheme="majorBidi" w:hAnsiTheme="majorBidi" w:cstheme="majorBidi"/>
                <w:color w:val="000000" w:themeColor="text1"/>
              </w:rPr>
              <w:t xml:space="preserve"> in T1WI and </w:t>
            </w:r>
            <w:proofErr w:type="spellStart"/>
            <w:r w:rsidR="00D04858"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="00D04858" w:rsidRPr="00CE0367">
              <w:rPr>
                <w:rFonts w:asciiTheme="majorBidi" w:hAnsiTheme="majorBidi" w:cstheme="majorBidi"/>
                <w:color w:val="000000" w:themeColor="text1"/>
              </w:rPr>
              <w:t xml:space="preserve"> in T2WI, FLAIR and DWI</w:t>
            </w:r>
          </w:p>
        </w:tc>
        <w:tc>
          <w:tcPr>
            <w:tcW w:w="2875" w:type="dxa"/>
          </w:tcPr>
          <w:p w:rsidR="00754347" w:rsidRPr="00CE0367" w:rsidRDefault="00D04858" w:rsidP="00B819AF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Slow clinical recovery despite resolution of </w:t>
            </w:r>
            <w:r w:rsidR="00B819AF" w:rsidRPr="00CE0367">
              <w:rPr>
                <w:rFonts w:asciiTheme="majorBidi" w:hAnsiTheme="majorBidi" w:cstheme="majorBidi"/>
              </w:rPr>
              <w:t>BG</w:t>
            </w:r>
            <w:r w:rsidRPr="00CE0367">
              <w:rPr>
                <w:rFonts w:asciiTheme="majorBidi" w:hAnsiTheme="majorBidi" w:cstheme="majorBidi"/>
              </w:rPr>
              <w:t xml:space="preserve"> lesion</w:t>
            </w:r>
            <w:r w:rsidR="00B819AF" w:rsidRPr="00CE0367">
              <w:rPr>
                <w:rFonts w:asciiTheme="majorBidi" w:hAnsiTheme="majorBidi" w:cstheme="majorBidi"/>
              </w:rPr>
              <w:t>s</w:t>
            </w:r>
            <w:r w:rsidRPr="00CE0367">
              <w:rPr>
                <w:rFonts w:asciiTheme="majorBidi" w:hAnsiTheme="majorBidi" w:cstheme="majorBidi"/>
              </w:rPr>
              <w:t xml:space="preserve"> within 3 weeks</w:t>
            </w:r>
          </w:p>
        </w:tc>
      </w:tr>
      <w:tr w:rsidR="00754347" w:rsidRPr="00CE0367" w:rsidTr="006A10B9">
        <w:tc>
          <w:tcPr>
            <w:tcW w:w="1980" w:type="dxa"/>
          </w:tcPr>
          <w:p w:rsidR="00754347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Nishimura et al.</w:t>
            </w:r>
            <w:r w:rsidR="00624B6A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754347" w:rsidRPr="00CE0367" w:rsidRDefault="006A1176" w:rsidP="00C8416A">
            <w:pPr>
              <w:ind w:right="72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</w:t>
            </w:r>
            <w:r w:rsidR="003079DC" w:rsidRPr="00CE0367">
              <w:rPr>
                <w:rFonts w:asciiTheme="majorBidi" w:hAnsiTheme="majorBidi" w:cstheme="majorBidi"/>
              </w:rPr>
              <w:t xml:space="preserve">n </w:t>
            </w:r>
            <w:r w:rsidR="00754347" w:rsidRPr="00CE0367">
              <w:rPr>
                <w:rFonts w:asciiTheme="majorBidi" w:hAnsiTheme="majorBidi" w:cstheme="majorBidi"/>
              </w:rPr>
              <w:t xml:space="preserve">60-year-old male with </w:t>
            </w:r>
            <w:r w:rsidRPr="00CE0367">
              <w:rPr>
                <w:rFonts w:asciiTheme="majorBidi" w:hAnsiTheme="majorBidi" w:cstheme="majorBidi"/>
              </w:rPr>
              <w:t>ESKD</w:t>
            </w:r>
          </w:p>
        </w:tc>
        <w:tc>
          <w:tcPr>
            <w:tcW w:w="1440" w:type="dxa"/>
          </w:tcPr>
          <w:p w:rsidR="00754347" w:rsidRPr="00CE0367" w:rsidRDefault="00754347" w:rsidP="006A1176">
            <w:pPr>
              <w:ind w:right="72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Continuous ambulatory peritoneal dialysis </w:t>
            </w:r>
            <w:r w:rsidR="006A1176" w:rsidRPr="00CE0367">
              <w:rPr>
                <w:rFonts w:asciiTheme="majorBidi" w:hAnsiTheme="majorBidi" w:cstheme="majorBidi"/>
              </w:rPr>
              <w:t>for</w:t>
            </w:r>
            <w:r w:rsidRPr="00CE0367">
              <w:rPr>
                <w:rFonts w:asciiTheme="majorBidi" w:hAnsiTheme="majorBidi" w:cstheme="majorBidi"/>
              </w:rPr>
              <w:t xml:space="preserve"> 1 year</w:t>
            </w:r>
          </w:p>
        </w:tc>
        <w:tc>
          <w:tcPr>
            <w:tcW w:w="2167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</w:tc>
        <w:tc>
          <w:tcPr>
            <w:tcW w:w="1610" w:type="dxa"/>
          </w:tcPr>
          <w:p w:rsidR="00754347" w:rsidRPr="00CE0367" w:rsidRDefault="00754347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Case-report</w:t>
            </w:r>
          </w:p>
        </w:tc>
        <w:tc>
          <w:tcPr>
            <w:tcW w:w="3158" w:type="dxa"/>
          </w:tcPr>
          <w:p w:rsidR="006A1176" w:rsidRPr="00CE0367" w:rsidRDefault="00754347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Parkinsonism </w:t>
            </w:r>
            <w:r w:rsidR="006A1176" w:rsidRPr="00CE0367">
              <w:rPr>
                <w:rFonts w:asciiTheme="majorBidi" w:hAnsiTheme="majorBidi" w:cstheme="majorBidi"/>
                <w:color w:val="000000" w:themeColor="text1"/>
              </w:rPr>
              <w:t xml:space="preserve">developed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over a period </w:t>
            </w:r>
            <w:r w:rsidR="006A1176" w:rsidRPr="00CE0367">
              <w:rPr>
                <w:rFonts w:asciiTheme="majorBidi" w:hAnsiTheme="majorBidi" w:cstheme="majorBidi"/>
                <w:color w:val="000000" w:themeColor="text1"/>
              </w:rPr>
              <w:t xml:space="preserve">of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3 months. </w:t>
            </w:r>
          </w:p>
          <w:p w:rsidR="006A1176" w:rsidRPr="00CE0367" w:rsidRDefault="006A117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 mild disturbance of consciousness, </w:t>
            </w:r>
            <w:proofErr w:type="spellStart"/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asterixis</w:t>
            </w:r>
            <w:proofErr w:type="spellEnd"/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 xml:space="preserve">, bilateral extensor plantar responses. </w:t>
            </w:r>
          </w:p>
          <w:p w:rsidR="00C8416A" w:rsidRPr="00CE0367" w:rsidRDefault="006A117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Metabolic acidosis</w:t>
            </w:r>
          </w:p>
          <w:p w:rsidR="00754347" w:rsidRPr="00CE0367" w:rsidRDefault="006A1176" w:rsidP="00B819AF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754347" w:rsidRPr="00CE0367">
              <w:rPr>
                <w:rFonts w:asciiTheme="majorBidi" w:hAnsiTheme="majorBidi" w:cstheme="majorBidi"/>
                <w:color w:val="000000" w:themeColor="text1"/>
              </w:rPr>
              <w:t>wollen b</w:t>
            </w:r>
            <w:r w:rsidR="00B819AF" w:rsidRPr="00CE0367">
              <w:rPr>
                <w:rFonts w:asciiTheme="majorBidi" w:hAnsiTheme="majorBidi" w:cstheme="majorBidi"/>
                <w:color w:val="000000" w:themeColor="text1"/>
              </w:rPr>
              <w:t>ilateral BG les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ions which were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in T2WI.</w:t>
            </w:r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 xml:space="preserve"> The pattern of DWI and ADC map indicated </w:t>
            </w:r>
            <w:proofErr w:type="spellStart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>vasogenic</w:t>
            </w:r>
            <w:proofErr w:type="spellEnd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 xml:space="preserve"> and cytotoxic edema in bilateral </w:t>
            </w:r>
            <w:proofErr w:type="spellStart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>globus</w:t>
            </w:r>
            <w:proofErr w:type="spellEnd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>pallidus</w:t>
            </w:r>
            <w:proofErr w:type="spellEnd"/>
            <w:r w:rsidR="00C8416A" w:rsidRPr="00CE0367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2875" w:type="dxa"/>
          </w:tcPr>
          <w:p w:rsidR="00754347" w:rsidRPr="00CE0367" w:rsidRDefault="00C8416A" w:rsidP="00B819AF">
            <w:pPr>
              <w:tabs>
                <w:tab w:val="right" w:pos="2457"/>
              </w:tabs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Persistence of movement disorder despite resolution of </w:t>
            </w:r>
            <w:r w:rsidR="00B819AF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lesions.</w:t>
            </w:r>
          </w:p>
          <w:p w:rsidR="00827FB0" w:rsidRPr="00CE0367" w:rsidRDefault="00827FB0" w:rsidP="00C8416A">
            <w:pPr>
              <w:pStyle w:val="NormalWeb"/>
              <w:tabs>
                <w:tab w:val="num" w:pos="-1170"/>
                <w:tab w:val="right" w:pos="2457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</w:tr>
      <w:tr w:rsidR="00880926" w:rsidRPr="00CE0367" w:rsidTr="00394AEF">
        <w:tc>
          <w:tcPr>
            <w:tcW w:w="15030" w:type="dxa"/>
            <w:gridSpan w:val="8"/>
          </w:tcPr>
          <w:p w:rsidR="00880926" w:rsidRPr="00CE0367" w:rsidRDefault="00880926" w:rsidP="00D82181">
            <w:pPr>
              <w:tabs>
                <w:tab w:val="right" w:pos="2457"/>
              </w:tabs>
              <w:ind w:left="-15" w:right="-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B698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lightGray"/>
              </w:rPr>
              <w:t>Case reports of chorea and dystonia</w:t>
            </w:r>
          </w:p>
        </w:tc>
      </w:tr>
      <w:tr w:rsidR="00B22F95" w:rsidRPr="00CE0367" w:rsidTr="00C21EB2">
        <w:tc>
          <w:tcPr>
            <w:tcW w:w="1980" w:type="dxa"/>
          </w:tcPr>
          <w:p w:rsidR="00B22F95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Hung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4</w:t>
            </w:r>
          </w:p>
        </w:tc>
        <w:tc>
          <w:tcPr>
            <w:tcW w:w="1620" w:type="dxa"/>
          </w:tcPr>
          <w:p w:rsidR="00B22F95" w:rsidRPr="00CE0367" w:rsidRDefault="00B22F95" w:rsidP="00394AEF">
            <w:pPr>
              <w:ind w:right="-5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A-67-year-old </w:t>
            </w: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lastRenderedPageBreak/>
              <w:t>man</w:t>
            </w:r>
          </w:p>
        </w:tc>
        <w:tc>
          <w:tcPr>
            <w:tcW w:w="1620" w:type="dxa"/>
            <w:gridSpan w:val="2"/>
          </w:tcPr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Hemodialysis</w:t>
            </w:r>
          </w:p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for 6 months </w:t>
            </w:r>
          </w:p>
        </w:tc>
        <w:tc>
          <w:tcPr>
            <w:tcW w:w="2167" w:type="dxa"/>
          </w:tcPr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Diabetes mellitus</w:t>
            </w:r>
          </w:p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Hypertension </w:t>
            </w:r>
          </w:p>
          <w:p w:rsidR="00B22F95" w:rsidRPr="00CE0367" w:rsidRDefault="00B22F95" w:rsidP="00394AE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10" w:type="dxa"/>
          </w:tcPr>
          <w:p w:rsidR="00B22F95" w:rsidRPr="00CE0367" w:rsidRDefault="00B22F95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lastRenderedPageBreak/>
              <w:t>Case-report</w:t>
            </w:r>
          </w:p>
        </w:tc>
        <w:tc>
          <w:tcPr>
            <w:tcW w:w="3158" w:type="dxa"/>
          </w:tcPr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Chorea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Lactic acidosis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Low thiamine concentration </w:t>
            </w:r>
          </w:p>
          <w:p w:rsidR="00B22F95" w:rsidRPr="00CE0367" w:rsidRDefault="00B22F95" w:rsidP="00C340C2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Bilateral </w:t>
            </w:r>
            <w:r w:rsidR="00C340C2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lesions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</w:tcPr>
          <w:p w:rsidR="00B22F95" w:rsidRPr="00CE0367" w:rsidRDefault="00B22F95" w:rsidP="00394AEF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Clinical and neuroimaging 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recovery occurred after intravenous thiamine</w:t>
            </w:r>
          </w:p>
          <w:p w:rsidR="007C3E97" w:rsidRPr="00CE0367" w:rsidRDefault="007C3E97" w:rsidP="00394AEF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</w:tr>
      <w:tr w:rsidR="00B22F95" w:rsidRPr="00CE0367" w:rsidTr="00C21EB2">
        <w:tc>
          <w:tcPr>
            <w:tcW w:w="1980" w:type="dxa"/>
            <w:vMerge w:val="restart"/>
          </w:tcPr>
          <w:p w:rsidR="00B22F95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Hung et al.</w:t>
            </w:r>
            <w:r w:rsidR="00624B6A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5</w:t>
            </w:r>
          </w:p>
        </w:tc>
        <w:tc>
          <w:tcPr>
            <w:tcW w:w="1620" w:type="dxa"/>
          </w:tcPr>
          <w:p w:rsidR="00B22F95" w:rsidRPr="00CE0367" w:rsidRDefault="00B22F95" w:rsidP="00394AEF">
            <w:pPr>
              <w:ind w:right="-5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A-67-year-old man</w:t>
            </w:r>
          </w:p>
        </w:tc>
        <w:tc>
          <w:tcPr>
            <w:tcW w:w="1620" w:type="dxa"/>
            <w:gridSpan w:val="2"/>
          </w:tcPr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for 6 months </w:t>
            </w:r>
          </w:p>
        </w:tc>
        <w:tc>
          <w:tcPr>
            <w:tcW w:w="2167" w:type="dxa"/>
          </w:tcPr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Hypertension </w:t>
            </w:r>
          </w:p>
          <w:p w:rsidR="00B22F95" w:rsidRPr="00CE0367" w:rsidRDefault="00B22F95" w:rsidP="00394AE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10" w:type="dxa"/>
            <w:vMerge w:val="restart"/>
          </w:tcPr>
          <w:p w:rsidR="00B22F95" w:rsidRPr="00CE0367" w:rsidRDefault="00B22F95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  <w:vMerge w:val="restart"/>
          </w:tcPr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Chorea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Lactic acidosis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Low thiamine concentration </w:t>
            </w:r>
          </w:p>
          <w:p w:rsidR="00B22F95" w:rsidRPr="00CE0367" w:rsidRDefault="00B22F95" w:rsidP="00C43615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Bilateral </w:t>
            </w:r>
            <w:r w:rsidR="00C4361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lesions</w:t>
            </w:r>
          </w:p>
          <w:p w:rsidR="00B22F95" w:rsidRPr="00CE0367" w:rsidRDefault="00B22F95" w:rsidP="00D82181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</w:tcPr>
          <w:p w:rsidR="00B22F95" w:rsidRPr="00CE0367" w:rsidRDefault="00B22F95" w:rsidP="00394AEF">
            <w:pPr>
              <w:pStyle w:val="NormalWeb"/>
              <w:tabs>
                <w:tab w:val="left" w:pos="10440"/>
              </w:tabs>
              <w:spacing w:before="0" w:beforeAutospacing="0" w:after="0" w:afterAutospacing="0"/>
              <w:ind w:left="-23" w:firstLine="5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Clinical and neuroimaging recovery occurred after intravenous thiamine</w:t>
            </w:r>
          </w:p>
        </w:tc>
      </w:tr>
      <w:tr w:rsidR="00B22F95" w:rsidRPr="00CE0367" w:rsidTr="00C21EB2">
        <w:tc>
          <w:tcPr>
            <w:tcW w:w="1980" w:type="dxa"/>
            <w:vMerge/>
          </w:tcPr>
          <w:p w:rsidR="00B22F95" w:rsidRPr="00CE0367" w:rsidRDefault="00B22F95" w:rsidP="00ED1E53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B22F95" w:rsidRPr="00CE0367" w:rsidRDefault="00B22F95" w:rsidP="005533B3">
            <w:pPr>
              <w:ind w:right="-5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A-55-year-old man</w:t>
            </w:r>
          </w:p>
        </w:tc>
        <w:tc>
          <w:tcPr>
            <w:tcW w:w="1620" w:type="dxa"/>
            <w:gridSpan w:val="2"/>
          </w:tcPr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  <w:p w:rsidR="00B22F95" w:rsidRPr="00CE0367" w:rsidRDefault="00B22F95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for 9 months</w:t>
            </w:r>
          </w:p>
        </w:tc>
        <w:tc>
          <w:tcPr>
            <w:tcW w:w="2167" w:type="dxa"/>
          </w:tcPr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  <w:p w:rsidR="00B22F95" w:rsidRPr="00CE0367" w:rsidRDefault="00B22F95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B22F95" w:rsidRPr="00CE0367" w:rsidRDefault="00B22F95" w:rsidP="00E90691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58" w:type="dxa"/>
            <w:vMerge/>
          </w:tcPr>
          <w:p w:rsidR="00B22F95" w:rsidRPr="00CE0367" w:rsidRDefault="00B22F95" w:rsidP="00D82181">
            <w:pPr>
              <w:pStyle w:val="ListParagraph"/>
              <w:numPr>
                <w:ilvl w:val="0"/>
                <w:numId w:val="31"/>
              </w:numPr>
              <w:ind w:left="-15" w:right="-13" w:firstLine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75" w:type="dxa"/>
            <w:vMerge/>
          </w:tcPr>
          <w:p w:rsidR="00B22F95" w:rsidRPr="00CE0367" w:rsidRDefault="00B22F95" w:rsidP="00827FB0">
            <w:pPr>
              <w:tabs>
                <w:tab w:val="right" w:pos="2457"/>
              </w:tabs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880926" w:rsidP="00AD3471">
            <w:pPr>
              <w:ind w:right="-48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Lee </w:t>
            </w:r>
            <w:r w:rsidR="00D604BD"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et al.</w:t>
            </w:r>
            <w:r w:rsidR="00624B6A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6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Four adults with ESKD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Hemodialysis 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 xml:space="preserve">Diabetes mellitus 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DefinitionList"/>
              <w:tabs>
                <w:tab w:val="left" w:pos="10440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Sudden chorea </w:t>
            </w:r>
          </w:p>
          <w:p w:rsidR="00880926" w:rsidRPr="00CE0367" w:rsidRDefault="00880926" w:rsidP="00C43615">
            <w:pPr>
              <w:pStyle w:val="DefinitionList"/>
              <w:tabs>
                <w:tab w:val="left" w:pos="10440"/>
              </w:tabs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MRI-Brain of three patients showed bilateral symmetrical lesions in </w:t>
            </w:r>
            <w:r w:rsidR="00C4361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which were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hypointense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T1WI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T2WI. In two patients, DWI and ADC showed that </w:t>
            </w:r>
            <w:r w:rsidR="00C4361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lesions were consistent with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vasogenic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edema and there</w:t>
            </w:r>
            <w:r w:rsidR="00C43615"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were small foci of cytotoxic </w:t>
            </w: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edema within the lesions</w:t>
            </w:r>
          </w:p>
        </w:tc>
        <w:tc>
          <w:tcPr>
            <w:tcW w:w="2875" w:type="dxa"/>
          </w:tcPr>
          <w:p w:rsidR="00880926" w:rsidRPr="00CE0367" w:rsidRDefault="00880926" w:rsidP="00C43615">
            <w:pPr>
              <w:pStyle w:val="DefinitionList"/>
              <w:tabs>
                <w:tab w:val="left" w:pos="10440"/>
              </w:tabs>
              <w:ind w:left="-18" w:firstLine="18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Marked clinical recovery occurred after repeated hemodialysis with marked resolution of </w:t>
            </w:r>
            <w:r w:rsidR="00C43615" w:rsidRPr="00CE0367">
              <w:rPr>
                <w:rFonts w:asciiTheme="majorBidi" w:hAnsiTheme="majorBidi" w:cstheme="majorBidi"/>
                <w:sz w:val="22"/>
                <w:szCs w:val="22"/>
              </w:rPr>
              <w:t>BG</w:t>
            </w: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 lesions. 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Park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17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pStyle w:val="DefinitionList"/>
              <w:tabs>
                <w:tab w:val="left" w:pos="10440"/>
              </w:tabs>
              <w:ind w:left="-18" w:firstLine="18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>A 68-year-old woman with ESKD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Hemodialysis 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 xml:space="preserve">Diabetes mellitus 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Sudden chorea </w:t>
            </w:r>
          </w:p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bilateral lesions in the external segments of bilateral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globus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pallidus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in the form of focal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vasogenic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edema and later cystic degeneration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rPr>
                <w:rStyle w:val="highlight"/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Gradual clinical recovery occurred with optimization of hemodialysis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CE0367">
              <w:rPr>
                <w:rStyle w:val="element-citation"/>
                <w:rFonts w:asciiTheme="majorBidi" w:hAnsiTheme="majorBidi" w:cstheme="majorBidi"/>
                <w:b/>
                <w:bCs/>
                <w:color w:val="000000" w:themeColor="text1"/>
              </w:rPr>
              <w:t>Kiryluk</w:t>
            </w:r>
            <w:proofErr w:type="spellEnd"/>
            <w:r w:rsidRPr="00CE0367">
              <w:rPr>
                <w:rStyle w:val="element-citation"/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1D6E3A" w:rsidRPr="00CE0367">
              <w:rPr>
                <w:rStyle w:val="element-citation"/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</w:t>
            </w:r>
            <w:r w:rsidR="00AD3471" w:rsidRPr="00CE0367">
              <w:rPr>
                <w:rStyle w:val="element-citation"/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8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A 71-year woman with ESKD of 1 year duration 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Advanced focal segmental </w:t>
            </w:r>
            <w:proofErr w:type="spellStart"/>
            <w:r w:rsidRPr="00CE0367">
              <w:rPr>
                <w:rFonts w:asciiTheme="majorBidi" w:hAnsiTheme="majorBidi" w:cstheme="majorBidi"/>
              </w:rPr>
              <w:t>glomerulosclerosis</w:t>
            </w:r>
            <w:proofErr w:type="spellEnd"/>
            <w:r w:rsidRPr="00CE0367">
              <w:rPr>
                <w:rFonts w:asciiTheme="majorBidi" w:hAnsiTheme="majorBidi" w:cstheme="majorBidi"/>
              </w:rPr>
              <w:t xml:space="preserve"> which progressed to ESKD within one year 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Acute chorea</w:t>
            </w:r>
          </w:p>
          <w:p w:rsidR="00880926" w:rsidRPr="00CE0367" w:rsidRDefault="00880926" w:rsidP="00D82181">
            <w:pPr>
              <w:pStyle w:val="NormalWeb"/>
              <w:spacing w:before="0" w:beforeAutospacing="0" w:after="0" w:afterAutospacing="0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Lesions in putamen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globus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pallidus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bilaterally which were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hypointense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T1WI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hyperintense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on T2WI and FLAIR with no enhancement with gadolinium.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Optimization of dialysis resulted in clinical recovery within 12 days and resolution of neuroimaging lesions within one and half months. 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Shin et al.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19</w:t>
            </w:r>
          </w:p>
        </w:tc>
        <w:tc>
          <w:tcPr>
            <w:tcW w:w="1620" w:type="dxa"/>
          </w:tcPr>
          <w:p w:rsidR="00880926" w:rsidRPr="00CE0367" w:rsidRDefault="00880926" w:rsidP="005533B3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A 44-y</w:t>
            </w:r>
            <w:r w:rsidR="005533B3" w:rsidRPr="00CE0367">
              <w:rPr>
                <w:rFonts w:asciiTheme="majorBidi" w:hAnsiTheme="majorBidi" w:cstheme="majorBidi"/>
              </w:rPr>
              <w:t xml:space="preserve">ear </w:t>
            </w:r>
            <w:r w:rsidRPr="00CE0367">
              <w:rPr>
                <w:rFonts w:asciiTheme="majorBidi" w:hAnsiTheme="majorBidi" w:cstheme="majorBidi"/>
              </w:rPr>
              <w:t>man with ESKD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D82181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Acute chorea</w:t>
            </w:r>
          </w:p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RLS</w:t>
            </w:r>
          </w:p>
          <w:p w:rsidR="00880926" w:rsidRPr="00CE0367" w:rsidRDefault="00880926" w:rsidP="007C3C23">
            <w:pPr>
              <w:pStyle w:val="ListParagraph"/>
              <w:ind w:left="-15" w:right="-1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Hypoglycemic injury to </w:t>
            </w:r>
            <w:r w:rsidR="007C3C23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and thalamus</w:t>
            </w:r>
          </w:p>
        </w:tc>
        <w:tc>
          <w:tcPr>
            <w:tcW w:w="2875" w:type="dxa"/>
          </w:tcPr>
          <w:p w:rsidR="00880926" w:rsidRPr="00CE0367" w:rsidRDefault="00880926" w:rsidP="007C3C2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Haloperidol (1.5-3 mg/d) was used to treat chorea. </w:t>
            </w:r>
          </w:p>
          <w:p w:rsidR="00880926" w:rsidRPr="00CE0367" w:rsidRDefault="00880926" w:rsidP="007C3C23">
            <w:pPr>
              <w:jc w:val="both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RLS improved with tramadol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Dicuonzo</w:t>
            </w:r>
            <w:proofErr w:type="spellEnd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880926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0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 xml:space="preserve">An adult 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Hemodialysis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Diabetes mellitus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Chorea </w:t>
            </w:r>
          </w:p>
          <w:p w:rsidR="00880926" w:rsidRPr="00CE0367" w:rsidRDefault="00880926" w:rsidP="007C3C23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Bilateral symmetric </w:t>
            </w:r>
            <w:r w:rsidR="007C3C23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</w:t>
            </w:r>
          </w:p>
          <w:p w:rsidR="00880926" w:rsidRPr="00CE0367" w:rsidRDefault="00880926" w:rsidP="00D82181">
            <w:pPr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In MR-spectroscopy, the authors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lastRenderedPageBreak/>
              <w:t>reported abnormal spectra from the putamen bilaterally which were characterized by excess lipid and lactate and significant reduction of the neuronal marker N-acetyl-aspartate (NAA) (15 to 25% below normal) and elevation of lactate.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pStyle w:val="NormalWeb"/>
              <w:tabs>
                <w:tab w:val="num" w:pos="-1170"/>
              </w:tabs>
              <w:spacing w:before="0" w:beforeAutospacing="0" w:after="0" w:afterAutospacing="0"/>
              <w:ind w:left="67" w:right="18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Clinical and neuroimaging recovery  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341223" w:rsidP="00AD347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" w:history="1">
              <w:proofErr w:type="spellStart"/>
              <w:r w:rsidR="00880926" w:rsidRPr="00CE0367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Wali</w:t>
              </w:r>
              <w:proofErr w:type="spellEnd"/>
            </w:hyperlink>
            <w:r w:rsidR="00D604BD" w:rsidRPr="00CE0367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u w:val="none"/>
              </w:rPr>
              <w:t xml:space="preserve"> et al.</w:t>
            </w:r>
            <w:r w:rsidR="00880926" w:rsidRPr="00CE0367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u w:val="none"/>
                <w:vertAlign w:val="superscript"/>
              </w:rPr>
              <w:t>2</w:t>
            </w:r>
            <w:r w:rsidR="00AD3471" w:rsidRPr="00CE0367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u w:val="none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 67-year-old man</w:t>
            </w: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with ESKD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Hemodialysis 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 xml:space="preserve">Diabetes mellitus 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Acute onset generalized dyskinesia and mild confusion.</w:t>
            </w:r>
          </w:p>
          <w:p w:rsidR="00880926" w:rsidRPr="00CE0367" w:rsidRDefault="00880926" w:rsidP="007C3C23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Bilateral symmetrical </w:t>
            </w:r>
            <w:r w:rsidR="007C3C23" w:rsidRPr="00CE0367">
              <w:rPr>
                <w:rFonts w:asciiTheme="majorBidi" w:hAnsiTheme="majorBidi" w:cstheme="majorBidi"/>
                <w:color w:val="000000" w:themeColor="text1"/>
              </w:rPr>
              <w:t xml:space="preserve">BG 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lesions which were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on T1WI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hyperintense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on T2WI, FLAIR and DWI and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hypointense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on ADC in the central portion of </w:t>
            </w:r>
            <w:r w:rsidR="007C3C23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and surrounded by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perilesional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hyperintensities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pStyle w:val="NormalWeb"/>
              <w:tabs>
                <w:tab w:val="num" w:pos="-1170"/>
              </w:tabs>
              <w:spacing w:before="0" w:beforeAutospacing="0" w:after="0" w:afterAutospacing="0"/>
              <w:ind w:right="18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Clinical recovery within 2 weeks and complete resolution of neuroimaging lesions. 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Lin et al.</w:t>
            </w:r>
            <w:r w:rsidR="00880926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CE0367">
              <w:rPr>
                <w:rFonts w:asciiTheme="majorBidi" w:eastAsia="Times New Roman" w:hAnsiTheme="majorBidi" w:cstheme="majorBidi"/>
                <w:color w:val="000000" w:themeColor="text1"/>
              </w:rPr>
              <w:t>Two adults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Hemodialysis </w:t>
            </w:r>
          </w:p>
        </w:tc>
        <w:tc>
          <w:tcPr>
            <w:tcW w:w="2167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ND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Acute generalized chorea</w:t>
            </w:r>
          </w:p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Metabolic acidosis</w:t>
            </w:r>
          </w:p>
          <w:p w:rsidR="00880926" w:rsidRPr="00CE0367" w:rsidRDefault="00880926" w:rsidP="00C21EB2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Bilateral </w:t>
            </w:r>
            <w:r w:rsidR="00C21EB2" w:rsidRPr="00CE0367">
              <w:rPr>
                <w:rFonts w:asciiTheme="majorBidi" w:hAnsiTheme="majorBidi" w:cstheme="majorBidi"/>
                <w:color w:val="000000" w:themeColor="text1"/>
              </w:rPr>
              <w:t>BG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(cytotoxic edema)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pStyle w:val="NormalWeb"/>
              <w:tabs>
                <w:tab w:val="num" w:pos="0"/>
                <w:tab w:val="right" w:pos="2659"/>
              </w:tabs>
              <w:spacing w:before="0" w:beforeAutospacing="0" w:after="0" w:afterAutospacing="0"/>
              <w:ind w:left="67" w:right="7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E0367">
              <w:rPr>
                <w:rFonts w:asciiTheme="majorBidi" w:hAnsiTheme="majorBidi" w:cstheme="majorBidi"/>
                <w:sz w:val="22"/>
                <w:szCs w:val="22"/>
              </w:rPr>
              <w:t xml:space="preserve">Clinical and neuroimaging recovery with supportive treatment and correction of metabolic derangement. </w:t>
            </w:r>
          </w:p>
        </w:tc>
      </w:tr>
      <w:tr w:rsidR="00880926" w:rsidRPr="00CE0367" w:rsidTr="00C21EB2">
        <w:tc>
          <w:tcPr>
            <w:tcW w:w="1980" w:type="dxa"/>
          </w:tcPr>
          <w:p w:rsidR="00880926" w:rsidRPr="00CE0367" w:rsidRDefault="00D604BD" w:rsidP="00AD3471">
            <w:pPr>
              <w:ind w:right="-90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>Renard</w:t>
            </w:r>
            <w:proofErr w:type="spellEnd"/>
            <w:r w:rsidRPr="00CE036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et al.</w:t>
            </w:r>
            <w:r w:rsidR="00880926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  <w:r w:rsidR="00AD3471" w:rsidRPr="00CE0367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880926" w:rsidRPr="00CE0367" w:rsidRDefault="00880926" w:rsidP="00394AEF">
            <w:pPr>
              <w:ind w:right="72"/>
              <w:rPr>
                <w:rFonts w:asciiTheme="majorBidi" w:eastAsia="Times New Roman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191919"/>
              </w:rPr>
              <w:t>A 35-</w:t>
            </w:r>
            <w:r w:rsidRPr="00CE0367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191919"/>
              </w:rPr>
              <w:t>year-old woman</w:t>
            </w:r>
          </w:p>
        </w:tc>
        <w:tc>
          <w:tcPr>
            <w:tcW w:w="1620" w:type="dxa"/>
            <w:gridSpan w:val="2"/>
          </w:tcPr>
          <w:p w:rsidR="00880926" w:rsidRPr="00CE0367" w:rsidRDefault="00880926" w:rsidP="00394AEF">
            <w:pPr>
              <w:ind w:right="-900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Hemodialysis </w:t>
            </w:r>
          </w:p>
        </w:tc>
        <w:tc>
          <w:tcPr>
            <w:tcW w:w="2167" w:type="dxa"/>
          </w:tcPr>
          <w:p w:rsidR="00880926" w:rsidRPr="00CE0367" w:rsidRDefault="00880926" w:rsidP="00D82181">
            <w:pPr>
              <w:pStyle w:val="ListParagraph"/>
              <w:tabs>
                <w:tab w:val="right" w:pos="162"/>
              </w:tabs>
              <w:ind w:left="72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191919"/>
              </w:rPr>
              <w:t>Drug-related interstitial</w:t>
            </w:r>
            <w:r w:rsidRPr="00CE0367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CE0367">
              <w:rPr>
                <w:rFonts w:asciiTheme="majorBidi" w:hAnsiTheme="majorBidi" w:cstheme="majorBidi"/>
                <w:color w:val="191919"/>
              </w:rPr>
              <w:t>tubulointerstitial</w:t>
            </w:r>
            <w:proofErr w:type="spellEnd"/>
            <w:r w:rsidRPr="00CE0367">
              <w:rPr>
                <w:rFonts w:asciiTheme="majorBidi" w:hAnsiTheme="majorBidi" w:cstheme="majorBidi"/>
                <w:color w:val="191919"/>
              </w:rPr>
              <w:t xml:space="preserve"> nephropathy</w:t>
            </w:r>
          </w:p>
          <w:p w:rsidR="00880926" w:rsidRPr="00CE0367" w:rsidRDefault="00880926" w:rsidP="00D82181">
            <w:pPr>
              <w:pStyle w:val="ListParagraph"/>
              <w:tabs>
                <w:tab w:val="right" w:pos="162"/>
              </w:tabs>
              <w:ind w:left="72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191919"/>
              </w:rPr>
              <w:t>Diabetes mellitus</w:t>
            </w:r>
            <w:r w:rsidRPr="00CE0367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CE0367">
              <w:rPr>
                <w:rFonts w:asciiTheme="majorBidi" w:hAnsiTheme="majorBidi" w:cstheme="majorBidi"/>
                <w:color w:val="191919"/>
              </w:rPr>
              <w:t>type 1</w:t>
            </w:r>
          </w:p>
        </w:tc>
        <w:tc>
          <w:tcPr>
            <w:tcW w:w="1610" w:type="dxa"/>
          </w:tcPr>
          <w:p w:rsidR="00880926" w:rsidRPr="00CE0367" w:rsidRDefault="00880926" w:rsidP="00394AE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</w:rPr>
              <w:t>Case-report</w:t>
            </w:r>
          </w:p>
        </w:tc>
        <w:tc>
          <w:tcPr>
            <w:tcW w:w="3158" w:type="dxa"/>
          </w:tcPr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Dystonia</w:t>
            </w:r>
          </w:p>
          <w:p w:rsidR="00880926" w:rsidRPr="00CE0367" w:rsidRDefault="00880926" w:rsidP="00D82181">
            <w:pPr>
              <w:pStyle w:val="ListParagraph"/>
              <w:ind w:left="-15" w:right="-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MRI-brai</w:t>
            </w:r>
            <w:r w:rsidR="00C21EB2" w:rsidRPr="00CE0367">
              <w:rPr>
                <w:rFonts w:asciiTheme="majorBidi" w:hAnsiTheme="majorBidi" w:cstheme="majorBidi"/>
                <w:color w:val="000000" w:themeColor="text1"/>
              </w:rPr>
              <w:t>n</w:t>
            </w:r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was performed after 6 months and showed bilateral </w:t>
            </w:r>
            <w:proofErr w:type="spellStart"/>
            <w:r w:rsidRPr="00CE0367">
              <w:rPr>
                <w:rFonts w:asciiTheme="majorBidi" w:hAnsiTheme="majorBidi" w:cstheme="majorBidi"/>
                <w:color w:val="000000" w:themeColor="text1"/>
              </w:rPr>
              <w:t>putaminal</w:t>
            </w:r>
            <w:proofErr w:type="spellEnd"/>
            <w:r w:rsidRPr="00CE0367">
              <w:rPr>
                <w:rFonts w:asciiTheme="majorBidi" w:hAnsiTheme="majorBidi" w:cstheme="majorBidi"/>
                <w:color w:val="000000" w:themeColor="text1"/>
              </w:rPr>
              <w:t xml:space="preserve"> lesions with a slight left sided predominance.</w:t>
            </w:r>
          </w:p>
        </w:tc>
        <w:tc>
          <w:tcPr>
            <w:tcW w:w="2875" w:type="dxa"/>
          </w:tcPr>
          <w:p w:rsidR="00880926" w:rsidRPr="00CE0367" w:rsidRDefault="00880926" w:rsidP="00394AEF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CE0367">
              <w:rPr>
                <w:rFonts w:asciiTheme="majorBidi" w:hAnsiTheme="majorBidi" w:cstheme="majorBidi"/>
                <w:color w:val="000000" w:themeColor="text1"/>
              </w:rPr>
              <w:t>ND</w:t>
            </w:r>
          </w:p>
        </w:tc>
      </w:tr>
    </w:tbl>
    <w:p w:rsidR="00C21EB2" w:rsidRPr="00CE0367" w:rsidRDefault="00D94631" w:rsidP="00EA3B3D">
      <w:pPr>
        <w:spacing w:line="240" w:lineRule="auto"/>
        <w:ind w:left="-993" w:right="-160" w:firstLine="3"/>
        <w:jc w:val="lowKashida"/>
        <w:rPr>
          <w:rFonts w:asciiTheme="majorBidi" w:hAnsiTheme="majorBidi" w:cstheme="majorBidi"/>
          <w:sz w:val="24"/>
          <w:szCs w:val="24"/>
        </w:rPr>
      </w:pPr>
      <w:r w:rsidRPr="00CE0367">
        <w:rPr>
          <w:rFonts w:asciiTheme="majorBidi" w:hAnsiTheme="majorBidi" w:cstheme="majorBidi"/>
          <w:sz w:val="24"/>
          <w:szCs w:val="24"/>
        </w:rPr>
        <w:t>ND</w:t>
      </w:r>
      <w:r w:rsidR="00ED1E53" w:rsidRPr="00CE0367">
        <w:rPr>
          <w:rFonts w:asciiTheme="majorBidi" w:hAnsiTheme="majorBidi" w:cstheme="majorBidi"/>
          <w:sz w:val="24"/>
          <w:szCs w:val="24"/>
        </w:rPr>
        <w:t xml:space="preserve">, </w:t>
      </w:r>
      <w:r w:rsidRPr="00CE0367">
        <w:rPr>
          <w:rFonts w:asciiTheme="majorBidi" w:hAnsiTheme="majorBidi" w:cstheme="majorBidi"/>
          <w:sz w:val="24"/>
          <w:szCs w:val="24"/>
        </w:rPr>
        <w:t>not determined</w:t>
      </w:r>
      <w:r w:rsidR="00EA3B3D" w:rsidRPr="00CE0367">
        <w:rPr>
          <w:rFonts w:asciiTheme="majorBidi" w:hAnsiTheme="majorBidi" w:cstheme="majorBidi"/>
          <w:sz w:val="24"/>
          <w:szCs w:val="24"/>
        </w:rPr>
        <w:t xml:space="preserve">, </w:t>
      </w:r>
      <w:r w:rsidR="00C21EB2" w:rsidRPr="00CE0367">
        <w:rPr>
          <w:rFonts w:asciiTheme="majorBidi" w:hAnsiTheme="majorBidi" w:cstheme="majorBidi"/>
          <w:sz w:val="24"/>
          <w:szCs w:val="24"/>
        </w:rPr>
        <w:t>BG, basal ganglia, RLS, restless leg syndrome, GTC, generalized tonic-</w:t>
      </w:r>
      <w:proofErr w:type="spellStart"/>
      <w:r w:rsidR="00C21EB2" w:rsidRPr="00CE0367">
        <w:rPr>
          <w:rFonts w:asciiTheme="majorBidi" w:hAnsiTheme="majorBidi" w:cstheme="majorBidi"/>
          <w:sz w:val="24"/>
          <w:szCs w:val="24"/>
        </w:rPr>
        <w:t>clonic</w:t>
      </w:r>
      <w:proofErr w:type="spellEnd"/>
    </w:p>
    <w:p w:rsidR="00EA3B3D" w:rsidRDefault="00EA3B3D" w:rsidP="00EA3B3D">
      <w:pPr>
        <w:spacing w:line="240" w:lineRule="auto"/>
        <w:ind w:left="-993" w:right="-160" w:firstLine="3"/>
        <w:jc w:val="lowKashida"/>
        <w:rPr>
          <w:rFonts w:asciiTheme="majorBidi" w:hAnsiTheme="majorBidi" w:cstheme="majorBidi"/>
          <w:sz w:val="24"/>
          <w:szCs w:val="24"/>
        </w:rPr>
      </w:pPr>
      <w:r w:rsidRPr="00CE0367">
        <w:rPr>
          <w:rFonts w:asciiTheme="majorBidi" w:hAnsiTheme="majorBidi" w:cstheme="majorBidi"/>
          <w:sz w:val="24"/>
          <w:szCs w:val="24"/>
        </w:rPr>
        <w:t>*Therapy for uremia</w:t>
      </w:r>
    </w:p>
    <w:sectPr w:rsidR="00EA3B3D" w:rsidSect="00880926">
      <w:footerReference w:type="default" r:id="rId9"/>
      <w:pgSz w:w="15840" w:h="12240" w:orient="landscape"/>
      <w:pgMar w:top="45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23" w:rsidRDefault="00341223" w:rsidP="00150EC3">
      <w:pPr>
        <w:spacing w:after="0" w:line="240" w:lineRule="auto"/>
      </w:pPr>
      <w:r>
        <w:separator/>
      </w:r>
    </w:p>
  </w:endnote>
  <w:endnote w:type="continuationSeparator" w:id="0">
    <w:p w:rsidR="00341223" w:rsidRDefault="00341223" w:rsidP="0015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73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EF" w:rsidRDefault="00394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9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4AEF" w:rsidRDefault="00394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23" w:rsidRDefault="00341223" w:rsidP="00150EC3">
      <w:pPr>
        <w:spacing w:after="0" w:line="240" w:lineRule="auto"/>
      </w:pPr>
      <w:r>
        <w:separator/>
      </w:r>
    </w:p>
  </w:footnote>
  <w:footnote w:type="continuationSeparator" w:id="0">
    <w:p w:rsidR="00341223" w:rsidRDefault="00341223" w:rsidP="0015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4D"/>
    <w:multiLevelType w:val="multilevel"/>
    <w:tmpl w:val="DC1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7F04"/>
    <w:multiLevelType w:val="multilevel"/>
    <w:tmpl w:val="365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D4FC1"/>
    <w:multiLevelType w:val="multilevel"/>
    <w:tmpl w:val="EF5A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B0288"/>
    <w:multiLevelType w:val="hybridMultilevel"/>
    <w:tmpl w:val="EEEC8DA8"/>
    <w:lvl w:ilvl="0" w:tplc="C5828CE0">
      <w:start w:val="5"/>
      <w:numFmt w:val="decimal"/>
      <w:lvlText w:val="(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>
    <w:nsid w:val="12E926C6"/>
    <w:multiLevelType w:val="multilevel"/>
    <w:tmpl w:val="4B1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B4100"/>
    <w:multiLevelType w:val="multilevel"/>
    <w:tmpl w:val="AE7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F69D3"/>
    <w:multiLevelType w:val="multilevel"/>
    <w:tmpl w:val="18D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97B60"/>
    <w:multiLevelType w:val="hybridMultilevel"/>
    <w:tmpl w:val="BCC20952"/>
    <w:lvl w:ilvl="0" w:tplc="AE7413CC">
      <w:start w:val="1"/>
      <w:numFmt w:val="decimal"/>
      <w:lvlText w:val="(%1)"/>
      <w:lvlJc w:val="left"/>
      <w:pPr>
        <w:ind w:left="-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21DA6327"/>
    <w:multiLevelType w:val="multilevel"/>
    <w:tmpl w:val="14D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73A55"/>
    <w:multiLevelType w:val="hybridMultilevel"/>
    <w:tmpl w:val="32E2868C"/>
    <w:lvl w:ilvl="0" w:tplc="7FB0EF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76914"/>
    <w:multiLevelType w:val="multilevel"/>
    <w:tmpl w:val="E5A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600F5"/>
    <w:multiLevelType w:val="multilevel"/>
    <w:tmpl w:val="CB5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74892"/>
    <w:multiLevelType w:val="hybridMultilevel"/>
    <w:tmpl w:val="98E63DE8"/>
    <w:lvl w:ilvl="0" w:tplc="A6C4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2D05"/>
    <w:multiLevelType w:val="multilevel"/>
    <w:tmpl w:val="C80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727D6"/>
    <w:multiLevelType w:val="multilevel"/>
    <w:tmpl w:val="D5D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D732B"/>
    <w:multiLevelType w:val="hybridMultilevel"/>
    <w:tmpl w:val="3FF2A9A2"/>
    <w:lvl w:ilvl="0" w:tplc="CA9AFBD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42575"/>
    <w:multiLevelType w:val="multilevel"/>
    <w:tmpl w:val="58B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82EB5"/>
    <w:multiLevelType w:val="multilevel"/>
    <w:tmpl w:val="25C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E64F8"/>
    <w:multiLevelType w:val="multilevel"/>
    <w:tmpl w:val="990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47885"/>
    <w:multiLevelType w:val="multilevel"/>
    <w:tmpl w:val="94A8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3688C"/>
    <w:multiLevelType w:val="multilevel"/>
    <w:tmpl w:val="1888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2D24DB"/>
    <w:multiLevelType w:val="hybridMultilevel"/>
    <w:tmpl w:val="9BE666D2"/>
    <w:lvl w:ilvl="0" w:tplc="58E49F58">
      <w:start w:val="1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2">
    <w:nsid w:val="4AE74F7C"/>
    <w:multiLevelType w:val="hybridMultilevel"/>
    <w:tmpl w:val="304AFBE6"/>
    <w:lvl w:ilvl="0" w:tplc="7FB0EFBC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533B387D"/>
    <w:multiLevelType w:val="hybridMultilevel"/>
    <w:tmpl w:val="92FC4A5E"/>
    <w:lvl w:ilvl="0" w:tplc="7FB0EF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C5DB5"/>
    <w:multiLevelType w:val="hybridMultilevel"/>
    <w:tmpl w:val="7BE44340"/>
    <w:lvl w:ilvl="0" w:tplc="C5A4DCCE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5">
    <w:nsid w:val="58191010"/>
    <w:multiLevelType w:val="hybridMultilevel"/>
    <w:tmpl w:val="B83AFF68"/>
    <w:lvl w:ilvl="0" w:tplc="FFD8B5F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22A8C"/>
    <w:multiLevelType w:val="multilevel"/>
    <w:tmpl w:val="FD4C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A16FE"/>
    <w:multiLevelType w:val="multilevel"/>
    <w:tmpl w:val="71CA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DC0AF6"/>
    <w:multiLevelType w:val="multilevel"/>
    <w:tmpl w:val="805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372E6"/>
    <w:multiLevelType w:val="multilevel"/>
    <w:tmpl w:val="7FB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E6D06"/>
    <w:multiLevelType w:val="multilevel"/>
    <w:tmpl w:val="8B8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CA2ED2"/>
    <w:multiLevelType w:val="hybridMultilevel"/>
    <w:tmpl w:val="3F2AB09C"/>
    <w:lvl w:ilvl="0" w:tplc="119CEFA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E3228"/>
    <w:multiLevelType w:val="multilevel"/>
    <w:tmpl w:val="B9BA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36BC7"/>
    <w:multiLevelType w:val="hybridMultilevel"/>
    <w:tmpl w:val="AF26CC66"/>
    <w:lvl w:ilvl="0" w:tplc="9D5C5A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25F26"/>
    <w:multiLevelType w:val="hybridMultilevel"/>
    <w:tmpl w:val="5BB6D99C"/>
    <w:lvl w:ilvl="0" w:tplc="4616403A">
      <w:start w:val="8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>
    <w:nsid w:val="72E746DD"/>
    <w:multiLevelType w:val="multilevel"/>
    <w:tmpl w:val="8DE2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B05567"/>
    <w:multiLevelType w:val="multilevel"/>
    <w:tmpl w:val="4B4C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B51BA2"/>
    <w:multiLevelType w:val="multilevel"/>
    <w:tmpl w:val="A2A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94914"/>
    <w:multiLevelType w:val="multilevel"/>
    <w:tmpl w:val="78C8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27"/>
  </w:num>
  <w:num w:numId="5">
    <w:abstractNumId w:val="5"/>
  </w:num>
  <w:num w:numId="6">
    <w:abstractNumId w:val="18"/>
  </w:num>
  <w:num w:numId="7">
    <w:abstractNumId w:val="37"/>
  </w:num>
  <w:num w:numId="8">
    <w:abstractNumId w:val="11"/>
  </w:num>
  <w:num w:numId="9">
    <w:abstractNumId w:val="35"/>
  </w:num>
  <w:num w:numId="10">
    <w:abstractNumId w:val="32"/>
  </w:num>
  <w:num w:numId="11">
    <w:abstractNumId w:val="20"/>
  </w:num>
  <w:num w:numId="12">
    <w:abstractNumId w:val="16"/>
  </w:num>
  <w:num w:numId="13">
    <w:abstractNumId w:val="2"/>
  </w:num>
  <w:num w:numId="14">
    <w:abstractNumId w:val="4"/>
  </w:num>
  <w:num w:numId="15">
    <w:abstractNumId w:val="14"/>
  </w:num>
  <w:num w:numId="16">
    <w:abstractNumId w:val="36"/>
  </w:num>
  <w:num w:numId="17">
    <w:abstractNumId w:val="10"/>
  </w:num>
  <w:num w:numId="18">
    <w:abstractNumId w:val="17"/>
  </w:num>
  <w:num w:numId="19">
    <w:abstractNumId w:val="19"/>
  </w:num>
  <w:num w:numId="20">
    <w:abstractNumId w:val="29"/>
  </w:num>
  <w:num w:numId="21">
    <w:abstractNumId w:val="8"/>
  </w:num>
  <w:num w:numId="22">
    <w:abstractNumId w:val="12"/>
  </w:num>
  <w:num w:numId="23">
    <w:abstractNumId w:val="26"/>
  </w:num>
  <w:num w:numId="24">
    <w:abstractNumId w:val="38"/>
  </w:num>
  <w:num w:numId="25">
    <w:abstractNumId w:val="0"/>
  </w:num>
  <w:num w:numId="26">
    <w:abstractNumId w:val="30"/>
  </w:num>
  <w:num w:numId="27">
    <w:abstractNumId w:val="6"/>
  </w:num>
  <w:num w:numId="28">
    <w:abstractNumId w:val="22"/>
  </w:num>
  <w:num w:numId="29">
    <w:abstractNumId w:val="23"/>
  </w:num>
  <w:num w:numId="30">
    <w:abstractNumId w:val="9"/>
  </w:num>
  <w:num w:numId="31">
    <w:abstractNumId w:val="33"/>
  </w:num>
  <w:num w:numId="32">
    <w:abstractNumId w:val="24"/>
  </w:num>
  <w:num w:numId="33">
    <w:abstractNumId w:val="7"/>
  </w:num>
  <w:num w:numId="34">
    <w:abstractNumId w:val="21"/>
  </w:num>
  <w:num w:numId="35">
    <w:abstractNumId w:val="15"/>
  </w:num>
  <w:num w:numId="36">
    <w:abstractNumId w:val="3"/>
  </w:num>
  <w:num w:numId="37">
    <w:abstractNumId w:val="31"/>
  </w:num>
  <w:num w:numId="38">
    <w:abstractNumId w:val="2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AC"/>
    <w:rsid w:val="000022CF"/>
    <w:rsid w:val="00012C5A"/>
    <w:rsid w:val="000144C4"/>
    <w:rsid w:val="00014766"/>
    <w:rsid w:val="00014E62"/>
    <w:rsid w:val="00017B6B"/>
    <w:rsid w:val="00020DCE"/>
    <w:rsid w:val="00022F67"/>
    <w:rsid w:val="00023EF7"/>
    <w:rsid w:val="00024812"/>
    <w:rsid w:val="00025B9C"/>
    <w:rsid w:val="000262AA"/>
    <w:rsid w:val="00031F41"/>
    <w:rsid w:val="00032EA9"/>
    <w:rsid w:val="000372CF"/>
    <w:rsid w:val="000407AB"/>
    <w:rsid w:val="00041094"/>
    <w:rsid w:val="00044C44"/>
    <w:rsid w:val="00047873"/>
    <w:rsid w:val="000520E2"/>
    <w:rsid w:val="000534ED"/>
    <w:rsid w:val="00062AF5"/>
    <w:rsid w:val="000636CE"/>
    <w:rsid w:val="00064EE4"/>
    <w:rsid w:val="00070531"/>
    <w:rsid w:val="00070DAE"/>
    <w:rsid w:val="000740C2"/>
    <w:rsid w:val="0007601E"/>
    <w:rsid w:val="000766DD"/>
    <w:rsid w:val="0007797F"/>
    <w:rsid w:val="00081E18"/>
    <w:rsid w:val="00083BE4"/>
    <w:rsid w:val="000867AB"/>
    <w:rsid w:val="00086D9C"/>
    <w:rsid w:val="00092BF9"/>
    <w:rsid w:val="00092DA2"/>
    <w:rsid w:val="00094C94"/>
    <w:rsid w:val="00097914"/>
    <w:rsid w:val="000A005C"/>
    <w:rsid w:val="000A13BC"/>
    <w:rsid w:val="000C0020"/>
    <w:rsid w:val="000C123D"/>
    <w:rsid w:val="000C3563"/>
    <w:rsid w:val="000C3E44"/>
    <w:rsid w:val="000C4011"/>
    <w:rsid w:val="000C4E08"/>
    <w:rsid w:val="000D1ED1"/>
    <w:rsid w:val="000D2DBF"/>
    <w:rsid w:val="000D651C"/>
    <w:rsid w:val="000D69DC"/>
    <w:rsid w:val="000E5216"/>
    <w:rsid w:val="000E7277"/>
    <w:rsid w:val="000F0E84"/>
    <w:rsid w:val="000F28AC"/>
    <w:rsid w:val="000F57C1"/>
    <w:rsid w:val="0010349A"/>
    <w:rsid w:val="00103FE2"/>
    <w:rsid w:val="00105377"/>
    <w:rsid w:val="0011134A"/>
    <w:rsid w:val="001118B2"/>
    <w:rsid w:val="0011223F"/>
    <w:rsid w:val="00121395"/>
    <w:rsid w:val="00124228"/>
    <w:rsid w:val="00136E89"/>
    <w:rsid w:val="001426B0"/>
    <w:rsid w:val="00144DEF"/>
    <w:rsid w:val="001462EA"/>
    <w:rsid w:val="00146EB4"/>
    <w:rsid w:val="00150EC3"/>
    <w:rsid w:val="00151626"/>
    <w:rsid w:val="00151BD0"/>
    <w:rsid w:val="00151CBD"/>
    <w:rsid w:val="001535BA"/>
    <w:rsid w:val="001536A0"/>
    <w:rsid w:val="001547A5"/>
    <w:rsid w:val="00161892"/>
    <w:rsid w:val="00161CCD"/>
    <w:rsid w:val="0017214D"/>
    <w:rsid w:val="0017489E"/>
    <w:rsid w:val="00177554"/>
    <w:rsid w:val="00182787"/>
    <w:rsid w:val="0018494F"/>
    <w:rsid w:val="001868D8"/>
    <w:rsid w:val="00192F4C"/>
    <w:rsid w:val="001A1125"/>
    <w:rsid w:val="001B30E3"/>
    <w:rsid w:val="001B3247"/>
    <w:rsid w:val="001B57DF"/>
    <w:rsid w:val="001B5A84"/>
    <w:rsid w:val="001B6BF1"/>
    <w:rsid w:val="001C02B2"/>
    <w:rsid w:val="001C2C0E"/>
    <w:rsid w:val="001C328B"/>
    <w:rsid w:val="001C3CE0"/>
    <w:rsid w:val="001C7396"/>
    <w:rsid w:val="001D2D55"/>
    <w:rsid w:val="001D5BF4"/>
    <w:rsid w:val="001D626B"/>
    <w:rsid w:val="001D6E3A"/>
    <w:rsid w:val="001E035A"/>
    <w:rsid w:val="001E04C6"/>
    <w:rsid w:val="001E120F"/>
    <w:rsid w:val="001E5B75"/>
    <w:rsid w:val="001E5E16"/>
    <w:rsid w:val="001E732F"/>
    <w:rsid w:val="001F558A"/>
    <w:rsid w:val="001F55E7"/>
    <w:rsid w:val="001F63E3"/>
    <w:rsid w:val="001F7DDC"/>
    <w:rsid w:val="002046F4"/>
    <w:rsid w:val="00204C50"/>
    <w:rsid w:val="00205620"/>
    <w:rsid w:val="002057E4"/>
    <w:rsid w:val="00205AE8"/>
    <w:rsid w:val="00206D0C"/>
    <w:rsid w:val="002072AD"/>
    <w:rsid w:val="002167CE"/>
    <w:rsid w:val="00217B19"/>
    <w:rsid w:val="0022220E"/>
    <w:rsid w:val="00222A87"/>
    <w:rsid w:val="0022403D"/>
    <w:rsid w:val="002251DA"/>
    <w:rsid w:val="0022524C"/>
    <w:rsid w:val="00226840"/>
    <w:rsid w:val="00232573"/>
    <w:rsid w:val="00234F83"/>
    <w:rsid w:val="00236851"/>
    <w:rsid w:val="0024062B"/>
    <w:rsid w:val="0024070E"/>
    <w:rsid w:val="002411FE"/>
    <w:rsid w:val="00242B35"/>
    <w:rsid w:val="00246116"/>
    <w:rsid w:val="00247A62"/>
    <w:rsid w:val="00247F2E"/>
    <w:rsid w:val="00256621"/>
    <w:rsid w:val="00256AB0"/>
    <w:rsid w:val="00260176"/>
    <w:rsid w:val="0026300E"/>
    <w:rsid w:val="00266A74"/>
    <w:rsid w:val="00270079"/>
    <w:rsid w:val="00270D8F"/>
    <w:rsid w:val="00274A55"/>
    <w:rsid w:val="002757E2"/>
    <w:rsid w:val="00276AA7"/>
    <w:rsid w:val="002778BD"/>
    <w:rsid w:val="00277A54"/>
    <w:rsid w:val="0028044E"/>
    <w:rsid w:val="00287E11"/>
    <w:rsid w:val="00290AC9"/>
    <w:rsid w:val="00293D95"/>
    <w:rsid w:val="002A1889"/>
    <w:rsid w:val="002A3CD0"/>
    <w:rsid w:val="002A5540"/>
    <w:rsid w:val="002B0F48"/>
    <w:rsid w:val="002B1A54"/>
    <w:rsid w:val="002B3744"/>
    <w:rsid w:val="002B49BD"/>
    <w:rsid w:val="002B62E4"/>
    <w:rsid w:val="002C0152"/>
    <w:rsid w:val="002C3C7B"/>
    <w:rsid w:val="002C4715"/>
    <w:rsid w:val="002C7FFA"/>
    <w:rsid w:val="002D2A9D"/>
    <w:rsid w:val="002D793F"/>
    <w:rsid w:val="002E1AAD"/>
    <w:rsid w:val="002E221A"/>
    <w:rsid w:val="002F18C9"/>
    <w:rsid w:val="002F747B"/>
    <w:rsid w:val="00303B11"/>
    <w:rsid w:val="00306C89"/>
    <w:rsid w:val="003079DC"/>
    <w:rsid w:val="003079EB"/>
    <w:rsid w:val="00310A40"/>
    <w:rsid w:val="00311134"/>
    <w:rsid w:val="00311322"/>
    <w:rsid w:val="00311A58"/>
    <w:rsid w:val="003129BB"/>
    <w:rsid w:val="00313530"/>
    <w:rsid w:val="00313D92"/>
    <w:rsid w:val="00314035"/>
    <w:rsid w:val="00314608"/>
    <w:rsid w:val="00315FCD"/>
    <w:rsid w:val="00316F12"/>
    <w:rsid w:val="00317BD2"/>
    <w:rsid w:val="00320419"/>
    <w:rsid w:val="00321674"/>
    <w:rsid w:val="00323053"/>
    <w:rsid w:val="00324780"/>
    <w:rsid w:val="00326567"/>
    <w:rsid w:val="00327C2E"/>
    <w:rsid w:val="00327C6E"/>
    <w:rsid w:val="003369CC"/>
    <w:rsid w:val="00336F8E"/>
    <w:rsid w:val="00337AFE"/>
    <w:rsid w:val="00341223"/>
    <w:rsid w:val="00350FFF"/>
    <w:rsid w:val="0035136C"/>
    <w:rsid w:val="003514DE"/>
    <w:rsid w:val="00351F46"/>
    <w:rsid w:val="00353BC6"/>
    <w:rsid w:val="00354079"/>
    <w:rsid w:val="00354A30"/>
    <w:rsid w:val="00354BC6"/>
    <w:rsid w:val="00356373"/>
    <w:rsid w:val="003602C0"/>
    <w:rsid w:val="003621EC"/>
    <w:rsid w:val="00363DD3"/>
    <w:rsid w:val="00364A3A"/>
    <w:rsid w:val="00364B8C"/>
    <w:rsid w:val="003651A7"/>
    <w:rsid w:val="00365FEE"/>
    <w:rsid w:val="00367103"/>
    <w:rsid w:val="003676A6"/>
    <w:rsid w:val="003700C6"/>
    <w:rsid w:val="00370B3D"/>
    <w:rsid w:val="00370EF8"/>
    <w:rsid w:val="0038707D"/>
    <w:rsid w:val="003901A0"/>
    <w:rsid w:val="0039035C"/>
    <w:rsid w:val="0039418D"/>
    <w:rsid w:val="00394AEF"/>
    <w:rsid w:val="003961CD"/>
    <w:rsid w:val="003A0D0D"/>
    <w:rsid w:val="003A191B"/>
    <w:rsid w:val="003A3122"/>
    <w:rsid w:val="003A4E07"/>
    <w:rsid w:val="003A7B49"/>
    <w:rsid w:val="003B22EC"/>
    <w:rsid w:val="003B3839"/>
    <w:rsid w:val="003B4A5C"/>
    <w:rsid w:val="003C0546"/>
    <w:rsid w:val="003C259B"/>
    <w:rsid w:val="003C7E66"/>
    <w:rsid w:val="003E0CEB"/>
    <w:rsid w:val="003F0F75"/>
    <w:rsid w:val="003F7514"/>
    <w:rsid w:val="004005E3"/>
    <w:rsid w:val="0040321C"/>
    <w:rsid w:val="00412A09"/>
    <w:rsid w:val="00417520"/>
    <w:rsid w:val="0042514D"/>
    <w:rsid w:val="00433818"/>
    <w:rsid w:val="00435810"/>
    <w:rsid w:val="0044072E"/>
    <w:rsid w:val="004417B2"/>
    <w:rsid w:val="0045101A"/>
    <w:rsid w:val="00452D71"/>
    <w:rsid w:val="00455D02"/>
    <w:rsid w:val="004655DA"/>
    <w:rsid w:val="00465EFC"/>
    <w:rsid w:val="0046667E"/>
    <w:rsid w:val="00470A48"/>
    <w:rsid w:val="00470F18"/>
    <w:rsid w:val="004742F8"/>
    <w:rsid w:val="00474D8B"/>
    <w:rsid w:val="004764C4"/>
    <w:rsid w:val="00476883"/>
    <w:rsid w:val="004773AB"/>
    <w:rsid w:val="00480F26"/>
    <w:rsid w:val="0048153D"/>
    <w:rsid w:val="00481A1B"/>
    <w:rsid w:val="004866FD"/>
    <w:rsid w:val="00486A8D"/>
    <w:rsid w:val="00486EE4"/>
    <w:rsid w:val="004900CC"/>
    <w:rsid w:val="004910CD"/>
    <w:rsid w:val="00495932"/>
    <w:rsid w:val="004A31B3"/>
    <w:rsid w:val="004A4006"/>
    <w:rsid w:val="004A44EF"/>
    <w:rsid w:val="004A4AAD"/>
    <w:rsid w:val="004B41A8"/>
    <w:rsid w:val="004C2D57"/>
    <w:rsid w:val="004C4560"/>
    <w:rsid w:val="004C4F4A"/>
    <w:rsid w:val="004C5ECB"/>
    <w:rsid w:val="004C7010"/>
    <w:rsid w:val="004D3EB2"/>
    <w:rsid w:val="004D5AAD"/>
    <w:rsid w:val="004D6414"/>
    <w:rsid w:val="004E0FB3"/>
    <w:rsid w:val="004E11A6"/>
    <w:rsid w:val="004E17E1"/>
    <w:rsid w:val="004E1D25"/>
    <w:rsid w:val="004E3235"/>
    <w:rsid w:val="004E3B20"/>
    <w:rsid w:val="004E44FC"/>
    <w:rsid w:val="004F2949"/>
    <w:rsid w:val="004F394C"/>
    <w:rsid w:val="004F5040"/>
    <w:rsid w:val="004F52D7"/>
    <w:rsid w:val="004F7C79"/>
    <w:rsid w:val="00501876"/>
    <w:rsid w:val="00502A30"/>
    <w:rsid w:val="00506D8E"/>
    <w:rsid w:val="00507879"/>
    <w:rsid w:val="00513C80"/>
    <w:rsid w:val="00513DD8"/>
    <w:rsid w:val="00515130"/>
    <w:rsid w:val="0052469D"/>
    <w:rsid w:val="0052562A"/>
    <w:rsid w:val="00526FC0"/>
    <w:rsid w:val="005275FB"/>
    <w:rsid w:val="00533384"/>
    <w:rsid w:val="005346C2"/>
    <w:rsid w:val="0053472B"/>
    <w:rsid w:val="0054110E"/>
    <w:rsid w:val="005453F6"/>
    <w:rsid w:val="00545AE4"/>
    <w:rsid w:val="0055134A"/>
    <w:rsid w:val="00552F7C"/>
    <w:rsid w:val="005533B3"/>
    <w:rsid w:val="0055363F"/>
    <w:rsid w:val="00553E84"/>
    <w:rsid w:val="00566433"/>
    <w:rsid w:val="005679E7"/>
    <w:rsid w:val="00574019"/>
    <w:rsid w:val="005752AE"/>
    <w:rsid w:val="00581084"/>
    <w:rsid w:val="00582135"/>
    <w:rsid w:val="0058540A"/>
    <w:rsid w:val="0059239C"/>
    <w:rsid w:val="00593ECB"/>
    <w:rsid w:val="005A1171"/>
    <w:rsid w:val="005A4410"/>
    <w:rsid w:val="005A5FB3"/>
    <w:rsid w:val="005A65E7"/>
    <w:rsid w:val="005B64FC"/>
    <w:rsid w:val="005B724B"/>
    <w:rsid w:val="005C0528"/>
    <w:rsid w:val="005C1CF9"/>
    <w:rsid w:val="005C496B"/>
    <w:rsid w:val="005C678B"/>
    <w:rsid w:val="005C6D7D"/>
    <w:rsid w:val="005C7AFA"/>
    <w:rsid w:val="005D1A63"/>
    <w:rsid w:val="005D1A8D"/>
    <w:rsid w:val="005D4D22"/>
    <w:rsid w:val="005D534A"/>
    <w:rsid w:val="005D6FF9"/>
    <w:rsid w:val="005D7952"/>
    <w:rsid w:val="005E04CC"/>
    <w:rsid w:val="005E6566"/>
    <w:rsid w:val="005F0B79"/>
    <w:rsid w:val="005F1ECE"/>
    <w:rsid w:val="005F21D0"/>
    <w:rsid w:val="005F2336"/>
    <w:rsid w:val="006005F5"/>
    <w:rsid w:val="00600E3A"/>
    <w:rsid w:val="00601A92"/>
    <w:rsid w:val="00603074"/>
    <w:rsid w:val="00610250"/>
    <w:rsid w:val="00612775"/>
    <w:rsid w:val="006147E3"/>
    <w:rsid w:val="006218CA"/>
    <w:rsid w:val="00621F33"/>
    <w:rsid w:val="00624B6A"/>
    <w:rsid w:val="00624D22"/>
    <w:rsid w:val="00626CF5"/>
    <w:rsid w:val="006338B7"/>
    <w:rsid w:val="00644A45"/>
    <w:rsid w:val="00645D28"/>
    <w:rsid w:val="00646C4C"/>
    <w:rsid w:val="0064764A"/>
    <w:rsid w:val="00647EA2"/>
    <w:rsid w:val="00654222"/>
    <w:rsid w:val="006620D5"/>
    <w:rsid w:val="0066324C"/>
    <w:rsid w:val="00664BBA"/>
    <w:rsid w:val="00666DC5"/>
    <w:rsid w:val="00672E66"/>
    <w:rsid w:val="00674D68"/>
    <w:rsid w:val="00681179"/>
    <w:rsid w:val="0068419F"/>
    <w:rsid w:val="006878D8"/>
    <w:rsid w:val="00691757"/>
    <w:rsid w:val="006A10B9"/>
    <w:rsid w:val="006A1176"/>
    <w:rsid w:val="006A1D94"/>
    <w:rsid w:val="006A34AA"/>
    <w:rsid w:val="006A3D58"/>
    <w:rsid w:val="006A5124"/>
    <w:rsid w:val="006A5A81"/>
    <w:rsid w:val="006A7675"/>
    <w:rsid w:val="006B0878"/>
    <w:rsid w:val="006B1935"/>
    <w:rsid w:val="006B3ACF"/>
    <w:rsid w:val="006B3D28"/>
    <w:rsid w:val="006B4DDC"/>
    <w:rsid w:val="006C5EFA"/>
    <w:rsid w:val="006C7F56"/>
    <w:rsid w:val="006D2D74"/>
    <w:rsid w:val="006D4B14"/>
    <w:rsid w:val="006D5284"/>
    <w:rsid w:val="006D6E02"/>
    <w:rsid w:val="006E0202"/>
    <w:rsid w:val="006E0B97"/>
    <w:rsid w:val="006E48AC"/>
    <w:rsid w:val="006E6303"/>
    <w:rsid w:val="006F0334"/>
    <w:rsid w:val="007005D3"/>
    <w:rsid w:val="00700DA2"/>
    <w:rsid w:val="007021C2"/>
    <w:rsid w:val="00702884"/>
    <w:rsid w:val="00707862"/>
    <w:rsid w:val="00710DAF"/>
    <w:rsid w:val="0071218B"/>
    <w:rsid w:val="00722DB6"/>
    <w:rsid w:val="0072686B"/>
    <w:rsid w:val="00731838"/>
    <w:rsid w:val="007351BF"/>
    <w:rsid w:val="00736AFB"/>
    <w:rsid w:val="007413B2"/>
    <w:rsid w:val="00742F09"/>
    <w:rsid w:val="0074348A"/>
    <w:rsid w:val="00744D9A"/>
    <w:rsid w:val="0074507E"/>
    <w:rsid w:val="0075251B"/>
    <w:rsid w:val="00754347"/>
    <w:rsid w:val="00754838"/>
    <w:rsid w:val="007549D5"/>
    <w:rsid w:val="007556C6"/>
    <w:rsid w:val="007574EB"/>
    <w:rsid w:val="007620DE"/>
    <w:rsid w:val="00764B1C"/>
    <w:rsid w:val="007652B2"/>
    <w:rsid w:val="00766C42"/>
    <w:rsid w:val="00771B8C"/>
    <w:rsid w:val="00772E01"/>
    <w:rsid w:val="007750D1"/>
    <w:rsid w:val="00776C2E"/>
    <w:rsid w:val="00776F67"/>
    <w:rsid w:val="0078015C"/>
    <w:rsid w:val="007836FA"/>
    <w:rsid w:val="00792627"/>
    <w:rsid w:val="00795021"/>
    <w:rsid w:val="007A2B6D"/>
    <w:rsid w:val="007A53FB"/>
    <w:rsid w:val="007A5922"/>
    <w:rsid w:val="007A7C42"/>
    <w:rsid w:val="007B00ED"/>
    <w:rsid w:val="007B4959"/>
    <w:rsid w:val="007B7DCC"/>
    <w:rsid w:val="007C0398"/>
    <w:rsid w:val="007C13F5"/>
    <w:rsid w:val="007C285D"/>
    <w:rsid w:val="007C2E4B"/>
    <w:rsid w:val="007C3C23"/>
    <w:rsid w:val="007C3E97"/>
    <w:rsid w:val="007C47C8"/>
    <w:rsid w:val="007C50D1"/>
    <w:rsid w:val="007D3808"/>
    <w:rsid w:val="007E06F7"/>
    <w:rsid w:val="007E51D0"/>
    <w:rsid w:val="007E535E"/>
    <w:rsid w:val="007F3B67"/>
    <w:rsid w:val="007F42B8"/>
    <w:rsid w:val="007F5FB9"/>
    <w:rsid w:val="008101C6"/>
    <w:rsid w:val="00811D25"/>
    <w:rsid w:val="00812A58"/>
    <w:rsid w:val="0082064A"/>
    <w:rsid w:val="00820EE6"/>
    <w:rsid w:val="00826F3A"/>
    <w:rsid w:val="00827FB0"/>
    <w:rsid w:val="008319FA"/>
    <w:rsid w:val="00832DA6"/>
    <w:rsid w:val="00833454"/>
    <w:rsid w:val="00836AD1"/>
    <w:rsid w:val="00837648"/>
    <w:rsid w:val="008425C4"/>
    <w:rsid w:val="00847434"/>
    <w:rsid w:val="00850472"/>
    <w:rsid w:val="00851254"/>
    <w:rsid w:val="00853AE4"/>
    <w:rsid w:val="0085405C"/>
    <w:rsid w:val="00854615"/>
    <w:rsid w:val="00857C22"/>
    <w:rsid w:val="00865B5E"/>
    <w:rsid w:val="0086691A"/>
    <w:rsid w:val="008776CF"/>
    <w:rsid w:val="00880926"/>
    <w:rsid w:val="008809BC"/>
    <w:rsid w:val="00882669"/>
    <w:rsid w:val="00887D0B"/>
    <w:rsid w:val="00887FD1"/>
    <w:rsid w:val="008922B3"/>
    <w:rsid w:val="008A1E9C"/>
    <w:rsid w:val="008A26D0"/>
    <w:rsid w:val="008A3562"/>
    <w:rsid w:val="008A6E39"/>
    <w:rsid w:val="008A6ECC"/>
    <w:rsid w:val="008B06E2"/>
    <w:rsid w:val="008B0BAD"/>
    <w:rsid w:val="008B1F4B"/>
    <w:rsid w:val="008B2033"/>
    <w:rsid w:val="008B7D88"/>
    <w:rsid w:val="008B7DCB"/>
    <w:rsid w:val="008C07D9"/>
    <w:rsid w:val="008C2E11"/>
    <w:rsid w:val="008C3867"/>
    <w:rsid w:val="008C3B81"/>
    <w:rsid w:val="008C4803"/>
    <w:rsid w:val="008C55F4"/>
    <w:rsid w:val="008D135C"/>
    <w:rsid w:val="008D4678"/>
    <w:rsid w:val="008D51B0"/>
    <w:rsid w:val="008D65A8"/>
    <w:rsid w:val="008D73C6"/>
    <w:rsid w:val="008E036A"/>
    <w:rsid w:val="008E0668"/>
    <w:rsid w:val="008E0C76"/>
    <w:rsid w:val="008E0E7C"/>
    <w:rsid w:val="008E70C0"/>
    <w:rsid w:val="008F2C30"/>
    <w:rsid w:val="008F4D79"/>
    <w:rsid w:val="00900B08"/>
    <w:rsid w:val="00902370"/>
    <w:rsid w:val="00903788"/>
    <w:rsid w:val="009038B0"/>
    <w:rsid w:val="00905137"/>
    <w:rsid w:val="0090696A"/>
    <w:rsid w:val="00907235"/>
    <w:rsid w:val="00907965"/>
    <w:rsid w:val="009106AB"/>
    <w:rsid w:val="00913F21"/>
    <w:rsid w:val="0091775D"/>
    <w:rsid w:val="00921128"/>
    <w:rsid w:val="00927458"/>
    <w:rsid w:val="009307FA"/>
    <w:rsid w:val="009315B9"/>
    <w:rsid w:val="00931719"/>
    <w:rsid w:val="00932719"/>
    <w:rsid w:val="009353D3"/>
    <w:rsid w:val="00935B82"/>
    <w:rsid w:val="009369D2"/>
    <w:rsid w:val="009425D2"/>
    <w:rsid w:val="00943B14"/>
    <w:rsid w:val="00946115"/>
    <w:rsid w:val="00946338"/>
    <w:rsid w:val="009468CE"/>
    <w:rsid w:val="00955888"/>
    <w:rsid w:val="00955DCD"/>
    <w:rsid w:val="0096354E"/>
    <w:rsid w:val="00965ED7"/>
    <w:rsid w:val="00972F48"/>
    <w:rsid w:val="009748B8"/>
    <w:rsid w:val="00975170"/>
    <w:rsid w:val="0098023E"/>
    <w:rsid w:val="00980FEB"/>
    <w:rsid w:val="00981DB6"/>
    <w:rsid w:val="00982F13"/>
    <w:rsid w:val="00983361"/>
    <w:rsid w:val="009842FA"/>
    <w:rsid w:val="00994B63"/>
    <w:rsid w:val="009962B9"/>
    <w:rsid w:val="009B2686"/>
    <w:rsid w:val="009B34AB"/>
    <w:rsid w:val="009B3913"/>
    <w:rsid w:val="009B698E"/>
    <w:rsid w:val="009C670F"/>
    <w:rsid w:val="009C6D2A"/>
    <w:rsid w:val="009E0BF4"/>
    <w:rsid w:val="009E2BF1"/>
    <w:rsid w:val="009E3BE2"/>
    <w:rsid w:val="009E6E04"/>
    <w:rsid w:val="009F6CE2"/>
    <w:rsid w:val="00A0082D"/>
    <w:rsid w:val="00A03136"/>
    <w:rsid w:val="00A03163"/>
    <w:rsid w:val="00A1375F"/>
    <w:rsid w:val="00A20DB4"/>
    <w:rsid w:val="00A22C0F"/>
    <w:rsid w:val="00A23BC5"/>
    <w:rsid w:val="00A26DF4"/>
    <w:rsid w:val="00A31D34"/>
    <w:rsid w:val="00A32C6D"/>
    <w:rsid w:val="00A37246"/>
    <w:rsid w:val="00A45E85"/>
    <w:rsid w:val="00A51669"/>
    <w:rsid w:val="00A51E92"/>
    <w:rsid w:val="00A52B37"/>
    <w:rsid w:val="00A566FC"/>
    <w:rsid w:val="00A569BA"/>
    <w:rsid w:val="00A614B4"/>
    <w:rsid w:val="00A632AD"/>
    <w:rsid w:val="00A63693"/>
    <w:rsid w:val="00A7247A"/>
    <w:rsid w:val="00A75DEB"/>
    <w:rsid w:val="00A77C3B"/>
    <w:rsid w:val="00A80286"/>
    <w:rsid w:val="00A81197"/>
    <w:rsid w:val="00A84057"/>
    <w:rsid w:val="00A902E4"/>
    <w:rsid w:val="00AA0616"/>
    <w:rsid w:val="00AA4ADC"/>
    <w:rsid w:val="00AB0B8B"/>
    <w:rsid w:val="00AB1315"/>
    <w:rsid w:val="00AB6802"/>
    <w:rsid w:val="00AC1815"/>
    <w:rsid w:val="00AC3DA4"/>
    <w:rsid w:val="00AC4131"/>
    <w:rsid w:val="00AC483F"/>
    <w:rsid w:val="00AC6202"/>
    <w:rsid w:val="00AC6E42"/>
    <w:rsid w:val="00AD04E4"/>
    <w:rsid w:val="00AD3471"/>
    <w:rsid w:val="00AE2200"/>
    <w:rsid w:val="00AE5C05"/>
    <w:rsid w:val="00AF7110"/>
    <w:rsid w:val="00AF7510"/>
    <w:rsid w:val="00B015FD"/>
    <w:rsid w:val="00B026D7"/>
    <w:rsid w:val="00B03AD0"/>
    <w:rsid w:val="00B109C8"/>
    <w:rsid w:val="00B1286C"/>
    <w:rsid w:val="00B12D1E"/>
    <w:rsid w:val="00B132A6"/>
    <w:rsid w:val="00B1412A"/>
    <w:rsid w:val="00B14A15"/>
    <w:rsid w:val="00B22F95"/>
    <w:rsid w:val="00B23C3B"/>
    <w:rsid w:val="00B24AEE"/>
    <w:rsid w:val="00B268BC"/>
    <w:rsid w:val="00B27169"/>
    <w:rsid w:val="00B3000B"/>
    <w:rsid w:val="00B30CDE"/>
    <w:rsid w:val="00B33BC0"/>
    <w:rsid w:val="00B37D4B"/>
    <w:rsid w:val="00B42342"/>
    <w:rsid w:val="00B4769E"/>
    <w:rsid w:val="00B518AA"/>
    <w:rsid w:val="00B60901"/>
    <w:rsid w:val="00B640FF"/>
    <w:rsid w:val="00B65FC4"/>
    <w:rsid w:val="00B668B4"/>
    <w:rsid w:val="00B71A24"/>
    <w:rsid w:val="00B73A88"/>
    <w:rsid w:val="00B75520"/>
    <w:rsid w:val="00B77349"/>
    <w:rsid w:val="00B819AF"/>
    <w:rsid w:val="00B82997"/>
    <w:rsid w:val="00B82A47"/>
    <w:rsid w:val="00B84AEE"/>
    <w:rsid w:val="00B861B6"/>
    <w:rsid w:val="00B861D6"/>
    <w:rsid w:val="00B86485"/>
    <w:rsid w:val="00B92391"/>
    <w:rsid w:val="00B971E6"/>
    <w:rsid w:val="00B973C0"/>
    <w:rsid w:val="00BA4435"/>
    <w:rsid w:val="00BA6579"/>
    <w:rsid w:val="00BB693D"/>
    <w:rsid w:val="00BB78C9"/>
    <w:rsid w:val="00BB7AAD"/>
    <w:rsid w:val="00BC05C1"/>
    <w:rsid w:val="00BC716A"/>
    <w:rsid w:val="00BD34FA"/>
    <w:rsid w:val="00BD417E"/>
    <w:rsid w:val="00BD7099"/>
    <w:rsid w:val="00BD77C1"/>
    <w:rsid w:val="00BD7829"/>
    <w:rsid w:val="00BF1A49"/>
    <w:rsid w:val="00BF67EA"/>
    <w:rsid w:val="00BF6F1A"/>
    <w:rsid w:val="00BF7CB2"/>
    <w:rsid w:val="00C03DA6"/>
    <w:rsid w:val="00C05B39"/>
    <w:rsid w:val="00C06594"/>
    <w:rsid w:val="00C06911"/>
    <w:rsid w:val="00C06CEC"/>
    <w:rsid w:val="00C07E0D"/>
    <w:rsid w:val="00C10C75"/>
    <w:rsid w:val="00C1539B"/>
    <w:rsid w:val="00C21EB2"/>
    <w:rsid w:val="00C24D73"/>
    <w:rsid w:val="00C25D31"/>
    <w:rsid w:val="00C270F0"/>
    <w:rsid w:val="00C31FB8"/>
    <w:rsid w:val="00C32443"/>
    <w:rsid w:val="00C340C2"/>
    <w:rsid w:val="00C34AFF"/>
    <w:rsid w:val="00C36D08"/>
    <w:rsid w:val="00C40F25"/>
    <w:rsid w:val="00C43615"/>
    <w:rsid w:val="00C439DC"/>
    <w:rsid w:val="00C47C79"/>
    <w:rsid w:val="00C50664"/>
    <w:rsid w:val="00C51375"/>
    <w:rsid w:val="00C53C59"/>
    <w:rsid w:val="00C708BD"/>
    <w:rsid w:val="00C744D4"/>
    <w:rsid w:val="00C831C2"/>
    <w:rsid w:val="00C8416A"/>
    <w:rsid w:val="00C848C8"/>
    <w:rsid w:val="00C85AA2"/>
    <w:rsid w:val="00C85B77"/>
    <w:rsid w:val="00C86FC2"/>
    <w:rsid w:val="00C925A1"/>
    <w:rsid w:val="00C951AC"/>
    <w:rsid w:val="00C9718D"/>
    <w:rsid w:val="00C975B8"/>
    <w:rsid w:val="00C97CC6"/>
    <w:rsid w:val="00CA1353"/>
    <w:rsid w:val="00CA28D3"/>
    <w:rsid w:val="00CA43E6"/>
    <w:rsid w:val="00CB3D21"/>
    <w:rsid w:val="00CB4E1B"/>
    <w:rsid w:val="00CB5862"/>
    <w:rsid w:val="00CC6248"/>
    <w:rsid w:val="00CC770A"/>
    <w:rsid w:val="00CD3093"/>
    <w:rsid w:val="00CE0367"/>
    <w:rsid w:val="00CE6091"/>
    <w:rsid w:val="00CE7AB3"/>
    <w:rsid w:val="00CF1CD3"/>
    <w:rsid w:val="00CF20B7"/>
    <w:rsid w:val="00D019BD"/>
    <w:rsid w:val="00D020CD"/>
    <w:rsid w:val="00D020E6"/>
    <w:rsid w:val="00D0235E"/>
    <w:rsid w:val="00D04858"/>
    <w:rsid w:val="00D04FF6"/>
    <w:rsid w:val="00D10CFE"/>
    <w:rsid w:val="00D117B7"/>
    <w:rsid w:val="00D11D28"/>
    <w:rsid w:val="00D120AE"/>
    <w:rsid w:val="00D17BE7"/>
    <w:rsid w:val="00D20FF9"/>
    <w:rsid w:val="00D226FC"/>
    <w:rsid w:val="00D2353E"/>
    <w:rsid w:val="00D242B1"/>
    <w:rsid w:val="00D24659"/>
    <w:rsid w:val="00D3136F"/>
    <w:rsid w:val="00D31FEB"/>
    <w:rsid w:val="00D348BA"/>
    <w:rsid w:val="00D42016"/>
    <w:rsid w:val="00D44D17"/>
    <w:rsid w:val="00D452F3"/>
    <w:rsid w:val="00D461FE"/>
    <w:rsid w:val="00D466B4"/>
    <w:rsid w:val="00D47D4E"/>
    <w:rsid w:val="00D47F8B"/>
    <w:rsid w:val="00D603BE"/>
    <w:rsid w:val="00D604BD"/>
    <w:rsid w:val="00D620BE"/>
    <w:rsid w:val="00D63C05"/>
    <w:rsid w:val="00D63FA6"/>
    <w:rsid w:val="00D65CB1"/>
    <w:rsid w:val="00D66D26"/>
    <w:rsid w:val="00D7095F"/>
    <w:rsid w:val="00D70FF9"/>
    <w:rsid w:val="00D73814"/>
    <w:rsid w:val="00D73BE7"/>
    <w:rsid w:val="00D74C87"/>
    <w:rsid w:val="00D80917"/>
    <w:rsid w:val="00D8121D"/>
    <w:rsid w:val="00D8129B"/>
    <w:rsid w:val="00D82181"/>
    <w:rsid w:val="00D85D65"/>
    <w:rsid w:val="00D92056"/>
    <w:rsid w:val="00D94631"/>
    <w:rsid w:val="00DA08BF"/>
    <w:rsid w:val="00DA0F00"/>
    <w:rsid w:val="00DA1B04"/>
    <w:rsid w:val="00DA2C7E"/>
    <w:rsid w:val="00DA4983"/>
    <w:rsid w:val="00DA7052"/>
    <w:rsid w:val="00DB4193"/>
    <w:rsid w:val="00DB44DE"/>
    <w:rsid w:val="00DC053D"/>
    <w:rsid w:val="00DC1258"/>
    <w:rsid w:val="00DC5CF8"/>
    <w:rsid w:val="00DD0AB6"/>
    <w:rsid w:val="00DD2BCD"/>
    <w:rsid w:val="00DD44B4"/>
    <w:rsid w:val="00DE03C4"/>
    <w:rsid w:val="00DE3BB8"/>
    <w:rsid w:val="00DE41FF"/>
    <w:rsid w:val="00DF256B"/>
    <w:rsid w:val="00DF2CE1"/>
    <w:rsid w:val="00DF3681"/>
    <w:rsid w:val="00DF5A87"/>
    <w:rsid w:val="00E02D10"/>
    <w:rsid w:val="00E03B77"/>
    <w:rsid w:val="00E03CDA"/>
    <w:rsid w:val="00E2291E"/>
    <w:rsid w:val="00E2406B"/>
    <w:rsid w:val="00E24597"/>
    <w:rsid w:val="00E25346"/>
    <w:rsid w:val="00E25F02"/>
    <w:rsid w:val="00E32B05"/>
    <w:rsid w:val="00E3356D"/>
    <w:rsid w:val="00E351A4"/>
    <w:rsid w:val="00E35F9E"/>
    <w:rsid w:val="00E4150B"/>
    <w:rsid w:val="00E425D0"/>
    <w:rsid w:val="00E4430D"/>
    <w:rsid w:val="00E44DD6"/>
    <w:rsid w:val="00E47211"/>
    <w:rsid w:val="00E53458"/>
    <w:rsid w:val="00E62338"/>
    <w:rsid w:val="00E63E86"/>
    <w:rsid w:val="00E668B8"/>
    <w:rsid w:val="00E6746B"/>
    <w:rsid w:val="00E71E43"/>
    <w:rsid w:val="00E73074"/>
    <w:rsid w:val="00E73C63"/>
    <w:rsid w:val="00E73E9F"/>
    <w:rsid w:val="00E765B7"/>
    <w:rsid w:val="00E76630"/>
    <w:rsid w:val="00E77EDB"/>
    <w:rsid w:val="00E813EA"/>
    <w:rsid w:val="00E83B0A"/>
    <w:rsid w:val="00E850E1"/>
    <w:rsid w:val="00E85A29"/>
    <w:rsid w:val="00E87BDD"/>
    <w:rsid w:val="00E90691"/>
    <w:rsid w:val="00E91536"/>
    <w:rsid w:val="00E9310A"/>
    <w:rsid w:val="00EA1BA6"/>
    <w:rsid w:val="00EA3B3D"/>
    <w:rsid w:val="00EA47CB"/>
    <w:rsid w:val="00EA5F98"/>
    <w:rsid w:val="00EA7B98"/>
    <w:rsid w:val="00EB076E"/>
    <w:rsid w:val="00EC13F6"/>
    <w:rsid w:val="00EC17C0"/>
    <w:rsid w:val="00EC4D13"/>
    <w:rsid w:val="00ED1E53"/>
    <w:rsid w:val="00ED4513"/>
    <w:rsid w:val="00ED4CDD"/>
    <w:rsid w:val="00ED6050"/>
    <w:rsid w:val="00ED6536"/>
    <w:rsid w:val="00ED7A39"/>
    <w:rsid w:val="00EE30DD"/>
    <w:rsid w:val="00EE509E"/>
    <w:rsid w:val="00EE526C"/>
    <w:rsid w:val="00EE5DBA"/>
    <w:rsid w:val="00EE7A1A"/>
    <w:rsid w:val="00EF062E"/>
    <w:rsid w:val="00EF27E4"/>
    <w:rsid w:val="00EF66C2"/>
    <w:rsid w:val="00EF6E6D"/>
    <w:rsid w:val="00F003A3"/>
    <w:rsid w:val="00F06571"/>
    <w:rsid w:val="00F1360A"/>
    <w:rsid w:val="00F1375C"/>
    <w:rsid w:val="00F13DCB"/>
    <w:rsid w:val="00F24154"/>
    <w:rsid w:val="00F25870"/>
    <w:rsid w:val="00F30084"/>
    <w:rsid w:val="00F329DA"/>
    <w:rsid w:val="00F32E51"/>
    <w:rsid w:val="00F34002"/>
    <w:rsid w:val="00F40853"/>
    <w:rsid w:val="00F41017"/>
    <w:rsid w:val="00F4323D"/>
    <w:rsid w:val="00F4707A"/>
    <w:rsid w:val="00F47DD7"/>
    <w:rsid w:val="00F51838"/>
    <w:rsid w:val="00F53090"/>
    <w:rsid w:val="00F60670"/>
    <w:rsid w:val="00F60F8C"/>
    <w:rsid w:val="00F62FC7"/>
    <w:rsid w:val="00F63E42"/>
    <w:rsid w:val="00F6648A"/>
    <w:rsid w:val="00F67955"/>
    <w:rsid w:val="00F703FD"/>
    <w:rsid w:val="00F77B21"/>
    <w:rsid w:val="00F804C4"/>
    <w:rsid w:val="00F80BE8"/>
    <w:rsid w:val="00F80D91"/>
    <w:rsid w:val="00F82160"/>
    <w:rsid w:val="00F82B56"/>
    <w:rsid w:val="00F83290"/>
    <w:rsid w:val="00F84A4B"/>
    <w:rsid w:val="00F86D9C"/>
    <w:rsid w:val="00F917F2"/>
    <w:rsid w:val="00F96676"/>
    <w:rsid w:val="00FA1E43"/>
    <w:rsid w:val="00FB187E"/>
    <w:rsid w:val="00FB3947"/>
    <w:rsid w:val="00FC0C9C"/>
    <w:rsid w:val="00FC331E"/>
    <w:rsid w:val="00FC33FC"/>
    <w:rsid w:val="00FC384B"/>
    <w:rsid w:val="00FC388F"/>
    <w:rsid w:val="00FC45D3"/>
    <w:rsid w:val="00FC6B7D"/>
    <w:rsid w:val="00FD04C6"/>
    <w:rsid w:val="00FD2955"/>
    <w:rsid w:val="00FE02AC"/>
    <w:rsid w:val="00FE0C8F"/>
    <w:rsid w:val="00FE63F1"/>
    <w:rsid w:val="00FF18E1"/>
    <w:rsid w:val="00FF2C30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B3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B3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B3D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B3D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D28"/>
    <w:rPr>
      <w:color w:val="0000FF"/>
      <w:u w:val="single"/>
    </w:rPr>
  </w:style>
  <w:style w:type="character" w:customStyle="1" w:styleId="highlight">
    <w:name w:val="highlight"/>
    <w:basedOn w:val="DefaultParagraphFont"/>
    <w:rsid w:val="006B3D28"/>
  </w:style>
  <w:style w:type="character" w:customStyle="1" w:styleId="ui-ncbitoggler-master-text">
    <w:name w:val="ui-ncbitoggler-master-text"/>
    <w:basedOn w:val="DefaultParagraphFont"/>
    <w:rsid w:val="006B3D28"/>
  </w:style>
  <w:style w:type="paragraph" w:styleId="NormalWeb">
    <w:name w:val="Normal (Web)"/>
    <w:basedOn w:val="Normal"/>
    <w:uiPriority w:val="99"/>
    <w:unhideWhenUsed/>
    <w:rsid w:val="006B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3"/>
    <w:rPr>
      <w:rFonts w:ascii="Tahoma" w:hAnsi="Tahoma" w:cs="Tahoma"/>
      <w:sz w:val="16"/>
      <w:szCs w:val="16"/>
    </w:rPr>
  </w:style>
  <w:style w:type="character" w:customStyle="1" w:styleId="statusicon">
    <w:name w:val="status_icon"/>
    <w:basedOn w:val="DefaultParagraphFont"/>
    <w:rsid w:val="003A7B49"/>
  </w:style>
  <w:style w:type="character" w:customStyle="1" w:styleId="name">
    <w:name w:val="name"/>
    <w:basedOn w:val="DefaultParagraphFont"/>
    <w:rsid w:val="001C328B"/>
  </w:style>
  <w:style w:type="character" w:styleId="FollowedHyperlink">
    <w:name w:val="FollowedHyperlink"/>
    <w:basedOn w:val="DefaultParagraphFont"/>
    <w:uiPriority w:val="99"/>
    <w:semiHidden/>
    <w:unhideWhenUsed/>
    <w:rsid w:val="001C328B"/>
    <w:rPr>
      <w:color w:val="800080"/>
      <w:u w:val="single"/>
    </w:rPr>
  </w:style>
  <w:style w:type="paragraph" w:customStyle="1" w:styleId="affiliation-list-reveal">
    <w:name w:val="affiliation-list-reveal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328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28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328B"/>
    <w:rPr>
      <w:i/>
      <w:iCs/>
    </w:rPr>
  </w:style>
  <w:style w:type="character" w:customStyle="1" w:styleId="fig-label">
    <w:name w:val="fig-label"/>
    <w:basedOn w:val="DefaultParagraphFont"/>
    <w:rsid w:val="001C328B"/>
  </w:style>
  <w:style w:type="character" w:styleId="Strong">
    <w:name w:val="Strong"/>
    <w:basedOn w:val="DefaultParagraphFont"/>
    <w:uiPriority w:val="22"/>
    <w:qFormat/>
    <w:rsid w:val="001C328B"/>
    <w:rPr>
      <w:b/>
      <w:bCs/>
    </w:rPr>
  </w:style>
  <w:style w:type="paragraph" w:customStyle="1" w:styleId="first-child">
    <w:name w:val="first-child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-label">
    <w:name w:val="table-label"/>
    <w:basedOn w:val="DefaultParagraphFont"/>
    <w:rsid w:val="001C328B"/>
  </w:style>
  <w:style w:type="character" w:customStyle="1" w:styleId="rev-recd-label">
    <w:name w:val="rev-recd-label"/>
    <w:basedOn w:val="DefaultParagraphFont"/>
    <w:rsid w:val="001C328B"/>
  </w:style>
  <w:style w:type="character" w:customStyle="1" w:styleId="accepted-label">
    <w:name w:val="accepted-label"/>
    <w:basedOn w:val="DefaultParagraphFont"/>
    <w:rsid w:val="001C328B"/>
  </w:style>
  <w:style w:type="character" w:customStyle="1" w:styleId="published-label">
    <w:name w:val="published-label"/>
    <w:basedOn w:val="DefaultParagraphFont"/>
    <w:rsid w:val="001C328B"/>
  </w:style>
  <w:style w:type="character" w:customStyle="1" w:styleId="epreprint-label">
    <w:name w:val="epreprint-label"/>
    <w:basedOn w:val="DefaultParagraphFont"/>
    <w:rsid w:val="001C328B"/>
  </w:style>
  <w:style w:type="character" w:customStyle="1" w:styleId="ref-label">
    <w:name w:val="ref-label"/>
    <w:basedOn w:val="DefaultParagraphFont"/>
    <w:rsid w:val="001C328B"/>
  </w:style>
  <w:style w:type="character" w:styleId="HTMLCite">
    <w:name w:val="HTML Cite"/>
    <w:basedOn w:val="DefaultParagraphFont"/>
    <w:uiPriority w:val="99"/>
    <w:semiHidden/>
    <w:unhideWhenUsed/>
    <w:rsid w:val="001C328B"/>
    <w:rPr>
      <w:i/>
      <w:iCs/>
    </w:rPr>
  </w:style>
  <w:style w:type="character" w:customStyle="1" w:styleId="named-content">
    <w:name w:val="named-content"/>
    <w:basedOn w:val="DefaultParagraphFont"/>
    <w:rsid w:val="001C328B"/>
  </w:style>
  <w:style w:type="character" w:customStyle="1" w:styleId="cit-pub-date">
    <w:name w:val="cit-pub-date"/>
    <w:basedOn w:val="DefaultParagraphFont"/>
    <w:rsid w:val="001C328B"/>
  </w:style>
  <w:style w:type="character" w:customStyle="1" w:styleId="cit-source">
    <w:name w:val="cit-source"/>
    <w:basedOn w:val="DefaultParagraphFont"/>
    <w:rsid w:val="001C328B"/>
  </w:style>
  <w:style w:type="character" w:customStyle="1" w:styleId="cit-vol">
    <w:name w:val="cit-vol"/>
    <w:basedOn w:val="DefaultParagraphFont"/>
    <w:rsid w:val="001C328B"/>
  </w:style>
  <w:style w:type="character" w:customStyle="1" w:styleId="cit-fpage">
    <w:name w:val="cit-fpage"/>
    <w:basedOn w:val="DefaultParagraphFont"/>
    <w:rsid w:val="001C328B"/>
  </w:style>
  <w:style w:type="character" w:customStyle="1" w:styleId="cit-reflinks-abstract">
    <w:name w:val="cit-reflinks-abstract"/>
    <w:basedOn w:val="DefaultParagraphFont"/>
    <w:rsid w:val="001C328B"/>
  </w:style>
  <w:style w:type="character" w:customStyle="1" w:styleId="cit-sep">
    <w:name w:val="cit-sep"/>
    <w:basedOn w:val="DefaultParagraphFont"/>
    <w:rsid w:val="001C328B"/>
  </w:style>
  <w:style w:type="character" w:customStyle="1" w:styleId="cit-reflinks-full-text">
    <w:name w:val="cit-reflinks-full-text"/>
    <w:basedOn w:val="DefaultParagraphFont"/>
    <w:rsid w:val="001C328B"/>
  </w:style>
  <w:style w:type="character" w:customStyle="1" w:styleId="free-full-text">
    <w:name w:val="free-full-text"/>
    <w:basedOn w:val="DefaultParagraphFont"/>
    <w:rsid w:val="001C328B"/>
  </w:style>
  <w:style w:type="character" w:customStyle="1" w:styleId="sc">
    <w:name w:val="sc"/>
    <w:basedOn w:val="DefaultParagraphFont"/>
    <w:rsid w:val="001C328B"/>
  </w:style>
  <w:style w:type="character" w:customStyle="1" w:styleId="highwire-journal-article-marker-end">
    <w:name w:val="highwire-journal-article-marker-end"/>
    <w:basedOn w:val="DefaultParagraphFont"/>
    <w:rsid w:val="001C328B"/>
  </w:style>
  <w:style w:type="character" w:customStyle="1" w:styleId="soc-bm-link-text">
    <w:name w:val="soc-bm-link-text"/>
    <w:basedOn w:val="DefaultParagraphFont"/>
    <w:rsid w:val="001C328B"/>
  </w:style>
  <w:style w:type="paragraph" w:customStyle="1" w:styleId="social-bookmarking-help">
    <w:name w:val="social-bookmarking-help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-first-element">
    <w:name w:val="cit-first-element"/>
    <w:basedOn w:val="DefaultParagraphFont"/>
    <w:rsid w:val="001C328B"/>
  </w:style>
  <w:style w:type="character" w:customStyle="1" w:styleId="cit-issue">
    <w:name w:val="cit-issue"/>
    <w:basedOn w:val="DefaultParagraphFont"/>
    <w:rsid w:val="001C328B"/>
  </w:style>
  <w:style w:type="character" w:customStyle="1" w:styleId="cit-pages">
    <w:name w:val="cit-pages"/>
    <w:basedOn w:val="DefaultParagraphFont"/>
    <w:rsid w:val="001C328B"/>
  </w:style>
  <w:style w:type="character" w:customStyle="1" w:styleId="cit-first-page">
    <w:name w:val="cit-first-page"/>
    <w:basedOn w:val="DefaultParagraphFont"/>
    <w:rsid w:val="001C328B"/>
  </w:style>
  <w:style w:type="character" w:customStyle="1" w:styleId="cit-last-page">
    <w:name w:val="cit-last-page"/>
    <w:basedOn w:val="DefaultParagraphFont"/>
    <w:rsid w:val="001C328B"/>
  </w:style>
  <w:style w:type="table" w:styleId="TableGrid">
    <w:name w:val="Table Grid"/>
    <w:basedOn w:val="TableNormal"/>
    <w:uiPriority w:val="59"/>
    <w:rsid w:val="003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List">
    <w:name w:val="Definition List"/>
    <w:basedOn w:val="Normal"/>
    <w:next w:val="Normal"/>
    <w:rsid w:val="00812A58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urce">
    <w:name w:val="source"/>
    <w:basedOn w:val="DefaultParagraphFont"/>
    <w:rsid w:val="00020DCE"/>
  </w:style>
  <w:style w:type="paragraph" w:styleId="Header">
    <w:name w:val="header"/>
    <w:basedOn w:val="Normal"/>
    <w:link w:val="HeaderChar"/>
    <w:uiPriority w:val="99"/>
    <w:unhideWhenUsed/>
    <w:rsid w:val="00150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C3"/>
  </w:style>
  <w:style w:type="paragraph" w:styleId="Footer">
    <w:name w:val="footer"/>
    <w:basedOn w:val="Normal"/>
    <w:link w:val="FooterChar"/>
    <w:uiPriority w:val="99"/>
    <w:unhideWhenUsed/>
    <w:rsid w:val="00150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C3"/>
  </w:style>
  <w:style w:type="character" w:customStyle="1" w:styleId="element-citation">
    <w:name w:val="element-citation"/>
    <w:rsid w:val="008B06E2"/>
  </w:style>
  <w:style w:type="paragraph" w:customStyle="1" w:styleId="serif">
    <w:name w:val="serif"/>
    <w:basedOn w:val="Normal"/>
    <w:rsid w:val="0053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x">
    <w:name w:val="stix"/>
    <w:basedOn w:val="DefaultParagraphFont"/>
    <w:rsid w:val="0053472B"/>
  </w:style>
  <w:style w:type="character" w:customStyle="1" w:styleId="table-captionlabel">
    <w:name w:val="table-caption__label"/>
    <w:basedOn w:val="DefaultParagraphFont"/>
    <w:rsid w:val="00D31FEB"/>
  </w:style>
  <w:style w:type="character" w:customStyle="1" w:styleId="sectiontitle">
    <w:name w:val="section__title"/>
    <w:basedOn w:val="DefaultParagraphFont"/>
    <w:rsid w:val="003B3839"/>
  </w:style>
  <w:style w:type="paragraph" w:customStyle="1" w:styleId="volume-issue">
    <w:name w:val="volume-issue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DefaultParagraphFont"/>
    <w:rsid w:val="003B3839"/>
  </w:style>
  <w:style w:type="paragraph" w:customStyle="1" w:styleId="page-range">
    <w:name w:val="page-range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header">
    <w:name w:val="info-header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B3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B3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B3D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B3D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D28"/>
    <w:rPr>
      <w:color w:val="0000FF"/>
      <w:u w:val="single"/>
    </w:rPr>
  </w:style>
  <w:style w:type="character" w:customStyle="1" w:styleId="highlight">
    <w:name w:val="highlight"/>
    <w:basedOn w:val="DefaultParagraphFont"/>
    <w:rsid w:val="006B3D28"/>
  </w:style>
  <w:style w:type="character" w:customStyle="1" w:styleId="ui-ncbitoggler-master-text">
    <w:name w:val="ui-ncbitoggler-master-text"/>
    <w:basedOn w:val="DefaultParagraphFont"/>
    <w:rsid w:val="006B3D28"/>
  </w:style>
  <w:style w:type="paragraph" w:styleId="NormalWeb">
    <w:name w:val="Normal (Web)"/>
    <w:basedOn w:val="Normal"/>
    <w:uiPriority w:val="99"/>
    <w:unhideWhenUsed/>
    <w:rsid w:val="006B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3"/>
    <w:rPr>
      <w:rFonts w:ascii="Tahoma" w:hAnsi="Tahoma" w:cs="Tahoma"/>
      <w:sz w:val="16"/>
      <w:szCs w:val="16"/>
    </w:rPr>
  </w:style>
  <w:style w:type="character" w:customStyle="1" w:styleId="statusicon">
    <w:name w:val="status_icon"/>
    <w:basedOn w:val="DefaultParagraphFont"/>
    <w:rsid w:val="003A7B49"/>
  </w:style>
  <w:style w:type="character" w:customStyle="1" w:styleId="name">
    <w:name w:val="name"/>
    <w:basedOn w:val="DefaultParagraphFont"/>
    <w:rsid w:val="001C328B"/>
  </w:style>
  <w:style w:type="character" w:styleId="FollowedHyperlink">
    <w:name w:val="FollowedHyperlink"/>
    <w:basedOn w:val="DefaultParagraphFont"/>
    <w:uiPriority w:val="99"/>
    <w:semiHidden/>
    <w:unhideWhenUsed/>
    <w:rsid w:val="001C328B"/>
    <w:rPr>
      <w:color w:val="800080"/>
      <w:u w:val="single"/>
    </w:rPr>
  </w:style>
  <w:style w:type="paragraph" w:customStyle="1" w:styleId="affiliation-list-reveal">
    <w:name w:val="affiliation-list-reveal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328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28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328B"/>
    <w:rPr>
      <w:i/>
      <w:iCs/>
    </w:rPr>
  </w:style>
  <w:style w:type="character" w:customStyle="1" w:styleId="fig-label">
    <w:name w:val="fig-label"/>
    <w:basedOn w:val="DefaultParagraphFont"/>
    <w:rsid w:val="001C328B"/>
  </w:style>
  <w:style w:type="character" w:styleId="Strong">
    <w:name w:val="Strong"/>
    <w:basedOn w:val="DefaultParagraphFont"/>
    <w:uiPriority w:val="22"/>
    <w:qFormat/>
    <w:rsid w:val="001C328B"/>
    <w:rPr>
      <w:b/>
      <w:bCs/>
    </w:rPr>
  </w:style>
  <w:style w:type="paragraph" w:customStyle="1" w:styleId="first-child">
    <w:name w:val="first-child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-label">
    <w:name w:val="table-label"/>
    <w:basedOn w:val="DefaultParagraphFont"/>
    <w:rsid w:val="001C328B"/>
  </w:style>
  <w:style w:type="character" w:customStyle="1" w:styleId="rev-recd-label">
    <w:name w:val="rev-recd-label"/>
    <w:basedOn w:val="DefaultParagraphFont"/>
    <w:rsid w:val="001C328B"/>
  </w:style>
  <w:style w:type="character" w:customStyle="1" w:styleId="accepted-label">
    <w:name w:val="accepted-label"/>
    <w:basedOn w:val="DefaultParagraphFont"/>
    <w:rsid w:val="001C328B"/>
  </w:style>
  <w:style w:type="character" w:customStyle="1" w:styleId="published-label">
    <w:name w:val="published-label"/>
    <w:basedOn w:val="DefaultParagraphFont"/>
    <w:rsid w:val="001C328B"/>
  </w:style>
  <w:style w:type="character" w:customStyle="1" w:styleId="epreprint-label">
    <w:name w:val="epreprint-label"/>
    <w:basedOn w:val="DefaultParagraphFont"/>
    <w:rsid w:val="001C328B"/>
  </w:style>
  <w:style w:type="character" w:customStyle="1" w:styleId="ref-label">
    <w:name w:val="ref-label"/>
    <w:basedOn w:val="DefaultParagraphFont"/>
    <w:rsid w:val="001C328B"/>
  </w:style>
  <w:style w:type="character" w:styleId="HTMLCite">
    <w:name w:val="HTML Cite"/>
    <w:basedOn w:val="DefaultParagraphFont"/>
    <w:uiPriority w:val="99"/>
    <w:semiHidden/>
    <w:unhideWhenUsed/>
    <w:rsid w:val="001C328B"/>
    <w:rPr>
      <w:i/>
      <w:iCs/>
    </w:rPr>
  </w:style>
  <w:style w:type="character" w:customStyle="1" w:styleId="named-content">
    <w:name w:val="named-content"/>
    <w:basedOn w:val="DefaultParagraphFont"/>
    <w:rsid w:val="001C328B"/>
  </w:style>
  <w:style w:type="character" w:customStyle="1" w:styleId="cit-pub-date">
    <w:name w:val="cit-pub-date"/>
    <w:basedOn w:val="DefaultParagraphFont"/>
    <w:rsid w:val="001C328B"/>
  </w:style>
  <w:style w:type="character" w:customStyle="1" w:styleId="cit-source">
    <w:name w:val="cit-source"/>
    <w:basedOn w:val="DefaultParagraphFont"/>
    <w:rsid w:val="001C328B"/>
  </w:style>
  <w:style w:type="character" w:customStyle="1" w:styleId="cit-vol">
    <w:name w:val="cit-vol"/>
    <w:basedOn w:val="DefaultParagraphFont"/>
    <w:rsid w:val="001C328B"/>
  </w:style>
  <w:style w:type="character" w:customStyle="1" w:styleId="cit-fpage">
    <w:name w:val="cit-fpage"/>
    <w:basedOn w:val="DefaultParagraphFont"/>
    <w:rsid w:val="001C328B"/>
  </w:style>
  <w:style w:type="character" w:customStyle="1" w:styleId="cit-reflinks-abstract">
    <w:name w:val="cit-reflinks-abstract"/>
    <w:basedOn w:val="DefaultParagraphFont"/>
    <w:rsid w:val="001C328B"/>
  </w:style>
  <w:style w:type="character" w:customStyle="1" w:styleId="cit-sep">
    <w:name w:val="cit-sep"/>
    <w:basedOn w:val="DefaultParagraphFont"/>
    <w:rsid w:val="001C328B"/>
  </w:style>
  <w:style w:type="character" w:customStyle="1" w:styleId="cit-reflinks-full-text">
    <w:name w:val="cit-reflinks-full-text"/>
    <w:basedOn w:val="DefaultParagraphFont"/>
    <w:rsid w:val="001C328B"/>
  </w:style>
  <w:style w:type="character" w:customStyle="1" w:styleId="free-full-text">
    <w:name w:val="free-full-text"/>
    <w:basedOn w:val="DefaultParagraphFont"/>
    <w:rsid w:val="001C328B"/>
  </w:style>
  <w:style w:type="character" w:customStyle="1" w:styleId="sc">
    <w:name w:val="sc"/>
    <w:basedOn w:val="DefaultParagraphFont"/>
    <w:rsid w:val="001C328B"/>
  </w:style>
  <w:style w:type="character" w:customStyle="1" w:styleId="highwire-journal-article-marker-end">
    <w:name w:val="highwire-journal-article-marker-end"/>
    <w:basedOn w:val="DefaultParagraphFont"/>
    <w:rsid w:val="001C328B"/>
  </w:style>
  <w:style w:type="character" w:customStyle="1" w:styleId="soc-bm-link-text">
    <w:name w:val="soc-bm-link-text"/>
    <w:basedOn w:val="DefaultParagraphFont"/>
    <w:rsid w:val="001C328B"/>
  </w:style>
  <w:style w:type="paragraph" w:customStyle="1" w:styleId="social-bookmarking-help">
    <w:name w:val="social-bookmarking-help"/>
    <w:basedOn w:val="Normal"/>
    <w:rsid w:val="001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-first-element">
    <w:name w:val="cit-first-element"/>
    <w:basedOn w:val="DefaultParagraphFont"/>
    <w:rsid w:val="001C328B"/>
  </w:style>
  <w:style w:type="character" w:customStyle="1" w:styleId="cit-issue">
    <w:name w:val="cit-issue"/>
    <w:basedOn w:val="DefaultParagraphFont"/>
    <w:rsid w:val="001C328B"/>
  </w:style>
  <w:style w:type="character" w:customStyle="1" w:styleId="cit-pages">
    <w:name w:val="cit-pages"/>
    <w:basedOn w:val="DefaultParagraphFont"/>
    <w:rsid w:val="001C328B"/>
  </w:style>
  <w:style w:type="character" w:customStyle="1" w:styleId="cit-first-page">
    <w:name w:val="cit-first-page"/>
    <w:basedOn w:val="DefaultParagraphFont"/>
    <w:rsid w:val="001C328B"/>
  </w:style>
  <w:style w:type="character" w:customStyle="1" w:styleId="cit-last-page">
    <w:name w:val="cit-last-page"/>
    <w:basedOn w:val="DefaultParagraphFont"/>
    <w:rsid w:val="001C328B"/>
  </w:style>
  <w:style w:type="table" w:styleId="TableGrid">
    <w:name w:val="Table Grid"/>
    <w:basedOn w:val="TableNormal"/>
    <w:uiPriority w:val="59"/>
    <w:rsid w:val="0036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List">
    <w:name w:val="Definition List"/>
    <w:basedOn w:val="Normal"/>
    <w:next w:val="Normal"/>
    <w:rsid w:val="00812A58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urce">
    <w:name w:val="source"/>
    <w:basedOn w:val="DefaultParagraphFont"/>
    <w:rsid w:val="00020DCE"/>
  </w:style>
  <w:style w:type="paragraph" w:styleId="Header">
    <w:name w:val="header"/>
    <w:basedOn w:val="Normal"/>
    <w:link w:val="HeaderChar"/>
    <w:uiPriority w:val="99"/>
    <w:unhideWhenUsed/>
    <w:rsid w:val="00150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C3"/>
  </w:style>
  <w:style w:type="paragraph" w:styleId="Footer">
    <w:name w:val="footer"/>
    <w:basedOn w:val="Normal"/>
    <w:link w:val="FooterChar"/>
    <w:uiPriority w:val="99"/>
    <w:unhideWhenUsed/>
    <w:rsid w:val="00150E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C3"/>
  </w:style>
  <w:style w:type="character" w:customStyle="1" w:styleId="element-citation">
    <w:name w:val="element-citation"/>
    <w:rsid w:val="008B06E2"/>
  </w:style>
  <w:style w:type="paragraph" w:customStyle="1" w:styleId="serif">
    <w:name w:val="serif"/>
    <w:basedOn w:val="Normal"/>
    <w:rsid w:val="0053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x">
    <w:name w:val="stix"/>
    <w:basedOn w:val="DefaultParagraphFont"/>
    <w:rsid w:val="0053472B"/>
  </w:style>
  <w:style w:type="character" w:customStyle="1" w:styleId="table-captionlabel">
    <w:name w:val="table-caption__label"/>
    <w:basedOn w:val="DefaultParagraphFont"/>
    <w:rsid w:val="00D31FEB"/>
  </w:style>
  <w:style w:type="character" w:customStyle="1" w:styleId="sectiontitle">
    <w:name w:val="section__title"/>
    <w:basedOn w:val="DefaultParagraphFont"/>
    <w:rsid w:val="003B3839"/>
  </w:style>
  <w:style w:type="paragraph" w:customStyle="1" w:styleId="volume-issue">
    <w:name w:val="volume-issue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DefaultParagraphFont"/>
    <w:rsid w:val="003B3839"/>
  </w:style>
  <w:style w:type="paragraph" w:customStyle="1" w:styleId="page-range">
    <w:name w:val="page-range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header">
    <w:name w:val="info-header"/>
    <w:basedOn w:val="Normal"/>
    <w:rsid w:val="003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7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3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6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8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4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0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2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7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3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2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6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0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2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4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6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8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2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1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0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Wali%20GM%5Bauth%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user</cp:lastModifiedBy>
  <cp:revision>884</cp:revision>
  <cp:lastPrinted>2017-05-23T11:13:00Z</cp:lastPrinted>
  <dcterms:created xsi:type="dcterms:W3CDTF">2014-12-31T22:18:00Z</dcterms:created>
  <dcterms:modified xsi:type="dcterms:W3CDTF">2020-01-31T14:22:00Z</dcterms:modified>
</cp:coreProperties>
</file>