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B4" w:rsidRPr="008263DD" w:rsidRDefault="006E5EB4" w:rsidP="006E5EB4">
      <w:pPr>
        <w:spacing w:line="480" w:lineRule="auto"/>
        <w:jc w:val="both"/>
      </w:pPr>
      <w:r w:rsidRPr="008263DD">
        <w:rPr>
          <w:b/>
          <w:bCs/>
        </w:rPr>
        <w:t xml:space="preserve">Video </w:t>
      </w:r>
      <w:proofErr w:type="gramStart"/>
      <w:r w:rsidRPr="008263DD">
        <w:rPr>
          <w:b/>
          <w:bCs/>
        </w:rPr>
        <w:t>1</w:t>
      </w:r>
      <w:proofErr w:type="gramEnd"/>
      <w:r w:rsidRPr="008263DD">
        <w:t xml:space="preserve">. </w:t>
      </w:r>
      <w:r w:rsidRPr="00FA1962">
        <w:rPr>
          <w:b/>
          <w:bCs/>
        </w:rPr>
        <w:t>Segment 1.</w:t>
      </w:r>
      <w:r w:rsidRPr="008263DD">
        <w:t xml:space="preserve"> At her first consultation, the patient (Case 1) had right torticollis, mild right shoulder elevation and limited active range of motion to the left. Touching her forehead or her occiput served as sensory tricks. Subsequent examination after </w:t>
      </w:r>
      <w:proofErr w:type="gramStart"/>
      <w:r w:rsidRPr="008263DD">
        <w:t>1</w:t>
      </w:r>
      <w:proofErr w:type="gramEnd"/>
      <w:r w:rsidRPr="008263DD">
        <w:t xml:space="preserve"> (</w:t>
      </w:r>
      <w:r w:rsidRPr="00FA1962">
        <w:rPr>
          <w:b/>
          <w:bCs/>
        </w:rPr>
        <w:t>segment 2</w:t>
      </w:r>
      <w:r w:rsidRPr="008263DD">
        <w:t>), 7 (</w:t>
      </w:r>
      <w:r w:rsidRPr="00FA1962">
        <w:rPr>
          <w:b/>
          <w:bCs/>
        </w:rPr>
        <w:t>segment 3</w:t>
      </w:r>
      <w:r w:rsidRPr="008263DD">
        <w:t>), 13 (</w:t>
      </w:r>
      <w:r w:rsidRPr="00FA1962">
        <w:rPr>
          <w:b/>
          <w:bCs/>
        </w:rPr>
        <w:t>segment 4</w:t>
      </w:r>
      <w:r w:rsidRPr="008263DD">
        <w:t>) and 18 months (</w:t>
      </w:r>
      <w:r w:rsidRPr="00FA1962">
        <w:rPr>
          <w:b/>
          <w:bCs/>
        </w:rPr>
        <w:t>segment 5</w:t>
      </w:r>
      <w:r w:rsidRPr="008263DD">
        <w:t>) showed the absence of any overt dystonic posturing and a full range of motion in all directions.</w:t>
      </w:r>
    </w:p>
    <w:p w:rsidR="000B7E7F" w:rsidRDefault="006E5EB4">
      <w:bookmarkStart w:id="0" w:name="_GoBack"/>
      <w:bookmarkEnd w:id="0"/>
    </w:p>
    <w:sectPr w:rsidR="000B7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4"/>
    <w:rsid w:val="006E5EB4"/>
    <w:rsid w:val="007B07D1"/>
    <w:rsid w:val="00DB1C03"/>
    <w:rsid w:val="00FE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2187E-E9CA-48D7-9B67-6F8B975F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EB4"/>
    <w:pPr>
      <w:spacing w:after="0" w:line="240" w:lineRule="auto"/>
    </w:pPr>
    <w:rPr>
      <w:rFonts w:ascii="Times New Roman" w:eastAsia="Times New Roman" w:hAnsi="Times New Roman" w:cs="Times New Roman"/>
      <w:sz w:val="24"/>
      <w:szCs w:val="24"/>
      <w:lang w:val="en-P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Riddleberger</dc:creator>
  <cp:keywords/>
  <dc:description/>
  <cp:lastModifiedBy>Kayla Riddleberger</cp:lastModifiedBy>
  <cp:revision>1</cp:revision>
  <dcterms:created xsi:type="dcterms:W3CDTF">2020-12-29T19:20:00Z</dcterms:created>
  <dcterms:modified xsi:type="dcterms:W3CDTF">2020-12-29T19:20:00Z</dcterms:modified>
</cp:coreProperties>
</file>