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5F" w:rsidRPr="0057795F" w:rsidRDefault="0057795F" w:rsidP="00577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5F">
        <w:rPr>
          <w:rFonts w:ascii="Times New Roman" w:hAnsi="Times New Roman" w:cs="Times New Roman"/>
          <w:b/>
          <w:sz w:val="24"/>
          <w:szCs w:val="24"/>
        </w:rPr>
        <w:t>Synergies and trade-offs between ecosystem services in Costa Rica</w:t>
      </w:r>
    </w:p>
    <w:p w:rsidR="0057795F" w:rsidRPr="0057795F" w:rsidRDefault="0057795F" w:rsidP="0057795F">
      <w:pPr>
        <w:snapToGrid w:val="0"/>
        <w:spacing w:line="480" w:lineRule="auto"/>
        <w:jc w:val="center"/>
        <w:rPr>
          <w:rFonts w:ascii="Times New Roman" w:hAnsi="Times New Roman" w:cs="Times New Roman"/>
          <w:lang w:val="fr-FR"/>
        </w:rPr>
      </w:pPr>
      <w:r w:rsidRPr="0057795F">
        <w:rPr>
          <w:rFonts w:ascii="Times New Roman" w:hAnsi="Times New Roman" w:cs="Times New Roman"/>
          <w:lang w:val="fr-FR"/>
        </w:rPr>
        <w:t>BRUNO LOCATELLI, PABLO IMBACH AND SVEN WUNDER</w:t>
      </w:r>
    </w:p>
    <w:p w:rsidR="009662EC" w:rsidRPr="00ED2636" w:rsidRDefault="001364A7">
      <w:pPr>
        <w:spacing w:after="249" w:line="240" w:lineRule="auto"/>
        <w:jc w:val="center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</w:rPr>
        <w:t xml:space="preserve"> </w:t>
      </w:r>
    </w:p>
    <w:p w:rsidR="009662EC" w:rsidRPr="00ED2636" w:rsidRDefault="00FD6392">
      <w:pPr>
        <w:spacing w:after="215" w:line="240" w:lineRule="auto"/>
        <w:ind w:right="4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"/>
        </w:rPr>
        <w:drawing>
          <wp:inline distT="0" distB="0" distL="0" distR="0">
            <wp:extent cx="5658814" cy="4465122"/>
            <wp:effectExtent l="19050" t="0" r="0" b="0"/>
            <wp:docPr id="1" name="Picture 1" descr="C:\Users\blocatelli\Documents\a-Current\Article Synergies ES Costa Rica\proofs\fig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catelli\Documents\a-Current\Article Synergies ES Costa Rica\proofs\figS1.tif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67" cy="44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4A7" w:rsidRPr="00ED2636">
        <w:rPr>
          <w:rFonts w:ascii="Times New Roman" w:hAnsi="Times New Roman" w:cs="Times New Roman"/>
        </w:rPr>
        <w:t xml:space="preserve"> </w:t>
      </w:r>
    </w:p>
    <w:p w:rsidR="009662EC" w:rsidRPr="00ED2636" w:rsidRDefault="001364A7">
      <w:pPr>
        <w:spacing w:after="237" w:line="250" w:lineRule="auto"/>
        <w:ind w:left="-5" w:right="-15" w:hanging="10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  <w:b/>
        </w:rPr>
        <w:t>Figure S1</w:t>
      </w:r>
      <w:r w:rsidRPr="00ED2636">
        <w:rPr>
          <w:rFonts w:ascii="Times New Roman" w:hAnsi="Times New Roman" w:cs="Times New Roman"/>
        </w:rPr>
        <w:t xml:space="preserve"> Map of forests, topography, and major cities of Costa Rica. </w:t>
      </w:r>
    </w:p>
    <w:p w:rsidR="009662EC" w:rsidRPr="00ED2636" w:rsidRDefault="001364A7">
      <w:pPr>
        <w:spacing w:line="240" w:lineRule="auto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</w:rPr>
        <w:t xml:space="preserve"> </w:t>
      </w:r>
    </w:p>
    <w:p w:rsidR="009662EC" w:rsidRPr="00ED2636" w:rsidRDefault="001364A7">
      <w:pPr>
        <w:spacing w:after="173" w:line="240" w:lineRule="auto"/>
        <w:jc w:val="right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5218" cy="3532226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5218" cy="35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636">
        <w:rPr>
          <w:rFonts w:ascii="Times New Roman" w:hAnsi="Times New Roman" w:cs="Times New Roman"/>
        </w:rPr>
        <w:t xml:space="preserve"> </w:t>
      </w:r>
    </w:p>
    <w:p w:rsidR="009662EC" w:rsidRDefault="001364A7">
      <w:pPr>
        <w:spacing w:line="250" w:lineRule="auto"/>
        <w:ind w:left="-5" w:right="-15" w:hanging="10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  <w:b/>
        </w:rPr>
        <w:t>Figure S2</w:t>
      </w:r>
      <w:r w:rsidRPr="00ED2636">
        <w:rPr>
          <w:rFonts w:ascii="Times New Roman" w:hAnsi="Times New Roman" w:cs="Times New Roman"/>
        </w:rPr>
        <w:t xml:space="preserve"> Maps of priority watersheds for multiple ES (B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biodiversity, C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carbon, W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water, S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 xml:space="preserve">scenic beauty). The six priority watersheds host 80% of biodiversity hotspots, 79% of carbon hotspots, 64% of water ES hotspots, and 65% of scenic beauty hotspots. </w:t>
      </w:r>
    </w:p>
    <w:p w:rsidR="0057795F" w:rsidRDefault="0057795F">
      <w:pPr>
        <w:spacing w:line="250" w:lineRule="auto"/>
        <w:ind w:left="-5" w:right="-15" w:hanging="10"/>
        <w:rPr>
          <w:rFonts w:ascii="Times New Roman" w:hAnsi="Times New Roman" w:cs="Times New Roman"/>
        </w:rPr>
      </w:pPr>
    </w:p>
    <w:p w:rsidR="0057795F" w:rsidRDefault="0057795F">
      <w:pPr>
        <w:spacing w:line="250" w:lineRule="auto"/>
        <w:ind w:left="-5" w:right="-15" w:hanging="10"/>
        <w:rPr>
          <w:rFonts w:ascii="Times New Roman" w:hAnsi="Times New Roman" w:cs="Times New Roman"/>
        </w:rPr>
      </w:pPr>
    </w:p>
    <w:p w:rsidR="0057795F" w:rsidRPr="00ED2636" w:rsidRDefault="0057795F">
      <w:pPr>
        <w:spacing w:line="250" w:lineRule="auto"/>
        <w:ind w:left="-5" w:right="-15" w:hanging="10"/>
        <w:rPr>
          <w:rFonts w:ascii="Times New Roman" w:hAnsi="Times New Roman" w:cs="Times New Roman"/>
        </w:rPr>
      </w:pPr>
    </w:p>
    <w:p w:rsidR="009662EC" w:rsidRPr="00ED2636" w:rsidRDefault="001364A7">
      <w:pPr>
        <w:spacing w:after="202" w:line="250" w:lineRule="auto"/>
        <w:ind w:left="-5" w:right="-15" w:hanging="10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  <w:b/>
        </w:rPr>
        <w:t xml:space="preserve">Table S1 </w:t>
      </w:r>
      <w:r w:rsidRPr="00ED2636">
        <w:rPr>
          <w:rFonts w:ascii="Times New Roman" w:hAnsi="Times New Roman" w:cs="Times New Roman"/>
        </w:rPr>
        <w:t>Indicators, proxies and data (B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biodiversity, C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carbon, W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>water, S</w:t>
      </w:r>
      <w:r w:rsidR="0057795F">
        <w:rPr>
          <w:rFonts w:ascii="Times New Roman" w:hAnsi="Times New Roman" w:cs="Times New Roman"/>
        </w:rPr>
        <w:t xml:space="preserve"> = </w:t>
      </w:r>
      <w:r w:rsidRPr="00ED2636">
        <w:rPr>
          <w:rFonts w:ascii="Times New Roman" w:hAnsi="Times New Roman" w:cs="Times New Roman"/>
        </w:rPr>
        <w:t xml:space="preserve">scenic beauty). </w:t>
      </w:r>
      <w:r w:rsidR="005A1B34">
        <w:rPr>
          <w:rFonts w:ascii="Times New Roman" w:hAnsi="Times New Roman" w:cs="Times New Roman"/>
          <w:noProof/>
        </w:rPr>
        <w:pict w14:anchorId="40C9EE5B">
          <v:group id="Group 5049" o:spid="_x0000_s1026" style="position:absolute;left:0;text-align:left;margin-left:-5.4pt;margin-top:22.3pt;width:478.8pt;height:1.5pt;z-index:251658240;mso-position-horizontal-relative:text;mso-position-vertical-relative:text" coordsize="6080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">
            <v:shape id="Shape 5159" o:spid="_x0000_s1027" style="position:absolute;width:9814;height:91;visibility:visible" coordsize="9814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PtcMA&#10;AADdAAAADwAAAGRycy9kb3ducmV2LnhtbESPT4vCMBTE7wv7HcIT9ramCi5ajeKKBa/rv/OzeTbF&#10;5qU0sXb99EYQPA4z8xtmtuhsJVpqfOlYwaCfgCDOnS65ULDfZd9jED4ga6wck4J/8rCYf37MMNXu&#10;xn/UbkMhIoR9igpMCHUqpc8NWfR9VxNH7+waiyHKppC6wVuE20oOk+RHWiw5LhisaWUov2yvVsHy&#10;4M0lOe6KDE+Z+123m/194pT66nXLKYhAXXiHX+2NVjAajCbwfBOf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mPtcMAAADdAAAADwAAAAAAAAAAAAAAAACYAgAAZHJzL2Rv&#10;d25yZXYueG1sUEsFBgAAAAAEAAQA9QAAAIgDAAAAAA==&#10;" adj="0,,0" path="m,l981456,r,9144l,9144,,e" fillcolor="black" stroked="f" strokeweight="0">
              <v:stroke miterlimit="83231f" joinstyle="miter"/>
              <v:formulas/>
              <v:path arrowok="t" o:connecttype="segments" textboxrect="0,0,981456,9144"/>
            </v:shape>
            <v:shape id="Shape 5160" o:spid="_x0000_s1028" style="position:absolute;top:121;width:9814;height:92;visibility:visible" coordsize="9814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/slcEA&#10;AADdAAAADwAAAGRycy9kb3ducmV2LnhtbERPz2vCMBS+D/wfwhN2W9MOlK02iooFr1Pn+dk8m2Lz&#10;Upqs7fbXL4fBjh/f72Iz2VYM1PvGsYIsSUEQV043XCu4nMuXNxA+IGtsHZOCb/KwWc+eCsy1G/mD&#10;hlOoRQxhn6MCE0KXS+krQxZ94jriyN1dbzFE2NdS9zjGcNvK1zRdSosNxwaDHe0NVY/Tl1Ww/fTm&#10;kV7PdYm30u0Ow/Hy8+6Uep5P2xWIQFP4F/+5j1rBIlvG/fFNf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7JXBAAAA3QAAAA8AAAAAAAAAAAAAAAAAmAIAAGRycy9kb3du&#10;cmV2LnhtbFBLBQYAAAAABAAEAPUAAACGAwAAAAA=&#10;" adj="0,,0" path="m,l981456,r,9144l,9144,,e" fillcolor="black" stroked="f" strokeweight="0">
              <v:stroke miterlimit="83231f" joinstyle="miter"/>
              <v:formulas/>
              <v:path arrowok="t" o:connecttype="segments" textboxrect="0,0,981456,9144"/>
            </v:shape>
            <v:shape id="Shape 5161" o:spid="_x0000_s1029" style="position:absolute;top:182;width:9997;height:92;visibility:visible" coordsize="9997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TU8YA&#10;AADdAAAADwAAAGRycy9kb3ducmV2LnhtbESPQWsCMRSE7wX/Q3iCt5rdSle7GkUES0EoqIVeH5vX&#10;ZHXzst1E3f57Uyj0OMzMN8xi1btGXKkLtWcF+TgDQVx5XbNR8HHcPs5AhIissfFMCn4owGo5eFhg&#10;qf2N93Q9RCMShEOJCmyMbSllqCw5DGPfEifvy3cOY5KdkbrDW4K7Rj5lWSEd1pwWLLa0sVSdDxen&#10;4PS6sWby/vmym7VYnPNvM21ORqnRsF/PQUTq43/4r/2mFTznRQ6/b9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aTU8YAAADdAAAADwAAAAAAAAAAAAAAAACYAgAAZHJz&#10;L2Rvd25yZXYueG1sUEsFBgAAAAAEAAQA9QAAAIsDAAAAAA==&#10;" adj="0,,0" path="m,l999744,r,9144l,9144,,e" stroked="f" strokeweight="0">
              <v:stroke miterlimit="83231f" joinstyle="miter"/>
              <v:formulas/>
              <v:path arrowok="t" o:connecttype="segments" textboxrect="0,0,999744,9144"/>
            </v:shape>
            <v:shape id="Shape 5162" o:spid="_x0000_s1030" style="position:absolute;left:9814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jrMYA&#10;AADdAAAADwAAAGRycy9kb3ducmV2LnhtbESPQWvCQBSE74X+h+UVeilmk4CiaTYSxEIvRdRCr4/s&#10;a5KafZtmt5r6611B8DjMzDdMvhxNJ440uNaygiSKQRBXVrdcK/jcv03mIJxH1thZJgX/5GBZPD7k&#10;mGl74i0dd74WAcIuQwWN930mpasaMugi2xMH79sOBn2QQy31gKcAN51M43gmDbYcFhrsadVQddj9&#10;GQXV+tC5X9u/JPqn/viS5w2Vi41Sz09j+QrC0+jv4Vv7XSuYJrMUrm/CE5D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DjrMYAAADdAAAADwAAAAAAAAAAAAAAAACYAgAAZHJz&#10;L2Rvd25yZXYueG1sUEsFBgAAAAAEAAQA9QAAAIsDAAAAAA=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5163" o:spid="_x0000_s1031" style="position:absolute;left:9814;top:121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GN8UA&#10;AADdAAAADwAAAGRycy9kb3ducmV2LnhtbESPQYvCMBSE7wv+h/AEL4umVZTdrlFEFLyIqAteH83b&#10;tmvzUpuo1V9vBMHjMDPfMONpY0pxodoVlhXEvQgEcWp1wZmC3/2y+wXCeWSNpWVScCMH00nrY4yJ&#10;tlfe0mXnMxEg7BJUkHtfJVK6NCeDrmcr4uD92dqgD7LOpK7xGuCmlP0oGkmDBYeFHCua55Qed2ej&#10;IF0cS3ey1Wes/7P1Qd43NPveKNVpN7MfEJ4a/w6/2iutYBiPBvB8E5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EY3xQAAAN0AAAAPAAAAAAAAAAAAAAAAAJgCAABkcnMv&#10;ZG93bnJldi54bWxQSwUGAAAAAAQABAD1AAAAigMAAAAA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5164" o:spid="_x0000_s1032" style="position:absolute;left:9997;width:16627;height:91;visibility:visible" coordsize="166268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92MQA&#10;AADdAAAADwAAAGRycy9kb3ducmV2LnhtbESPT2sCMRTE7wW/Q3iCt5pY6lZWo0ihKPRQtHp/bJ6b&#10;xc3Lssn+8ds3hUKPw8z8htnsRleLntpQedawmCsQxIU3FZcaLt8fzysQISIbrD2ThgcF2G0nTxvM&#10;jR/4RP05liJBOOSowcbY5FKGwpLDMPcNcfJuvnUYk2xLaVocEtzV8kWpTDqsOC1YbOjdUnE/d06D&#10;On4tP63qu4vJ3qysT4fh2h20nk3H/RpEpDH+h//aR6Nhuche4fdNe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//djEAAAA3QAAAA8AAAAAAAAAAAAAAAAAmAIAAGRycy9k&#10;b3ducmV2LnhtbFBLBQYAAAAABAAEAPUAAACJAwAAAAA=&#10;" adj="0,,0" path="m,l1662684,r,9144l,9144,,e" fillcolor="black" stroked="f" strokeweight="0">
              <v:stroke miterlimit="83231f" joinstyle="miter"/>
              <v:formulas/>
              <v:path arrowok="t" o:connecttype="segments" textboxrect="0,0,1662684,9144"/>
            </v:shape>
            <v:shape id="Shape 5165" o:spid="_x0000_s1033" style="position:absolute;left:9997;top:121;width:16627;height:92;visibility:visible" coordsize="166268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YQ8QA&#10;AADdAAAADwAAAGRycy9kb3ducmV2LnhtbESPzWrDMBCE74G+g9hCb4mUgt3iRgmlUBLIISRx74u1&#10;tUytlbHkn759FQj0OMzMN8xmN7tWjNSHxrOG9UqBIK68abjWUF4/l68gQkQ22HomDb8UYLd9WGyw&#10;MH7iM42XWIsE4VCgBhtjV0gZKksOw8p3xMn79r3DmGRfS9PjlOCulc9K5dJhw2nBYkcflqqfy+A0&#10;qMMpO1o1DqXJX6xsz/vpa9hr/fQ4v7+BiDTH//C9fTAasnWewe1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WEPEAAAA3QAAAA8AAAAAAAAAAAAAAAAAmAIAAGRycy9k&#10;b3ducmV2LnhtbFBLBQYAAAAABAAEAPUAAACJAwAAAAA=&#10;" adj="0,,0" path="m,l1662684,r,9144l,9144,,e" fillcolor="black" stroked="f" strokeweight="0">
              <v:stroke miterlimit="83231f" joinstyle="miter"/>
              <v:formulas/>
              <v:path arrowok="t" o:connecttype="segments" textboxrect="0,0,1662684,9144"/>
            </v:shape>
            <v:shape id="Shape 5166" o:spid="_x0000_s1034" style="position:absolute;left:9997;top:182;width:16810;height:92;visibility:visible" coordsize="16809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DhscA&#10;AADdAAAADwAAAGRycy9kb3ducmV2LnhtbESPQWvCQBSE70L/w/IK3nRjoammrtKWCmJzqEYP3h7Z&#10;ZxKafRuyq0Z/vVsQPA4z8w0znXemFidqXWVZwWgYgSDOra64ULDNFoMxCOeRNdaWScGFHMxnT70p&#10;JtqeeU2njS9EgLBLUEHpfZNI6fKSDLqhbYiDd7CtQR9kW0jd4jnATS1foiiWBisOCyU29FVS/rc5&#10;GgWHt+46SeNUZ7v99ydmv+nqR+dK9Z+7j3cQnjr/CN/bS63gdRTH8P8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wQ4bHAAAA3QAAAA8AAAAAAAAAAAAAAAAAmAIAAGRy&#10;cy9kb3ducmV2LnhtbFBLBQYAAAAABAAEAPUAAACMAwAAAAA=&#10;" adj="0,,0" path="m,l1680972,r,9144l,9144,,e" stroked="f" strokeweight="0">
              <v:stroke miterlimit="83231f" joinstyle="miter"/>
              <v:formulas/>
              <v:path arrowok="t" o:connecttype="segments" textboxrect="0,0,1680972,9144"/>
            </v:shape>
            <v:shape id="Shape 5167" o:spid="_x0000_s1035" style="position:absolute;left:26624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ANMcA&#10;AADdAAAADwAAAGRycy9kb3ducmV2LnhtbESPT2vCQBTE74V+h+UVvBSziaC1aVYRUfBSxD/Q6yP7&#10;mqRm36bZNUn76d2C0OMwM79hsuVgatFR6yrLCpIoBkGcW11xoeB82o7nIJxH1lhbJgU/5GC5eHzI&#10;MNW25wN1R1+IAGGXooLS+yaV0uUlGXSRbYiD92lbgz7ItpC6xT7ATS0ncTyTBisOCyU2tC4pvxyv&#10;RkG+udTu2zbPif4q3j/k755Wr3ulRk/D6g2Ep8H/h+/tnVYwTWYv8Pc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XQDTHAAAA3QAAAA8AAAAAAAAAAAAAAAAAmAIAAGRy&#10;cy9kb3ducmV2LnhtbFBLBQYAAAAABAAEAPUAAACMAwAAAAA=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5168" o:spid="_x0000_s1036" style="position:absolute;left:26624;top:121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URsIA&#10;AADdAAAADwAAAGRycy9kb3ducmV2LnhtbERPTYvCMBC9C/6HMMJeRNMuKFpNRZYV9iKyKngdmrGt&#10;bSa1idr115vDgsfH+16uOlOLO7WutKwgHkcgiDOrS84VHA+b0QyE88gaa8uk4I8crNJ+b4mJtg/+&#10;pfve5yKEsEtQQeF9k0jpsoIMurFtiAN3tq1BH2CbS93iI4SbWn5G0VQaLDk0FNjQV0FZtb8ZBdl3&#10;VburbYaxvuTbk3zuaD3fKfUx6NYLEJ46/xb/u3+0gkk8DXPDm/AE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NRGwgAAAN0AAAAPAAAAAAAAAAAAAAAAAJgCAABkcnMvZG93&#10;bnJldi54bWxQSwUGAAAAAAQABAD1AAAAhwMAAAAA&#10;" adj="0,,0" path="m,l18288,r,9144l,9144,,e" fillcolor="black" stroked="f" strokeweight="0">
              <v:stroke miterlimit="83231f" joinstyle="miter"/>
              <v:formulas/>
              <v:path arrowok="t" o:connecttype="segments" textboxrect="0,0,18288,9144"/>
            </v:shape>
            <v:shape id="Shape 5169" o:spid="_x0000_s1037" style="position:absolute;left:26807;width:34000;height:91;visibility:visible" coordsize="34000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3lsUA&#10;AADdAAAADwAAAGRycy9kb3ducmV2LnhtbESPQWvCQBSE74X+h+UVehHdRFA0dRUJCJ5Kqx709th9&#10;TYK7b0N2Y9J/3y0Uehxm5htmsxudFQ/qQuNZQT7LQBBrbxquFFzOh+kKRIjIBq1nUvBNAXbb56cN&#10;FsYP/EmPU6xEgnAoUEEdY1tIGXRNDsPMt8TJ+/Kdw5hkV0nT4ZDgzsp5li2lw4bTQo0tlTXp+6l3&#10;CrK8GuzHRL9j2bf323WY2MVISr2+jPs3EJHG+B/+ax+NgkW+XMPvm/Q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jeWxQAAAN0AAAAPAAAAAAAAAAAAAAAAAJgCAABkcnMv&#10;ZG93bnJldi54bWxQSwUGAAAAAAQABAD1AAAAigMAAAAA&#10;" adj="0,,0" path="m,l3400045,r,9144l,9144,,e" fillcolor="black" stroked="f" strokeweight="0">
              <v:stroke miterlimit="83231f" joinstyle="miter"/>
              <v:formulas/>
              <v:path arrowok="t" o:connecttype="segments" textboxrect="0,0,3400045,9144"/>
            </v:shape>
            <v:shape id="Shape 5170" o:spid="_x0000_s1038" style="position:absolute;left:26807;top:121;width:34000;height:92;visibility:visible" coordsize="34000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I1sIA&#10;AADdAAAADwAAAGRycy9kb3ducmV2LnhtbERPy2rCQBTdF/oPwy10I80kgrXEjCKC4EpadaG7S+aa&#10;BGfuhMzk0b93FoUuD+ddbCZrxECdbxwryJIUBHHpdMOVgst5//EFwgdkjcYxKfglD5v160uBuXYj&#10;/9BwCpWIIexzVFCH0OZS+rImiz5xLXHk7q6zGCLsKqk7HGO4NXKepp/SYsOxocaWdjWVj1NvFaRZ&#10;NZrvWXnEXd8+btdxZhYTKfX+Nm1XIAJN4V/85z5oBYtsGffHN/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QjWwgAAAN0AAAAPAAAAAAAAAAAAAAAAAJgCAABkcnMvZG93&#10;bnJldi54bWxQSwUGAAAAAAQABAD1AAAAhwMAAAAA&#10;" adj="0,,0" path="m,l3400045,r,9144l,9144,,e" fillcolor="black" stroked="f" strokeweight="0">
              <v:stroke miterlimit="83231f" joinstyle="miter"/>
              <v:formulas/>
              <v:path arrowok="t" o:connecttype="segments" textboxrect="0,0,3400045,9144"/>
            </v:shape>
            <v:shape id="Shape 5171" o:spid="_x0000_s1039" style="position:absolute;left:26807;top:182;width:34000;height:92;visibility:visible" coordsize="34000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P6MQA&#10;AADdAAAADwAAAGRycy9kb3ducmV2LnhtbESPQWsCMRSE74X+h/AKvRRNVrDK1iiloG1Poq73R/K6&#10;G9y8LJuo679vhEKPw8x8wyxWg2/FhfroAmsoxgoEsQnWca2hOqxHcxAxIVtsA5OGG0VYLR8fFlja&#10;cOUdXfapFhnCsUQNTUpdKWU0DXmM49ARZ+8n9B5Tln0tbY/XDPetnCj1Kj06zgsNdvTRkDntz14D&#10;u+329lmZdDQ75V7U94nsptL6+Wl4fwORaEj/4b/2l9UwLWYF3N/k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z+jEAAAA3QAAAA8AAAAAAAAAAAAAAAAAmAIAAGRycy9k&#10;b3ducmV2LnhtbFBLBQYAAAAABAAEAPUAAACJAwAAAAA=&#10;" adj="0,,0" path="m,l3400045,r,9144l,9144,,e" stroked="f" strokeweight="0">
              <v:stroke miterlimit="83231f" joinstyle="miter"/>
              <v:formulas/>
              <v:path arrowok="t" o:connecttype="segments" textboxrect="0,0,3400045,9144"/>
            </v:shape>
            <w10:wrap type="topAndBottom"/>
          </v:group>
        </w:pict>
      </w:r>
    </w:p>
    <w:tbl>
      <w:tblPr>
        <w:tblStyle w:val="TableGrid"/>
        <w:tblW w:w="9590" w:type="dxa"/>
        <w:tblInd w:w="-122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2647"/>
        <w:gridCol w:w="5275"/>
      </w:tblGrid>
      <w:tr w:rsidR="009662EC" w:rsidRPr="00ED2636">
        <w:trPr>
          <w:trHeight w:val="537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2EC" w:rsidRPr="0057795F" w:rsidRDefault="001364A7" w:rsidP="0057795F">
            <w:pPr>
              <w:spacing w:after="33" w:line="240" w:lineRule="auto"/>
              <w:ind w:left="264" w:hanging="264"/>
              <w:rPr>
                <w:rFonts w:ascii="Times New Roman" w:hAnsi="Times New Roman" w:cs="Times New Roman"/>
              </w:rPr>
            </w:pPr>
            <w:r w:rsidRPr="0057795F">
              <w:rPr>
                <w:rFonts w:ascii="Times New Roman" w:hAnsi="Times New Roman" w:cs="Times New Roman"/>
                <w:i/>
              </w:rPr>
              <w:t xml:space="preserve">ES and </w:t>
            </w:r>
          </w:p>
          <w:p w:rsidR="009662EC" w:rsidRPr="0057795F" w:rsidRDefault="0057795F" w:rsidP="0057795F">
            <w:pPr>
              <w:ind w:left="264" w:hanging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1364A7" w:rsidRPr="0057795F">
              <w:rPr>
                <w:rFonts w:ascii="Times New Roman" w:hAnsi="Times New Roman" w:cs="Times New Roman"/>
                <w:i/>
              </w:rPr>
              <w:t xml:space="preserve">ndicators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2EC" w:rsidRPr="0057795F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57795F">
              <w:rPr>
                <w:rFonts w:ascii="Times New Roman" w:hAnsi="Times New Roman" w:cs="Times New Roman"/>
                <w:i/>
              </w:rPr>
              <w:t xml:space="preserve">Proxies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2EC" w:rsidRPr="0057795F" w:rsidRDefault="001364A7" w:rsidP="0057795F">
            <w:pPr>
              <w:ind w:left="343" w:hanging="343"/>
              <w:rPr>
                <w:rFonts w:ascii="Times New Roman" w:hAnsi="Times New Roman" w:cs="Times New Roman"/>
              </w:rPr>
            </w:pPr>
            <w:r w:rsidRPr="0057795F">
              <w:rPr>
                <w:rFonts w:ascii="Times New Roman" w:hAnsi="Times New Roman" w:cs="Times New Roman"/>
                <w:i/>
              </w:rPr>
              <w:t xml:space="preserve">Data, resolution (r) or scale (s), source, and method </w:t>
            </w:r>
          </w:p>
        </w:tc>
      </w:tr>
      <w:tr w:rsidR="009662EC" w:rsidRPr="00ED2636">
        <w:trPr>
          <w:trHeight w:val="913"/>
        </w:trPr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B: Species richness 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Number of species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 of bird, mammal and amphibian species richness (number of unique species)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0.05</w:t>
            </w:r>
            <w:r w:rsidR="00C42F6C" w:rsidRPr="00C42F6C">
              <w:rPr>
                <w:rFonts w:ascii="Times New Roman" w:hAnsi="Times New Roman" w:cs="Times New Roman"/>
                <w:strike/>
              </w:rPr>
              <w:t>°</w:t>
            </w:r>
            <w:r w:rsidRPr="00ED2636">
              <w:rPr>
                <w:rFonts w:ascii="Times New Roman" w:hAnsi="Times New Roman" w:cs="Times New Roman"/>
              </w:rPr>
              <w:t xml:space="preserve"> or 5 km) (Anderson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2008) </w:t>
            </w:r>
          </w:p>
        </w:tc>
      </w:tr>
      <w:tr w:rsidR="009662EC" w:rsidRPr="00ED2636">
        <w:trPr>
          <w:trHeight w:val="61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spacing w:after="34" w:line="240" w:lineRule="auto"/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B: Species endemism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right="48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Number of endemic species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 of amphibian endemic species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>(number of species)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0.05</w:t>
            </w:r>
            <w:r w:rsidR="00C42F6C" w:rsidRPr="00C42F6C">
              <w:rPr>
                <w:rFonts w:ascii="Times New Roman" w:hAnsi="Times New Roman" w:cs="Times New Roman"/>
                <w:strike/>
              </w:rPr>
              <w:t>°</w:t>
            </w:r>
            <w:r w:rsidRPr="00ED2636">
              <w:rPr>
                <w:rFonts w:ascii="Times New Roman" w:hAnsi="Times New Roman" w:cs="Times New Roman"/>
              </w:rPr>
              <w:t xml:space="preserve"> or 5 km) (Anderson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2008) </w:t>
            </w:r>
          </w:p>
        </w:tc>
      </w:tr>
      <w:tr w:rsidR="009662EC" w:rsidRPr="00ED2636">
        <w:trPr>
          <w:trHeight w:val="61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C: Carbon in vegetation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Carbon density (tC</w:t>
            </w:r>
            <w:r w:rsidR="00C42F6C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>ha</w:t>
            </w:r>
            <w:r w:rsidR="00C42F6C" w:rsidRPr="00C42F6C">
              <w:rPr>
                <w:rFonts w:ascii="Times New Roman" w:hAnsi="Times New Roman" w:cs="Times New Roman"/>
                <w:vertAlign w:val="superscript"/>
              </w:rPr>
              <w:t>-1</w:t>
            </w:r>
            <w:r w:rsidRPr="00ED263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 of carbon density in above and belowground vegetation in forests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</w:t>
            </w:r>
            <w:r w:rsidR="00C42F6C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>km) (Saatchi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2011) </w:t>
            </w:r>
          </w:p>
        </w:tc>
      </w:tr>
      <w:tr w:rsidR="009662EC" w:rsidRPr="00ED2636">
        <w:trPr>
          <w:trHeight w:val="61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C: Carbon in soils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Carbon density (tC</w:t>
            </w:r>
            <w:r w:rsidR="00C42F6C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>ha</w:t>
            </w:r>
            <w:r w:rsidR="00C42F6C" w:rsidRPr="00C42F6C">
              <w:rPr>
                <w:rFonts w:ascii="Times New Roman" w:hAnsi="Times New Roman" w:cs="Times New Roman"/>
                <w:vertAlign w:val="superscript"/>
              </w:rPr>
              <w:t>-1</w:t>
            </w:r>
            <w:r w:rsidRPr="00ED263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C42F6C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Maps of soil organic carbon, bulk density and gravel content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0.5 arc min or 1 km) (FAO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2009) </w:t>
            </w:r>
          </w:p>
        </w:tc>
      </w:tr>
      <w:tr w:rsidR="009662EC" w:rsidRPr="00ED2636">
        <w:trPr>
          <w:trHeight w:val="222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lastRenderedPageBreak/>
              <w:t xml:space="preserve">W: Soil protection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A1B34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Difference in erosion rates between forest and pasture/crop lands (function of</w:t>
            </w:r>
            <w:r w:rsidR="009A61A4">
              <w:rPr>
                <w:rFonts w:ascii="Times New Roman" w:hAnsi="Times New Roman" w:cs="Times New Roman"/>
              </w:rPr>
              <w:t xml:space="preserve"> slope,</w:t>
            </w:r>
            <w:r w:rsidRPr="00ED2636">
              <w:rPr>
                <w:rFonts w:ascii="Times New Roman" w:hAnsi="Times New Roman" w:cs="Times New Roman"/>
              </w:rPr>
              <w:t xml:space="preserve"> </w:t>
            </w:r>
            <w:r w:rsidR="009A61A4" w:rsidRPr="009A61A4">
              <w:rPr>
                <w:rFonts w:ascii="Times New Roman" w:hAnsi="Times New Roman" w:cs="Times New Roman"/>
              </w:rPr>
              <w:t>the erosive force of rain</w:t>
            </w:r>
            <w:r w:rsidR="009A61A4">
              <w:rPr>
                <w:rFonts w:ascii="Times New Roman" w:hAnsi="Times New Roman" w:cs="Times New Roman"/>
              </w:rPr>
              <w:t>fall,</w:t>
            </w:r>
            <w:r w:rsidR="005A1B3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5A1B34">
              <w:rPr>
                <w:rFonts w:ascii="Times New Roman" w:hAnsi="Times New Roman" w:cs="Times New Roman"/>
              </w:rPr>
              <w:t>a</w:t>
            </w:r>
            <w:bookmarkEnd w:id="0"/>
            <w:r w:rsidR="009A61A4">
              <w:rPr>
                <w:rFonts w:ascii="Times New Roman" w:hAnsi="Times New Roman" w:cs="Times New Roman"/>
              </w:rPr>
              <w:t xml:space="preserve">nd the </w:t>
            </w:r>
            <w:r w:rsidR="009A61A4" w:rsidRPr="009A61A4">
              <w:rPr>
                <w:rFonts w:ascii="Times New Roman" w:hAnsi="Times New Roman" w:cs="Times New Roman"/>
              </w:rPr>
              <w:t>susceptibility of soil</w:t>
            </w:r>
            <w:r w:rsidR="009A61A4">
              <w:rPr>
                <w:rFonts w:ascii="Times New Roman" w:hAnsi="Times New Roman" w:cs="Times New Roman"/>
              </w:rPr>
              <w:t>s to erosion</w:t>
            </w:r>
            <w:r w:rsidRPr="00ED2636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spacing w:after="33" w:line="248" w:lineRule="auto"/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Gridded monthly precipitation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0.5 min or 0.8 km) (Hijmans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2005). Maps of soil texture and organic matter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 km) (FAO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2009). Digital elevation map</w:t>
            </w:r>
            <w:r w:rsidR="003000E9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>(s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1:50</w:t>
            </w:r>
            <w:r w:rsidR="003000E9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>000) derived from the National Topographic</w:t>
            </w:r>
            <w:r w:rsidR="003000E9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 xml:space="preserve">Sheets of the National Geographic Institute of Costa Rica. Erosion rate functions from the </w:t>
            </w:r>
            <w:r w:rsidR="00C34FBE" w:rsidRPr="00ED2636">
              <w:rPr>
                <w:rFonts w:ascii="Times New Roman" w:hAnsi="Times New Roman" w:cs="Times New Roman"/>
              </w:rPr>
              <w:t>revised universal soil</w:t>
            </w:r>
            <w:r w:rsidR="00C34FBE">
              <w:rPr>
                <w:rFonts w:ascii="Times New Roman" w:hAnsi="Times New Roman" w:cs="Times New Roman"/>
              </w:rPr>
              <w:t xml:space="preserve"> </w:t>
            </w:r>
            <w:r w:rsidR="00C34FBE" w:rsidRPr="00ED2636">
              <w:rPr>
                <w:rFonts w:ascii="Times New Roman" w:hAnsi="Times New Roman" w:cs="Times New Roman"/>
              </w:rPr>
              <w:t>loss equation and its co</w:t>
            </w:r>
            <w:r w:rsidRPr="00ED2636">
              <w:rPr>
                <w:rFonts w:ascii="Times New Roman" w:hAnsi="Times New Roman" w:cs="Times New Roman"/>
              </w:rPr>
              <w:t>mponents (Renard &amp; Freimund</w:t>
            </w:r>
            <w:r w:rsidR="003000E9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>1997; Renard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1997) </w:t>
            </w:r>
          </w:p>
        </w:tc>
      </w:tr>
      <w:tr w:rsidR="009662EC" w:rsidRPr="00ED2636">
        <w:trPr>
          <w:trHeight w:val="88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spacing w:after="33" w:line="240" w:lineRule="auto"/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W: Water </w:t>
            </w:r>
          </w:p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infiltration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Effect of forests on soil infiltration capacity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Soil infiltration capacity as a function of soil texture and soil depth (FAO 1988). Maps of soil texture and depth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 km) (FAO</w:t>
            </w:r>
            <w:r w:rsidRPr="00ED2636">
              <w:rPr>
                <w:rFonts w:ascii="Times New Roman" w:hAnsi="Times New Roman" w:cs="Times New Roman"/>
                <w:i/>
              </w:rPr>
              <w:t xml:space="preserve"> et al.</w:t>
            </w:r>
            <w:r w:rsidRPr="00ED2636">
              <w:rPr>
                <w:rFonts w:ascii="Times New Roman" w:hAnsi="Times New Roman" w:cs="Times New Roman"/>
              </w:rPr>
              <w:t xml:space="preserve"> 2009) </w:t>
            </w:r>
          </w:p>
        </w:tc>
      </w:tr>
      <w:tr w:rsidR="009662EC" w:rsidRPr="00ED2636">
        <w:trPr>
          <w:trHeight w:val="88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right="40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W: Cloud water interception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Amount of water intercepted from fog by forests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 of fog interception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 xml:space="preserve">1 km) (Mulligan &amp; Burke 2005) </w:t>
            </w:r>
          </w:p>
        </w:tc>
      </w:tr>
      <w:tr w:rsidR="009662EC" w:rsidRPr="00ED2636">
        <w:trPr>
          <w:trHeight w:val="222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spacing w:after="32" w:line="240" w:lineRule="auto"/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W: </w:t>
            </w:r>
          </w:p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Downstream water use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Index of aggregated water intake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spacing w:after="33" w:line="249" w:lineRule="auto"/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Spatial data on abstracted volumes of underground and surface water for human consumption, agriculture and energy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  <w:r w:rsidRPr="00ED2636">
              <w:rPr>
                <w:rFonts w:ascii="Times New Roman" w:hAnsi="Times New Roman" w:cs="Times New Roman"/>
              </w:rPr>
              <w:t>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90 m) from the databases of the Ministry of Energy and the Environment, the Costa Rican Institute of Electricity (ICE), and the Institute of Aqueducts and Sewer Systems (AyA). Maps of micro</w:t>
            </w:r>
            <w:r w:rsidRPr="00ED2636">
              <w:rPr>
                <w:rFonts w:ascii="Cambria Math" w:hAnsi="Cambria Math" w:cs="Cambria Math"/>
              </w:rPr>
              <w:t>‐</w:t>
            </w:r>
            <w:r w:rsidRPr="00ED2636">
              <w:rPr>
                <w:rFonts w:ascii="Times New Roman" w:hAnsi="Times New Roman" w:cs="Times New Roman"/>
              </w:rPr>
              <w:t>watersheds for each water inlet (derived from elevation maps at 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10m) and aquifers (s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1:500</w:t>
            </w:r>
            <w:r w:rsidR="003000E9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 xml:space="preserve">000) (ITCR 2004) </w:t>
            </w:r>
          </w:p>
        </w:tc>
      </w:tr>
      <w:tr w:rsidR="009662EC" w:rsidRPr="00ED2636">
        <w:trPr>
          <w:trHeight w:val="61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S: Extent of forests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Area of forest in the surrounding region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Forest cover map (s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1:250</w:t>
            </w:r>
            <w:r w:rsidR="003000E9">
              <w:rPr>
                <w:rFonts w:ascii="Times New Roman" w:hAnsi="Times New Roman" w:cs="Times New Roman"/>
              </w:rPr>
              <w:t> </w:t>
            </w:r>
            <w:r w:rsidRPr="00ED2636">
              <w:rPr>
                <w:rFonts w:ascii="Times New Roman" w:hAnsi="Times New Roman" w:cs="Times New Roman"/>
              </w:rPr>
              <w:t xml:space="preserve">000) (World Bank &amp; Comisión Centroamerica </w:t>
            </w:r>
            <w:r w:rsidR="003000E9">
              <w:rPr>
                <w:rFonts w:ascii="Times New Roman" w:hAnsi="Times New Roman" w:cs="Times New Roman"/>
              </w:rPr>
              <w:t>de Ambiente y Desarrollo 2000)</w:t>
            </w:r>
          </w:p>
        </w:tc>
      </w:tr>
      <w:tr w:rsidR="009662EC" w:rsidRPr="00ED2636">
        <w:trPr>
          <w:trHeight w:val="115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S: Population density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Population density 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662EC" w:rsidRPr="00ED2636" w:rsidRDefault="001364A7" w:rsidP="003000E9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Population density map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>250 m). Spatial downscaling of the 2000 census data from INEC (Instituto Nacional de Estadística y Censos de Costa Rica)</w:t>
            </w:r>
            <w:r w:rsidR="003000E9">
              <w:rPr>
                <w:rFonts w:ascii="Times New Roman" w:hAnsi="Times New Roman" w:cs="Times New Roman"/>
              </w:rPr>
              <w:t>,</w:t>
            </w:r>
            <w:r w:rsidRPr="00ED2636">
              <w:rPr>
                <w:rFonts w:ascii="Times New Roman" w:hAnsi="Times New Roman" w:cs="Times New Roman"/>
              </w:rPr>
              <w:t xml:space="preserve"> based on slope, distance to roads and land use </w:t>
            </w:r>
          </w:p>
        </w:tc>
      </w:tr>
      <w:tr w:rsidR="009662EC" w:rsidRPr="00ED2636">
        <w:trPr>
          <w:trHeight w:val="610"/>
        </w:trPr>
        <w:tc>
          <w:tcPr>
            <w:tcW w:w="1668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662EC" w:rsidRPr="00ED2636" w:rsidRDefault="001364A7" w:rsidP="0057795F">
            <w:pPr>
              <w:ind w:left="264" w:hanging="264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 xml:space="preserve">S: Tourist presence </w:t>
            </w:r>
          </w:p>
        </w:tc>
        <w:tc>
          <w:tcPr>
            <w:tcW w:w="2647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662EC" w:rsidRPr="00ED2636" w:rsidRDefault="001364A7" w:rsidP="0057795F">
            <w:pPr>
              <w:ind w:left="297" w:hanging="297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Hotel room density</w:t>
            </w:r>
            <w:r w:rsidR="005779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5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662EC" w:rsidRPr="00ED2636" w:rsidRDefault="001364A7" w:rsidP="003000E9">
            <w:pPr>
              <w:ind w:left="343" w:hanging="343"/>
              <w:rPr>
                <w:rFonts w:ascii="Times New Roman" w:hAnsi="Times New Roman" w:cs="Times New Roman"/>
              </w:rPr>
            </w:pPr>
            <w:r w:rsidRPr="00ED2636">
              <w:rPr>
                <w:rFonts w:ascii="Times New Roman" w:hAnsi="Times New Roman" w:cs="Times New Roman"/>
              </w:rPr>
              <w:t>Map of hotel locations (r</w:t>
            </w:r>
            <w:r w:rsidR="0057795F">
              <w:rPr>
                <w:rFonts w:ascii="Times New Roman" w:hAnsi="Times New Roman" w:cs="Times New Roman"/>
              </w:rPr>
              <w:t xml:space="preserve"> = </w:t>
            </w:r>
            <w:r w:rsidRPr="00ED2636">
              <w:rPr>
                <w:rFonts w:ascii="Times New Roman" w:hAnsi="Times New Roman" w:cs="Times New Roman"/>
              </w:rPr>
              <w:t xml:space="preserve">250 m) from the 2004 hotel census of the Costa Rica Tourism Board </w:t>
            </w:r>
          </w:p>
        </w:tc>
      </w:tr>
    </w:tbl>
    <w:p w:rsidR="007E0EDB" w:rsidRDefault="001364A7">
      <w:pPr>
        <w:spacing w:line="240" w:lineRule="auto"/>
        <w:rPr>
          <w:rFonts w:ascii="Times New Roman" w:hAnsi="Times New Roman" w:cs="Times New Roman"/>
        </w:rPr>
      </w:pPr>
      <w:r w:rsidRPr="00ED2636">
        <w:rPr>
          <w:rFonts w:ascii="Times New Roman" w:hAnsi="Times New Roman" w:cs="Times New Roman"/>
        </w:rPr>
        <w:t xml:space="preserve"> </w:t>
      </w:r>
    </w:p>
    <w:p w:rsidR="009662EC" w:rsidRDefault="009662EC" w:rsidP="007E0EDB">
      <w:pPr>
        <w:spacing w:after="160" w:line="259" w:lineRule="auto"/>
        <w:rPr>
          <w:rFonts w:ascii="Times New Roman" w:hAnsi="Times New Roman" w:cs="Times New Roman"/>
        </w:rPr>
      </w:pPr>
    </w:p>
    <w:p w:rsidR="007E0EDB" w:rsidRDefault="007E0EDB" w:rsidP="007E0EDB">
      <w:pPr>
        <w:spacing w:after="160" w:line="259" w:lineRule="auto"/>
        <w:rPr>
          <w:rFonts w:ascii="Times New Roman" w:hAnsi="Times New Roman" w:cs="Times New Roman"/>
        </w:rPr>
      </w:pPr>
    </w:p>
    <w:p w:rsidR="007E0EDB" w:rsidRDefault="007E0EDB" w:rsidP="007E0EDB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7E0EDB" w:rsidRPr="00346CD0" w:rsidRDefault="007E0EDB" w:rsidP="007E0EDB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  <w:r w:rsidRPr="00346CD0">
        <w:rPr>
          <w:sz w:val="22"/>
          <w:szCs w:val="22"/>
          <w:lang w:val="en-GB"/>
        </w:rPr>
        <w:t xml:space="preserve">Anderson, E., Cherrington, E., Flores, A., Pérez, J., Carrillo, R. &amp; Sempris, E. (2008) </w:t>
      </w:r>
      <w:r w:rsidRPr="00346CD0">
        <w:rPr>
          <w:i/>
          <w:sz w:val="22"/>
          <w:szCs w:val="22"/>
          <w:lang w:val="en-GB"/>
        </w:rPr>
        <w:t>Potential Impacts of Climate Change on Biodiversity in Central America, México and Dominican Republic</w:t>
      </w:r>
      <w:r w:rsidRPr="00346CD0">
        <w:rPr>
          <w:sz w:val="22"/>
          <w:szCs w:val="22"/>
          <w:lang w:val="en-GB"/>
        </w:rPr>
        <w:t>. Panama City</w:t>
      </w:r>
      <w:r>
        <w:rPr>
          <w:sz w:val="22"/>
          <w:szCs w:val="22"/>
          <w:lang w:val="en-GB"/>
        </w:rPr>
        <w:t>, Panama</w:t>
      </w:r>
      <w:r w:rsidRPr="00346CD0">
        <w:rPr>
          <w:sz w:val="22"/>
          <w:szCs w:val="22"/>
          <w:lang w:val="en-GB"/>
        </w:rPr>
        <w:t>: CATHALAC/USAID.</w:t>
      </w:r>
    </w:p>
    <w:p w:rsidR="003E7634" w:rsidRPr="00346CD0" w:rsidRDefault="003E7634" w:rsidP="003E7634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  <w:r w:rsidRPr="00346CD0">
        <w:rPr>
          <w:sz w:val="22"/>
          <w:szCs w:val="22"/>
          <w:lang w:val="en-GB"/>
        </w:rPr>
        <w:t xml:space="preserve">FAO (1988) </w:t>
      </w:r>
      <w:r w:rsidRPr="00346CD0">
        <w:rPr>
          <w:i/>
          <w:sz w:val="22"/>
          <w:szCs w:val="22"/>
          <w:lang w:val="en-GB"/>
        </w:rPr>
        <w:t>Irrigation Water Management</w:t>
      </w:r>
      <w:r w:rsidRPr="00346CD0">
        <w:rPr>
          <w:sz w:val="22"/>
          <w:szCs w:val="22"/>
          <w:lang w:val="en-GB"/>
        </w:rPr>
        <w:t>. Rome</w:t>
      </w:r>
      <w:r>
        <w:rPr>
          <w:sz w:val="22"/>
          <w:szCs w:val="22"/>
          <w:lang w:val="en-GB"/>
        </w:rPr>
        <w:t>, Italy</w:t>
      </w:r>
      <w:r w:rsidRPr="00346CD0">
        <w:rPr>
          <w:sz w:val="22"/>
          <w:szCs w:val="22"/>
          <w:lang w:val="en-GB"/>
        </w:rPr>
        <w:t>: F</w:t>
      </w:r>
      <w:r>
        <w:rPr>
          <w:sz w:val="22"/>
          <w:szCs w:val="22"/>
          <w:lang w:val="en-GB"/>
        </w:rPr>
        <w:t>AO</w:t>
      </w:r>
      <w:r w:rsidRPr="00346CD0">
        <w:rPr>
          <w:sz w:val="22"/>
          <w:szCs w:val="22"/>
          <w:lang w:val="en-GB"/>
        </w:rPr>
        <w:t>.</w:t>
      </w:r>
    </w:p>
    <w:p w:rsidR="005914C3" w:rsidRPr="001364A7" w:rsidRDefault="005914C3" w:rsidP="005914C3">
      <w:pPr>
        <w:pStyle w:val="Prrafodelista"/>
        <w:snapToGrid w:val="0"/>
        <w:spacing w:before="0" w:line="360" w:lineRule="auto"/>
        <w:ind w:left="709" w:hanging="709"/>
        <w:jc w:val="left"/>
        <w:rPr>
          <w:color w:val="000000" w:themeColor="text1"/>
          <w:sz w:val="22"/>
          <w:szCs w:val="22"/>
          <w:lang w:val="en-GB"/>
        </w:rPr>
      </w:pPr>
      <w:r w:rsidRPr="00346CD0">
        <w:rPr>
          <w:sz w:val="22"/>
          <w:szCs w:val="22"/>
          <w:lang w:val="pt-PT"/>
        </w:rPr>
        <w:lastRenderedPageBreak/>
        <w:t xml:space="preserve">FAO, </w:t>
      </w:r>
      <w:r w:rsidRPr="001364A7">
        <w:rPr>
          <w:color w:val="000000" w:themeColor="text1"/>
          <w:sz w:val="22"/>
          <w:szCs w:val="22"/>
          <w:lang w:val="pt-PT"/>
        </w:rPr>
        <w:t xml:space="preserve">IIASA, ISRIC, ISSCAS &amp; JRC </w:t>
      </w:r>
      <w:r w:rsidRPr="001364A7">
        <w:rPr>
          <w:color w:val="000000" w:themeColor="text1"/>
          <w:sz w:val="22"/>
          <w:szCs w:val="22"/>
          <w:lang w:val="en-GB"/>
        </w:rPr>
        <w:t xml:space="preserve">(2009) Harmonized World Soil Database (version 1.1). FAO, Rome, Italy and IIASA, Laxenburg, Austria [www document]. URL </w:t>
      </w:r>
      <w:hyperlink r:id="rId6" w:history="1">
        <w:r w:rsidRPr="001364A7">
          <w:rPr>
            <w:rStyle w:val="Hyperlink"/>
            <w:color w:val="000000" w:themeColor="text1"/>
            <w:u w:val="none"/>
          </w:rPr>
          <w:t>http://www.fao.org/nr/land/soils/harmonized-world-soil-database/en/</w:t>
        </w:r>
      </w:hyperlink>
    </w:p>
    <w:p w:rsidR="007E0EDB" w:rsidRPr="001364A7" w:rsidRDefault="007E0EDB" w:rsidP="007E0EDB">
      <w:pPr>
        <w:pStyle w:val="Prrafodelista"/>
        <w:snapToGrid w:val="0"/>
        <w:spacing w:before="0" w:line="360" w:lineRule="auto"/>
        <w:ind w:left="709" w:hanging="709"/>
        <w:jc w:val="left"/>
        <w:rPr>
          <w:color w:val="000000" w:themeColor="text1"/>
          <w:sz w:val="22"/>
          <w:szCs w:val="22"/>
          <w:lang w:val="en-GB"/>
        </w:rPr>
      </w:pPr>
      <w:r w:rsidRPr="001364A7">
        <w:rPr>
          <w:color w:val="000000" w:themeColor="text1"/>
          <w:sz w:val="22"/>
          <w:szCs w:val="22"/>
          <w:lang w:val="en-GB"/>
        </w:rPr>
        <w:t xml:space="preserve">Hijmans, R.J., Cameron, S.E., Parra, J.L., Jones, P.G. &amp; Jarvis, A. (2005) Very high resolution interpolated climate surfaces for global land areas. </w:t>
      </w:r>
      <w:r w:rsidRPr="001364A7">
        <w:rPr>
          <w:i/>
          <w:color w:val="000000" w:themeColor="text1"/>
          <w:sz w:val="22"/>
          <w:szCs w:val="22"/>
          <w:lang w:val="en-GB"/>
        </w:rPr>
        <w:t xml:space="preserve">International Journal of Climatology </w:t>
      </w:r>
      <w:r w:rsidRPr="001364A7">
        <w:rPr>
          <w:b/>
          <w:color w:val="000000" w:themeColor="text1"/>
          <w:sz w:val="22"/>
          <w:szCs w:val="22"/>
          <w:lang w:val="en-GB"/>
        </w:rPr>
        <w:t>25</w:t>
      </w:r>
      <w:r w:rsidRPr="001364A7">
        <w:rPr>
          <w:color w:val="000000" w:themeColor="text1"/>
          <w:sz w:val="22"/>
          <w:szCs w:val="22"/>
          <w:lang w:val="en-GB"/>
        </w:rPr>
        <w:t>(15): 1965–1978.</w:t>
      </w:r>
    </w:p>
    <w:p w:rsidR="005914C3" w:rsidRPr="00346CD0" w:rsidRDefault="005914C3" w:rsidP="005914C3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pt-PT"/>
        </w:rPr>
      </w:pPr>
      <w:r w:rsidRPr="00346CD0">
        <w:rPr>
          <w:sz w:val="22"/>
          <w:szCs w:val="22"/>
          <w:lang w:val="en-GB"/>
        </w:rPr>
        <w:t xml:space="preserve">ITCR (2004) </w:t>
      </w:r>
      <w:r w:rsidRPr="00346CD0">
        <w:rPr>
          <w:i/>
          <w:sz w:val="22"/>
          <w:szCs w:val="22"/>
          <w:lang w:val="en-GB"/>
        </w:rPr>
        <w:t>Digital Atlas of Costa Rica: CD-Rom</w:t>
      </w:r>
      <w:r w:rsidRPr="00346CD0">
        <w:rPr>
          <w:sz w:val="22"/>
          <w:szCs w:val="22"/>
          <w:lang w:val="en-GB"/>
        </w:rPr>
        <w:t xml:space="preserve">. </w:t>
      </w:r>
      <w:r w:rsidRPr="00346CD0">
        <w:rPr>
          <w:sz w:val="22"/>
          <w:szCs w:val="22"/>
          <w:lang w:val="pt-PT"/>
        </w:rPr>
        <w:t>Cartago, Costa Rica: Instituto Tecnológico de Costa Rica.</w:t>
      </w:r>
    </w:p>
    <w:p w:rsidR="005914C3" w:rsidRPr="00346CD0" w:rsidRDefault="005914C3" w:rsidP="005914C3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  <w:r w:rsidRPr="00346CD0">
        <w:rPr>
          <w:sz w:val="22"/>
          <w:szCs w:val="22"/>
          <w:lang w:val="en-GB"/>
        </w:rPr>
        <w:t xml:space="preserve">Mulligan, M. &amp; Burke, S. (2005) </w:t>
      </w:r>
      <w:r w:rsidRPr="00E95E86">
        <w:rPr>
          <w:sz w:val="22"/>
          <w:szCs w:val="22"/>
          <w:lang w:val="en-GB"/>
        </w:rPr>
        <w:t>FIESTA: Fog Interception for the Enhancement of Streamflow in Tropical Areas. First Technical Report for AMBIOTEK contribution to DfID FRP R7991</w:t>
      </w:r>
      <w:r w:rsidRPr="00E02EFB">
        <w:rPr>
          <w:sz w:val="22"/>
          <w:szCs w:val="22"/>
          <w:lang w:val="en-GB"/>
        </w:rPr>
        <w:t>.</w:t>
      </w:r>
      <w:r w:rsidRPr="00346CD0">
        <w:rPr>
          <w:sz w:val="22"/>
          <w:szCs w:val="22"/>
          <w:lang w:val="en-GB"/>
        </w:rPr>
        <w:t xml:space="preserve"> United Kingdom Department for International Development</w:t>
      </w:r>
      <w:r>
        <w:rPr>
          <w:sz w:val="22"/>
          <w:szCs w:val="22"/>
          <w:lang w:val="en-GB"/>
        </w:rPr>
        <w:t>, London, UK</w:t>
      </w:r>
      <w:r w:rsidRPr="00346CD0">
        <w:rPr>
          <w:sz w:val="22"/>
          <w:szCs w:val="22"/>
          <w:lang w:val="en-GB"/>
        </w:rPr>
        <w:t>.</w:t>
      </w:r>
    </w:p>
    <w:p w:rsidR="003E7634" w:rsidRPr="00346CD0" w:rsidRDefault="003E7634" w:rsidP="003E7634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  <w:r w:rsidRPr="00346CD0">
        <w:rPr>
          <w:sz w:val="22"/>
          <w:szCs w:val="22"/>
          <w:lang w:val="en-GB"/>
        </w:rPr>
        <w:t xml:space="preserve">Renard, J.G. &amp; Freimund, J.R. (1997) Using monthly precipitation data to estimate the R-factor in the revised USLE. </w:t>
      </w:r>
      <w:r w:rsidRPr="00346CD0">
        <w:rPr>
          <w:i/>
          <w:sz w:val="22"/>
          <w:szCs w:val="22"/>
          <w:lang w:val="en-GB"/>
        </w:rPr>
        <w:t xml:space="preserve">Journal of Hydrology </w:t>
      </w:r>
      <w:r w:rsidRPr="00346CD0">
        <w:rPr>
          <w:b/>
          <w:sz w:val="22"/>
          <w:szCs w:val="22"/>
          <w:lang w:val="en-GB"/>
        </w:rPr>
        <w:t>157</w:t>
      </w:r>
      <w:r w:rsidRPr="00346CD0">
        <w:rPr>
          <w:sz w:val="22"/>
          <w:szCs w:val="22"/>
          <w:lang w:val="en-GB"/>
        </w:rPr>
        <w:t>: 287–306.</w:t>
      </w:r>
    </w:p>
    <w:p w:rsidR="003E7634" w:rsidRPr="00346CD0" w:rsidRDefault="003E7634" w:rsidP="003E7634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  <w:r w:rsidRPr="00346CD0">
        <w:rPr>
          <w:sz w:val="22"/>
          <w:szCs w:val="22"/>
          <w:lang w:val="en-GB"/>
        </w:rPr>
        <w:t xml:space="preserve">Renard, K.G., Foster, G.R., Weesies, G.A., McCool, D.K. &amp; Yoder, D.C. (1997) </w:t>
      </w:r>
      <w:r w:rsidRPr="00346CD0">
        <w:rPr>
          <w:i/>
          <w:sz w:val="22"/>
          <w:szCs w:val="22"/>
          <w:lang w:val="en-GB"/>
        </w:rPr>
        <w:t>Predicting Soil Erosion by Water: A Guide to Conservation Planning with the Revised Universal Soil Loss Equation (RUSLE). Agriculture Handbook 703</w:t>
      </w:r>
      <w:r w:rsidRPr="00346CD0">
        <w:rPr>
          <w:sz w:val="22"/>
          <w:szCs w:val="22"/>
          <w:lang w:val="en-GB"/>
        </w:rPr>
        <w:t>. Washington</w:t>
      </w:r>
      <w:r>
        <w:rPr>
          <w:sz w:val="22"/>
          <w:szCs w:val="22"/>
          <w:lang w:val="en-GB"/>
        </w:rPr>
        <w:t>, DC, USA</w:t>
      </w:r>
      <w:r w:rsidRPr="00346CD0">
        <w:rPr>
          <w:sz w:val="22"/>
          <w:szCs w:val="22"/>
          <w:lang w:val="en-GB"/>
        </w:rPr>
        <w:t>: US Department of Agriculture, Agriculture Research Service.</w:t>
      </w:r>
    </w:p>
    <w:p w:rsidR="003E7634" w:rsidRPr="00346CD0" w:rsidRDefault="003E7634" w:rsidP="003E7634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s-ES"/>
        </w:rPr>
      </w:pPr>
      <w:r w:rsidRPr="00346CD0">
        <w:rPr>
          <w:sz w:val="22"/>
          <w:szCs w:val="22"/>
          <w:lang w:val="es-ES"/>
        </w:rPr>
        <w:t xml:space="preserve">World Bank &amp; Comisión Centroamerica de Ambiente y Desarrollo. (2000) </w:t>
      </w:r>
      <w:r w:rsidRPr="00346CD0">
        <w:rPr>
          <w:i/>
          <w:sz w:val="22"/>
          <w:szCs w:val="22"/>
          <w:lang w:val="es-ES"/>
        </w:rPr>
        <w:t>Ecosystems of Central America (Arcview map files at 1:250,000)</w:t>
      </w:r>
      <w:r>
        <w:rPr>
          <w:i/>
          <w:sz w:val="22"/>
          <w:szCs w:val="22"/>
          <w:lang w:val="es-ES"/>
        </w:rPr>
        <w:t>.</w:t>
      </w:r>
      <w:r w:rsidRPr="00346CD0">
        <w:rPr>
          <w:i/>
          <w:sz w:val="22"/>
          <w:szCs w:val="22"/>
          <w:lang w:val="es-ES"/>
        </w:rPr>
        <w:t xml:space="preserve"> </w:t>
      </w:r>
      <w:r w:rsidRPr="00346CD0">
        <w:rPr>
          <w:sz w:val="22"/>
          <w:szCs w:val="22"/>
          <w:lang w:val="es-ES"/>
        </w:rPr>
        <w:t>Washington</w:t>
      </w:r>
      <w:r>
        <w:rPr>
          <w:sz w:val="22"/>
          <w:szCs w:val="22"/>
          <w:lang w:val="es-ES"/>
        </w:rPr>
        <w:t>,</w:t>
      </w:r>
      <w:r w:rsidRPr="00346CD0">
        <w:rPr>
          <w:sz w:val="22"/>
          <w:szCs w:val="22"/>
          <w:lang w:val="es-ES"/>
        </w:rPr>
        <w:t xml:space="preserve"> DC</w:t>
      </w:r>
      <w:r>
        <w:rPr>
          <w:sz w:val="22"/>
          <w:szCs w:val="22"/>
          <w:lang w:val="es-ES"/>
        </w:rPr>
        <w:t>, USA</w:t>
      </w:r>
      <w:r w:rsidRPr="00346CD0">
        <w:rPr>
          <w:sz w:val="22"/>
          <w:szCs w:val="22"/>
          <w:lang w:val="es-ES"/>
        </w:rPr>
        <w:t>: World Bank, Comisión Centroamerica de Ambiente y Desarrollo (CCAD), World Institute for Conservation and Environment (WICE), and the Centro Agronómico Tropical de Investigación y Enseñanza (CATIE).</w:t>
      </w:r>
    </w:p>
    <w:p w:rsidR="003E7634" w:rsidRPr="00346CD0" w:rsidRDefault="003E7634" w:rsidP="007E0EDB">
      <w:pPr>
        <w:pStyle w:val="Prrafodelista"/>
        <w:snapToGrid w:val="0"/>
        <w:spacing w:before="0" w:line="360" w:lineRule="auto"/>
        <w:ind w:left="709" w:hanging="709"/>
        <w:jc w:val="left"/>
        <w:rPr>
          <w:sz w:val="22"/>
          <w:szCs w:val="22"/>
          <w:lang w:val="en-GB"/>
        </w:rPr>
      </w:pPr>
    </w:p>
    <w:p w:rsidR="007E0EDB" w:rsidRPr="007E0EDB" w:rsidRDefault="007E0EDB" w:rsidP="007E0EDB">
      <w:pPr>
        <w:spacing w:after="160" w:line="259" w:lineRule="auto"/>
        <w:rPr>
          <w:rFonts w:ascii="Times New Roman" w:hAnsi="Times New Roman" w:cs="Times New Roman"/>
          <w:b/>
        </w:rPr>
      </w:pPr>
    </w:p>
    <w:sectPr w:rsidR="007E0EDB" w:rsidRPr="007E0EDB" w:rsidSect="00976ECE">
      <w:pgSz w:w="12240" w:h="15840"/>
      <w:pgMar w:top="1433" w:right="1423" w:bottom="15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2EC"/>
    <w:rsid w:val="001364A7"/>
    <w:rsid w:val="003000E9"/>
    <w:rsid w:val="003E7634"/>
    <w:rsid w:val="0057795F"/>
    <w:rsid w:val="005914C3"/>
    <w:rsid w:val="005A1B34"/>
    <w:rsid w:val="007E0EDB"/>
    <w:rsid w:val="009662EC"/>
    <w:rsid w:val="00976ECE"/>
    <w:rsid w:val="009A61A4"/>
    <w:rsid w:val="00C34FBE"/>
    <w:rsid w:val="00C42F6C"/>
    <w:rsid w:val="00C7799D"/>
    <w:rsid w:val="00ED2636"/>
    <w:rsid w:val="00EE545A"/>
    <w:rsid w:val="00FD6392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7C887D62-734F-4FC5-AEF5-E6AF1E6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CE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6E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7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95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95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5F"/>
    <w:rPr>
      <w:rFonts w:ascii="Segoe UI" w:eastAsia="Calibri" w:hAnsi="Segoe UI" w:cs="Segoe UI"/>
      <w:color w:val="000000"/>
      <w:sz w:val="18"/>
      <w:szCs w:val="18"/>
    </w:rPr>
  </w:style>
  <w:style w:type="paragraph" w:customStyle="1" w:styleId="Prrafodelista">
    <w:name w:val="Párrafo de lista"/>
    <w:basedOn w:val="Normal"/>
    <w:qFormat/>
    <w:rsid w:val="007E0EDB"/>
    <w:pPr>
      <w:spacing w:before="12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val="en-US" w:eastAsia="es-CO"/>
    </w:rPr>
  </w:style>
  <w:style w:type="character" w:styleId="Hyperlink">
    <w:name w:val="Hyperlink"/>
    <w:basedOn w:val="DefaultParagraphFont"/>
    <w:semiHidden/>
    <w:rsid w:val="00591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nr/land/soils/harmonized-world-soil-database/e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Wilson</dc:creator>
  <cp:keywords/>
  <cp:lastModifiedBy>Gill Wilson</cp:lastModifiedBy>
  <cp:revision>13</cp:revision>
  <dcterms:created xsi:type="dcterms:W3CDTF">2013-05-17T13:54:00Z</dcterms:created>
  <dcterms:modified xsi:type="dcterms:W3CDTF">2013-05-20T18:18:00Z</dcterms:modified>
</cp:coreProperties>
</file>