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6B" w:rsidRPr="008D3D8B" w:rsidRDefault="008D3D8B">
      <w:pPr>
        <w:rPr>
          <w:rFonts w:ascii="Times New Roman" w:hAnsi="Times New Roman" w:cs="Times New Roman"/>
          <w:b/>
        </w:rPr>
      </w:pPr>
      <w:r w:rsidRPr="008D3D8B">
        <w:rPr>
          <w:rFonts w:ascii="Times New Roman" w:hAnsi="Times New Roman" w:cs="Times New Roman"/>
          <w:b/>
        </w:rPr>
        <w:t>SUPPLEMENTARY FILES: TEXT DESCRIPTION</w:t>
      </w:r>
    </w:p>
    <w:p w:rsidR="008D3D8B" w:rsidRPr="008D3D8B" w:rsidRDefault="008D3D8B">
      <w:pPr>
        <w:rPr>
          <w:rFonts w:ascii="Times New Roman" w:hAnsi="Times New Roman" w:cs="Times New Roman"/>
        </w:rPr>
      </w:pPr>
    </w:p>
    <w:p w:rsidR="008D3D8B" w:rsidRDefault="008D3D8B">
      <w:pPr>
        <w:rPr>
          <w:rFonts w:ascii="Times New Roman" w:hAnsi="Times New Roman" w:cs="Times New Roman"/>
        </w:rPr>
      </w:pPr>
      <w:r w:rsidRPr="008D3D8B">
        <w:rPr>
          <w:rFonts w:ascii="Times New Roman" w:hAnsi="Times New Roman" w:cs="Times New Roman"/>
        </w:rPr>
        <w:t>Four supplementary files accompany this revision</w:t>
      </w:r>
      <w:r w:rsidR="00393EC2">
        <w:rPr>
          <w:rFonts w:ascii="Times New Roman" w:hAnsi="Times New Roman" w:cs="Times New Roman"/>
        </w:rPr>
        <w:t xml:space="preserve"> (R2)</w:t>
      </w:r>
      <w:r w:rsidRPr="008D3D8B">
        <w:rPr>
          <w:rFonts w:ascii="Times New Roman" w:hAnsi="Times New Roman" w:cs="Times New Roman"/>
        </w:rPr>
        <w:t xml:space="preserve">: </w:t>
      </w:r>
      <w:r w:rsidR="00393EC2">
        <w:rPr>
          <w:rFonts w:ascii="Times New Roman" w:hAnsi="Times New Roman" w:cs="Times New Roman"/>
        </w:rPr>
        <w:t>three</w:t>
      </w:r>
      <w:r w:rsidRPr="008D3D8B">
        <w:rPr>
          <w:rFonts w:ascii="Times New Roman" w:hAnsi="Times New Roman" w:cs="Times New Roman"/>
        </w:rPr>
        <w:t xml:space="preserve"> figures and </w:t>
      </w:r>
      <w:r w:rsidR="00393EC2">
        <w:rPr>
          <w:rFonts w:ascii="Times New Roman" w:hAnsi="Times New Roman" w:cs="Times New Roman"/>
        </w:rPr>
        <w:t>one</w:t>
      </w:r>
      <w:r w:rsidRPr="008D3D8B">
        <w:rPr>
          <w:rFonts w:ascii="Times New Roman" w:hAnsi="Times New Roman" w:cs="Times New Roman"/>
        </w:rPr>
        <w:t xml:space="preserve"> table.</w:t>
      </w:r>
    </w:p>
    <w:p w:rsidR="004E7B69" w:rsidRDefault="004E7B69">
      <w:pPr>
        <w:rPr>
          <w:rFonts w:ascii="Times New Roman" w:hAnsi="Times New Roman" w:cs="Times New Roman"/>
          <w:b/>
        </w:rPr>
      </w:pPr>
    </w:p>
    <w:p w:rsidR="008D3D8B" w:rsidRPr="008D3D8B" w:rsidRDefault="008D3D8B" w:rsidP="008D3D8B">
      <w:pPr>
        <w:pStyle w:val="CommentText"/>
        <w:spacing w:line="360" w:lineRule="auto"/>
        <w:rPr>
          <w:sz w:val="22"/>
          <w:szCs w:val="22"/>
          <w:lang w:val="en-US"/>
        </w:rPr>
      </w:pPr>
      <w:r w:rsidRPr="008D3D8B">
        <w:rPr>
          <w:b/>
          <w:sz w:val="22"/>
          <w:szCs w:val="22"/>
        </w:rPr>
        <w:t xml:space="preserve">Supplementary Fig. S1 </w:t>
      </w:r>
      <w:r w:rsidRPr="008D3D8B">
        <w:rPr>
          <w:sz w:val="22"/>
          <w:szCs w:val="22"/>
          <w:lang w:val="en-US"/>
        </w:rPr>
        <w:t xml:space="preserve">2012 land-cover classification map (overall map accuracy of 84%) of the Kruger to Canyons Biosphere Reserve (K2C), matching the land-cover classes of previous 1993 and 2006 maps. Figure inset includes the relative percentage contribution of </w:t>
      </w:r>
      <w:r w:rsidR="00AB4DB3">
        <w:rPr>
          <w:sz w:val="22"/>
          <w:szCs w:val="22"/>
          <w:lang w:val="en-US"/>
        </w:rPr>
        <w:t>original</w:t>
      </w:r>
      <w:r w:rsidRPr="008D3D8B">
        <w:rPr>
          <w:sz w:val="22"/>
          <w:szCs w:val="22"/>
          <w:lang w:val="en-US"/>
        </w:rPr>
        <w:t xml:space="preserve"> thirteen classification classes</w:t>
      </w:r>
      <w:r w:rsidR="000C78FC">
        <w:rPr>
          <w:sz w:val="22"/>
          <w:szCs w:val="22"/>
          <w:lang w:val="en-US"/>
        </w:rPr>
        <w:t xml:space="preserve"> (prior to focus on consolidated ‘priority classes’)</w:t>
      </w:r>
      <w:r w:rsidRPr="008D3D8B">
        <w:rPr>
          <w:sz w:val="22"/>
          <w:szCs w:val="22"/>
          <w:lang w:val="en-US"/>
        </w:rPr>
        <w:t xml:space="preserve"> to landscape extent</w:t>
      </w:r>
      <w:r w:rsidR="00AB4DB3">
        <w:rPr>
          <w:sz w:val="22"/>
          <w:szCs w:val="22"/>
          <w:lang w:val="en-US"/>
        </w:rPr>
        <w:t xml:space="preserve"> in 2012</w:t>
      </w:r>
      <w:r w:rsidRPr="008D3D8B">
        <w:rPr>
          <w:sz w:val="22"/>
          <w:szCs w:val="22"/>
          <w:lang w:val="en-US"/>
        </w:rPr>
        <w:t>.</w:t>
      </w:r>
    </w:p>
    <w:p w:rsidR="008D3D8B" w:rsidRPr="008D3D8B" w:rsidRDefault="008D3D8B" w:rsidP="008D3D8B">
      <w:pPr>
        <w:pStyle w:val="CommentText"/>
        <w:spacing w:line="360" w:lineRule="auto"/>
        <w:rPr>
          <w:sz w:val="22"/>
          <w:szCs w:val="22"/>
          <w:lang w:val="en-US"/>
        </w:rPr>
      </w:pPr>
    </w:p>
    <w:p w:rsidR="008D3D8B" w:rsidRDefault="008D3D8B" w:rsidP="008D3D8B">
      <w:pPr>
        <w:spacing w:line="360" w:lineRule="auto"/>
        <w:rPr>
          <w:rFonts w:ascii="Times New Roman" w:hAnsi="Times New Roman" w:cs="Times New Roman"/>
        </w:rPr>
      </w:pPr>
      <w:r w:rsidRPr="008D3D8B">
        <w:rPr>
          <w:rFonts w:ascii="Times New Roman" w:hAnsi="Times New Roman" w:cs="Times New Roman"/>
        </w:rPr>
        <w:t xml:space="preserve"> </w:t>
      </w:r>
      <w:r w:rsidRPr="008D3D8B">
        <w:rPr>
          <w:rFonts w:ascii="Times New Roman" w:hAnsi="Times New Roman" w:cs="Times New Roman"/>
          <w:b/>
        </w:rPr>
        <w:t>Supplementary Fig. S2</w:t>
      </w:r>
      <w:r w:rsidRPr="008D3D8B">
        <w:rPr>
          <w:rFonts w:ascii="Times New Roman" w:hAnsi="Times New Roman" w:cs="Times New Roman"/>
        </w:rPr>
        <w:t xml:space="preserve"> Human population sizes of Bushbuckridge, </w:t>
      </w:r>
      <w:proofErr w:type="spellStart"/>
      <w:r w:rsidRPr="008D3D8B">
        <w:rPr>
          <w:rFonts w:ascii="Times New Roman" w:hAnsi="Times New Roman" w:cs="Times New Roman"/>
        </w:rPr>
        <w:t>Maruleng</w:t>
      </w:r>
      <w:proofErr w:type="spellEnd"/>
      <w:r w:rsidRPr="008D3D8B">
        <w:rPr>
          <w:rFonts w:ascii="Times New Roman" w:hAnsi="Times New Roman" w:cs="Times New Roman"/>
        </w:rPr>
        <w:t xml:space="preserve"> and Ba-</w:t>
      </w:r>
      <w:proofErr w:type="spellStart"/>
      <w:r w:rsidRPr="008D3D8B">
        <w:rPr>
          <w:rFonts w:ascii="Times New Roman" w:hAnsi="Times New Roman" w:cs="Times New Roman"/>
        </w:rPr>
        <w:t>Phalabora</w:t>
      </w:r>
      <w:proofErr w:type="spellEnd"/>
      <w:r w:rsidRPr="008D3D8B">
        <w:rPr>
          <w:rFonts w:ascii="Times New Roman" w:hAnsi="Times New Roman" w:cs="Times New Roman"/>
        </w:rPr>
        <w:t xml:space="preserve"> Municipalities within the </w:t>
      </w:r>
      <w:r w:rsidRPr="008D3D8B">
        <w:rPr>
          <w:rFonts w:ascii="Times New Roman" w:hAnsi="Times New Roman" w:cs="Times New Roman"/>
          <w:lang w:val="en-US"/>
        </w:rPr>
        <w:t xml:space="preserve">the Kruger to Canyons Biosphere Reserve (K2C), </w:t>
      </w:r>
      <w:r w:rsidRPr="008D3D8B">
        <w:rPr>
          <w:rFonts w:ascii="Times New Roman" w:hAnsi="Times New Roman" w:cs="Times New Roman"/>
        </w:rPr>
        <w:t xml:space="preserve">extrapolated to 2018 and 2024. Percentage value indicates population growth rate (PGR), with extrapolations based on </w:t>
      </w:r>
      <w:proofErr w:type="spellStart"/>
      <w:r w:rsidRPr="008D3D8B">
        <w:rPr>
          <w:rFonts w:ascii="Times New Roman" w:hAnsi="Times New Roman" w:cs="Times New Roman"/>
        </w:rPr>
        <w:t>i</w:t>
      </w:r>
      <w:proofErr w:type="spellEnd"/>
      <w:r w:rsidRPr="008D3D8B">
        <w:rPr>
          <w:rFonts w:ascii="Times New Roman" w:hAnsi="Times New Roman" w:cs="Times New Roman"/>
        </w:rPr>
        <w:t>)</w:t>
      </w:r>
      <w:r w:rsidR="00D1187F">
        <w:rPr>
          <w:rFonts w:ascii="Times New Roman" w:hAnsi="Times New Roman" w:cs="Times New Roman"/>
        </w:rPr>
        <w:t xml:space="preserve"> </w:t>
      </w:r>
      <w:r w:rsidRPr="008D3D8B">
        <w:rPr>
          <w:rFonts w:ascii="Times New Roman" w:hAnsi="Times New Roman" w:cs="Times New Roman"/>
        </w:rPr>
        <w:t>PGR: 2001–2011 census period (hollow place-markers) and ii)</w:t>
      </w:r>
      <w:r w:rsidR="00D1187F">
        <w:rPr>
          <w:rFonts w:ascii="Times New Roman" w:hAnsi="Times New Roman" w:cs="Times New Roman"/>
        </w:rPr>
        <w:t xml:space="preserve"> </w:t>
      </w:r>
      <w:r w:rsidRPr="008D3D8B">
        <w:rPr>
          <w:rFonts w:ascii="Times New Roman" w:hAnsi="Times New Roman" w:cs="Times New Roman"/>
        </w:rPr>
        <w:t>PGR: 2007-2011 census period (filled place-markers). Both are included right of the vertical, with the national census data-based PGR</w:t>
      </w:r>
      <w:r w:rsidR="00D1187F">
        <w:rPr>
          <w:rFonts w:ascii="Times New Roman" w:hAnsi="Times New Roman" w:cs="Times New Roman"/>
        </w:rPr>
        <w:t xml:space="preserve"> </w:t>
      </w:r>
      <w:r w:rsidRPr="008D3D8B">
        <w:rPr>
          <w:rFonts w:ascii="Times New Roman" w:hAnsi="Times New Roman" w:cs="Times New Roman"/>
        </w:rPr>
        <w:t>(</w:t>
      </w:r>
      <w:proofErr w:type="spellStart"/>
      <w:r w:rsidRPr="008D3D8B">
        <w:rPr>
          <w:rFonts w:ascii="Times New Roman" w:hAnsi="Times New Roman" w:cs="Times New Roman"/>
        </w:rPr>
        <w:t>i</w:t>
      </w:r>
      <w:proofErr w:type="spellEnd"/>
      <w:r w:rsidRPr="008D3D8B">
        <w:rPr>
          <w:rFonts w:ascii="Times New Roman" w:hAnsi="Times New Roman" w:cs="Times New Roman"/>
        </w:rPr>
        <w:t>) the lower value.</w:t>
      </w:r>
    </w:p>
    <w:p w:rsidR="004103FA" w:rsidRPr="008D3D8B" w:rsidRDefault="004103FA" w:rsidP="004103FA">
      <w:pPr>
        <w:spacing w:line="360" w:lineRule="auto"/>
        <w:rPr>
          <w:rFonts w:ascii="Times New Roman" w:eastAsia="Times New Roman" w:hAnsi="Times New Roman" w:cs="Times New Roman"/>
        </w:rPr>
      </w:pPr>
      <w:r w:rsidRPr="008D3D8B">
        <w:rPr>
          <w:rFonts w:ascii="Times New Roman" w:hAnsi="Times New Roman" w:cs="Times New Roman"/>
          <w:b/>
        </w:rPr>
        <w:t>Supplementary Table S</w:t>
      </w:r>
      <w:r w:rsidR="001E6DFD">
        <w:rPr>
          <w:rFonts w:ascii="Times New Roman" w:hAnsi="Times New Roman" w:cs="Times New Roman"/>
          <w:b/>
        </w:rPr>
        <w:t>1</w:t>
      </w:r>
      <w:r w:rsidRPr="008D3D8B">
        <w:rPr>
          <w:rFonts w:ascii="Times New Roman" w:hAnsi="Times New Roman" w:cs="Times New Roman"/>
          <w:b/>
        </w:rPr>
        <w:t xml:space="preserve"> </w:t>
      </w:r>
      <w:r w:rsidRPr="008D3D8B">
        <w:rPr>
          <w:rFonts w:ascii="Times New Roman" w:hAnsi="Times New Roman" w:cs="Times New Roman"/>
        </w:rPr>
        <w:t>Intensity Analysis (</w:t>
      </w:r>
      <w:proofErr w:type="spellStart"/>
      <w:r w:rsidRPr="008D3D8B">
        <w:rPr>
          <w:rFonts w:ascii="Times New Roman" w:hAnsi="Times New Roman" w:cs="Times New Roman"/>
          <w:shd w:val="clear" w:color="auto" w:fill="FFFFFF"/>
        </w:rPr>
        <w:t>Aldwaik</w:t>
      </w:r>
      <w:proofErr w:type="spellEnd"/>
      <w:r w:rsidRPr="008D3D8B">
        <w:rPr>
          <w:rFonts w:ascii="Times New Roman" w:hAnsi="Times New Roman" w:cs="Times New Roman"/>
          <w:shd w:val="clear" w:color="auto" w:fill="FFFFFF"/>
        </w:rPr>
        <w:t xml:space="preserve"> &amp; Pontius 2012) n</w:t>
      </w:r>
      <w:r>
        <w:rPr>
          <w:rFonts w:ascii="Times New Roman" w:hAnsi="Times New Roman" w:cs="Times New Roman"/>
        </w:rPr>
        <w:t>otations and equations for interval and c</w:t>
      </w:r>
      <w:r w:rsidRPr="008D3D8B">
        <w:rPr>
          <w:rFonts w:ascii="Times New Roman" w:hAnsi="Times New Roman" w:cs="Times New Roman"/>
        </w:rPr>
        <w:t xml:space="preserve">ategory level intensities. </w:t>
      </w:r>
      <w:r w:rsidRPr="008D3D8B">
        <w:rPr>
          <w:rFonts w:ascii="Times New Roman" w:eastAsia="Times New Roman" w:hAnsi="Times New Roman" w:cs="Times New Roman"/>
        </w:rPr>
        <w:t xml:space="preserve">Notation and equations follow </w:t>
      </w:r>
      <w:proofErr w:type="spellStart"/>
      <w:r w:rsidRPr="008D3D8B">
        <w:rPr>
          <w:rFonts w:ascii="Times New Roman" w:hAnsi="Times New Roman" w:cs="Times New Roman"/>
          <w:shd w:val="clear" w:color="auto" w:fill="FFFFFF"/>
        </w:rPr>
        <w:t>Aldwaik</w:t>
      </w:r>
      <w:proofErr w:type="spellEnd"/>
      <w:r w:rsidRPr="008D3D8B">
        <w:rPr>
          <w:rFonts w:ascii="Times New Roman" w:hAnsi="Times New Roman" w:cs="Times New Roman"/>
          <w:shd w:val="clear" w:color="auto" w:fill="FFFFFF"/>
        </w:rPr>
        <w:t xml:space="preserve"> and Pontius (2012), and are further described in </w:t>
      </w:r>
      <w:r w:rsidRPr="008D3D8B">
        <w:rPr>
          <w:rFonts w:ascii="Times New Roman" w:hAnsi="Times New Roman" w:cs="Times New Roman"/>
          <w:lang w:val="en-US"/>
        </w:rPr>
        <w:t xml:space="preserve">Huang </w:t>
      </w:r>
      <w:r w:rsidRPr="008D3D8B">
        <w:rPr>
          <w:rFonts w:ascii="Times New Roman" w:hAnsi="Times New Roman" w:cs="Times New Roman"/>
          <w:i/>
          <w:lang w:val="en-US"/>
        </w:rPr>
        <w:t>et al.</w:t>
      </w:r>
      <w:r w:rsidRPr="008D3D8B">
        <w:rPr>
          <w:rFonts w:ascii="Times New Roman" w:hAnsi="Times New Roman" w:cs="Times New Roman"/>
          <w:lang w:val="en-US"/>
        </w:rPr>
        <w:t xml:space="preserve"> (2012).</w:t>
      </w:r>
      <w:r w:rsidRPr="008D3D8B">
        <w:rPr>
          <w:rFonts w:ascii="Times New Roman" w:hAnsi="Times New Roman" w:cs="Times New Roman"/>
          <w:shd w:val="clear" w:color="auto" w:fill="FFFFFF"/>
        </w:rPr>
        <w:t xml:space="preserve"> </w:t>
      </w:r>
      <w:r w:rsidRPr="008D3D8B">
        <w:rPr>
          <w:rFonts w:ascii="Times New Roman" w:eastAsia="Times New Roman" w:hAnsi="Times New Roman" w:cs="Times New Roman"/>
        </w:rPr>
        <w:t xml:space="preserve">Software to facilitate the Intensity Analysis calculations is freely available from </w:t>
      </w:r>
      <w:hyperlink r:id="rId5" w:history="1">
        <w:r w:rsidRPr="008D3D8B">
          <w:rPr>
            <w:rStyle w:val="Hyperlink"/>
            <w:rFonts w:ascii="Times New Roman" w:eastAsia="Times New Roman" w:hAnsi="Times New Roman" w:cs="Times New Roman"/>
          </w:rPr>
          <w:t>https://sites.google.com/site/intensityanalysis</w:t>
        </w:r>
      </w:hyperlink>
      <w:r w:rsidRPr="008D3D8B">
        <w:rPr>
          <w:rFonts w:ascii="Times New Roman" w:eastAsia="Times New Roman" w:hAnsi="Times New Roman" w:cs="Times New Roman"/>
        </w:rPr>
        <w:t xml:space="preserve"> </w:t>
      </w:r>
      <w:r w:rsidRPr="008D3D8B">
        <w:rPr>
          <w:rFonts w:ascii="Times New Roman" w:hAnsi="Times New Roman" w:cs="Times New Roman"/>
        </w:rPr>
        <w:t>(</w:t>
      </w:r>
      <w:proofErr w:type="spellStart"/>
      <w:r w:rsidRPr="008D3D8B">
        <w:rPr>
          <w:rFonts w:ascii="Times New Roman" w:hAnsi="Times New Roman" w:cs="Times New Roman"/>
          <w:shd w:val="clear" w:color="auto" w:fill="FFFFFF"/>
        </w:rPr>
        <w:t>Aldwaik</w:t>
      </w:r>
      <w:proofErr w:type="spellEnd"/>
      <w:r w:rsidRPr="008D3D8B">
        <w:rPr>
          <w:rFonts w:ascii="Times New Roman" w:hAnsi="Times New Roman" w:cs="Times New Roman"/>
          <w:shd w:val="clear" w:color="auto" w:fill="FFFFFF"/>
        </w:rPr>
        <w:t xml:space="preserve"> &amp; Pontius 2012).</w:t>
      </w:r>
    </w:p>
    <w:p w:rsidR="008D3D8B" w:rsidRPr="008D3D8B" w:rsidRDefault="008D3D8B" w:rsidP="008D3D8B">
      <w:pPr>
        <w:spacing w:line="360" w:lineRule="auto"/>
        <w:rPr>
          <w:rFonts w:ascii="Times New Roman" w:hAnsi="Times New Roman" w:cs="Times New Roman"/>
        </w:rPr>
      </w:pPr>
      <w:r w:rsidRPr="008D3D8B">
        <w:rPr>
          <w:rFonts w:ascii="Times New Roman" w:hAnsi="Times New Roman" w:cs="Times New Roman"/>
          <w:b/>
        </w:rPr>
        <w:t>Supplementary Fig. S</w:t>
      </w:r>
      <w:r w:rsidR="001E6DFD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8D3D8B">
        <w:rPr>
          <w:rFonts w:ascii="Times New Roman" w:hAnsi="Times New Roman" w:cs="Times New Roman"/>
        </w:rPr>
        <w:t xml:space="preserve"> </w:t>
      </w:r>
      <w:r w:rsidRPr="008D3D8B">
        <w:rPr>
          <w:rFonts w:ascii="Times New Roman" w:hAnsi="Times New Roman" w:cs="Times New Roman"/>
          <w:bCs/>
        </w:rPr>
        <w:t>Intensity of change across the Kruger to Canyons Biosphere Reserve (K2C) based on a hypothetical 11.5% further loss of Intact Vegetation over a 6 year period.</w:t>
      </w:r>
      <w:r w:rsidRPr="008D3D8B">
        <w:rPr>
          <w:rFonts w:ascii="Times New Roman" w:hAnsi="Times New Roman" w:cs="Times New Roman"/>
          <w:i/>
        </w:rPr>
        <w:t xml:space="preserve"> </w:t>
      </w:r>
      <w:r w:rsidRPr="00327FBD">
        <w:rPr>
          <w:rFonts w:ascii="Times New Roman" w:hAnsi="Times New Roman" w:cs="Times New Roman"/>
        </w:rPr>
        <w:t>Calculation note:</w:t>
      </w:r>
      <w:r w:rsidRPr="008D3D8B">
        <w:rPr>
          <w:rFonts w:ascii="Times New Roman" w:hAnsi="Times New Roman" w:cs="Times New Roman"/>
        </w:rPr>
        <w:t xml:space="preserve"> The additional loss percentage (beyond the linear extrapolated rate) was assigned in the </w:t>
      </w:r>
      <w:r w:rsidR="00D1187F">
        <w:rPr>
          <w:rFonts w:ascii="Times New Roman" w:hAnsi="Times New Roman" w:cs="Times New Roman"/>
        </w:rPr>
        <w:t xml:space="preserve">same </w:t>
      </w:r>
      <w:r w:rsidRPr="008D3D8B">
        <w:rPr>
          <w:rFonts w:ascii="Times New Roman" w:hAnsi="Times New Roman" w:cs="Times New Roman"/>
        </w:rPr>
        <w:t>proportions as in the original transition matrix between 2006 and 2018.</w:t>
      </w:r>
    </w:p>
    <w:p w:rsidR="008D3D8B" w:rsidRDefault="008D3D8B" w:rsidP="008D3D8B">
      <w:pPr>
        <w:spacing w:line="360" w:lineRule="auto"/>
        <w:rPr>
          <w:rFonts w:ascii="Times New Roman" w:hAnsi="Times New Roman" w:cs="Times New Roman"/>
        </w:rPr>
      </w:pPr>
    </w:p>
    <w:p w:rsidR="008D3D8B" w:rsidRPr="00736A37" w:rsidRDefault="008D3D8B" w:rsidP="008D3D8B">
      <w:pPr>
        <w:spacing w:line="360" w:lineRule="auto"/>
        <w:rPr>
          <w:rFonts w:ascii="Times New Roman" w:hAnsi="Times New Roman" w:cs="Times New Roman"/>
        </w:rPr>
      </w:pPr>
    </w:p>
    <w:p w:rsidR="008D3D8B" w:rsidRPr="008D3D8B" w:rsidRDefault="008D3D8B" w:rsidP="008D3D8B">
      <w:pPr>
        <w:spacing w:line="360" w:lineRule="auto"/>
        <w:rPr>
          <w:i/>
          <w:sz w:val="18"/>
          <w:szCs w:val="18"/>
        </w:rPr>
      </w:pPr>
    </w:p>
    <w:p w:rsidR="008D3D8B" w:rsidRPr="00D623E3" w:rsidRDefault="008D3D8B" w:rsidP="008D3D8B">
      <w:pPr>
        <w:pStyle w:val="CommentText"/>
        <w:spacing w:line="360" w:lineRule="auto"/>
      </w:pPr>
    </w:p>
    <w:p w:rsidR="008D3D8B" w:rsidRDefault="008D3D8B"/>
    <w:sectPr w:rsidR="008D3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FE"/>
    <w:rsid w:val="000C78FC"/>
    <w:rsid w:val="001E6DFD"/>
    <w:rsid w:val="00327FBD"/>
    <w:rsid w:val="00393EC2"/>
    <w:rsid w:val="004103FA"/>
    <w:rsid w:val="004E7B69"/>
    <w:rsid w:val="00644833"/>
    <w:rsid w:val="006849D5"/>
    <w:rsid w:val="008D3D8B"/>
    <w:rsid w:val="00AA67E3"/>
    <w:rsid w:val="00AB4DB3"/>
    <w:rsid w:val="00B40490"/>
    <w:rsid w:val="00D1187F"/>
    <w:rsid w:val="00EA48FE"/>
    <w:rsid w:val="00F9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8D3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8D3D8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D3D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8D3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8D3D8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D3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intensityanalys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Kaera Hanack</dc:creator>
  <cp:lastModifiedBy>Hollie Franklin</cp:lastModifiedBy>
  <cp:revision>3</cp:revision>
  <dcterms:created xsi:type="dcterms:W3CDTF">2016-03-08T08:43:00Z</dcterms:created>
  <dcterms:modified xsi:type="dcterms:W3CDTF">2016-03-08T16:44:00Z</dcterms:modified>
</cp:coreProperties>
</file>