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32" w:rsidRPr="00023D6B" w:rsidRDefault="00621432" w:rsidP="00621432">
      <w:pPr>
        <w:spacing w:after="0" w:line="480" w:lineRule="auto"/>
        <w:contextualSpacing/>
        <w:jc w:val="center"/>
        <w:rPr>
          <w:rFonts w:ascii="Times New Roman" w:eastAsia="Times New Roman" w:hAnsi="Times New Roman" w:cs="Times New Roman"/>
          <w:b/>
          <w:sz w:val="24"/>
          <w:szCs w:val="24"/>
        </w:rPr>
      </w:pPr>
      <w:r w:rsidRPr="00023D6B">
        <w:rPr>
          <w:rFonts w:ascii="Times New Roman" w:eastAsia="Times New Roman" w:hAnsi="Times New Roman" w:cs="Times New Roman"/>
          <w:b/>
          <w:sz w:val="24"/>
          <w:szCs w:val="24"/>
        </w:rPr>
        <w:t>SUPPLEMENTARY MATERIALS</w:t>
      </w:r>
    </w:p>
    <w:p w:rsidR="00621432" w:rsidRPr="00023D6B" w:rsidRDefault="00621432" w:rsidP="00621432">
      <w:pPr>
        <w:spacing w:after="0" w:line="480" w:lineRule="auto"/>
        <w:contextualSpacing/>
        <w:rPr>
          <w:rFonts w:ascii="Times New Roman" w:hAnsi="Times New Roman" w:cs="Times New Roman"/>
          <w:color w:val="000000" w:themeColor="text1"/>
          <w:sz w:val="24"/>
          <w:szCs w:val="24"/>
        </w:rPr>
      </w:pPr>
      <w:r>
        <w:rPr>
          <w:rFonts w:ascii="Times New Roman" w:eastAsia="Times New Roman" w:hAnsi="Times New Roman" w:cs="Times New Roman"/>
          <w:b/>
          <w:sz w:val="24"/>
          <w:szCs w:val="24"/>
        </w:rPr>
        <w:t>S1</w:t>
      </w:r>
      <w:r w:rsidRPr="00023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A03965">
        <w:rPr>
          <w:rFonts w:ascii="Times New Roman" w:hAnsi="Times New Roman" w:cs="Times New Roman"/>
          <w:color w:val="000000" w:themeColor="text1"/>
          <w:sz w:val="24"/>
          <w:szCs w:val="24"/>
        </w:rPr>
        <w:t>The expected annual return per hectare of forestland (i.e., deciduous forestland and evergreen forestland) was estimated using Soil Expectation Value (SEV), which represents the present discounted value of the rents earned by an infinite series of identical rotations with the same timber management activities (</w:t>
      </w:r>
      <w:proofErr w:type="spellStart"/>
      <w:r w:rsidRPr="00A03965">
        <w:rPr>
          <w:rFonts w:ascii="Times New Roman" w:hAnsi="Times New Roman" w:cs="Times New Roman"/>
          <w:color w:val="000000" w:themeColor="text1"/>
          <w:sz w:val="24"/>
          <w:szCs w:val="24"/>
        </w:rPr>
        <w:t>Bettinger</w:t>
      </w:r>
      <w:proofErr w:type="spellEnd"/>
      <w:r w:rsidRPr="00A03965">
        <w:rPr>
          <w:rFonts w:ascii="Times New Roman" w:hAnsi="Times New Roman" w:cs="Times New Roman"/>
          <w:color w:val="000000" w:themeColor="text1"/>
          <w:sz w:val="24"/>
          <w:szCs w:val="24"/>
        </w:rPr>
        <w:t xml:space="preserve"> </w:t>
      </w:r>
      <w:r w:rsidRPr="00D46D73">
        <w:rPr>
          <w:rFonts w:ascii="Times New Roman" w:hAnsi="Times New Roman" w:cs="Times New Roman"/>
          <w:i/>
          <w:color w:val="000000" w:themeColor="text1"/>
          <w:sz w:val="24"/>
          <w:szCs w:val="24"/>
        </w:rPr>
        <w:t>et al.</w:t>
      </w:r>
      <w:r w:rsidRPr="00A03965">
        <w:rPr>
          <w:rFonts w:ascii="Times New Roman" w:hAnsi="Times New Roman" w:cs="Times New Roman"/>
          <w:color w:val="000000" w:themeColor="text1"/>
          <w:sz w:val="24"/>
          <w:szCs w:val="24"/>
        </w:rPr>
        <w:t xml:space="preserve"> 2009). </w:t>
      </w:r>
      <w:r w:rsidRPr="00023D6B">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SEV</w:t>
      </w:r>
      <w:r w:rsidRPr="00023D6B">
        <w:rPr>
          <w:rFonts w:ascii="Times New Roman" w:hAnsi="Times New Roman" w:cs="Times New Roman"/>
          <w:color w:val="000000" w:themeColor="text1"/>
          <w:sz w:val="24"/>
          <w:szCs w:val="24"/>
        </w:rPr>
        <w:t xml:space="preserve"> for forestland </w:t>
      </w:r>
      <w:r w:rsidRPr="00023D6B">
        <w:rPr>
          <w:rFonts w:ascii="Times New Roman" w:hAnsi="Times New Roman" w:cs="Times New Roman"/>
          <w:i/>
          <w:color w:val="000000" w:themeColor="text1"/>
          <w:sz w:val="24"/>
          <w:szCs w:val="24"/>
        </w:rPr>
        <w:t>f</w:t>
      </w:r>
      <w:r w:rsidRPr="00023D6B">
        <w:rPr>
          <w:rFonts w:ascii="Times New Roman" w:hAnsi="Times New Roman" w:cs="Times New Roman"/>
          <w:color w:val="000000" w:themeColor="text1"/>
          <w:sz w:val="24"/>
          <w:szCs w:val="24"/>
        </w:rPr>
        <w:t xml:space="preserve"> (</w:t>
      </w:r>
      <w:r w:rsidRPr="00023D6B">
        <w:rPr>
          <w:rFonts w:ascii="Times New Roman" w:hAnsi="Times New Roman" w:cs="Times New Roman"/>
          <w:i/>
          <w:color w:val="000000" w:themeColor="text1"/>
          <w:sz w:val="24"/>
          <w:szCs w:val="24"/>
        </w:rPr>
        <w:t>f</w:t>
      </w:r>
      <w:r w:rsidRPr="00023D6B">
        <w:rPr>
          <w:rFonts w:ascii="Times New Roman" w:hAnsi="Times New Roman" w:cs="Times New Roman"/>
          <w:color w:val="000000" w:themeColor="text1"/>
          <w:sz w:val="24"/>
          <w:szCs w:val="24"/>
        </w:rPr>
        <w:t xml:space="preserve"> = deciduous forestland or evergreen forestland) per</w:t>
      </w:r>
      <w:r>
        <w:rPr>
          <w:rFonts w:ascii="Times New Roman" w:hAnsi="Times New Roman" w:cs="Times New Roman"/>
          <w:color w:val="000000" w:themeColor="text1"/>
          <w:sz w:val="24"/>
          <w:szCs w:val="24"/>
        </w:rPr>
        <w:t xml:space="preserve"> hectare</w:t>
      </w:r>
      <w:r w:rsidRPr="00023D6B">
        <w:rPr>
          <w:rFonts w:ascii="Times New Roman" w:hAnsi="Times New Roman" w:cs="Times New Roman"/>
          <w:color w:val="000000" w:themeColor="text1"/>
          <w:sz w:val="24"/>
          <w:szCs w:val="24"/>
        </w:rPr>
        <w:t xml:space="preserve"> for county </w:t>
      </w:r>
      <w:r w:rsidRPr="00023D6B">
        <w:rPr>
          <w:rFonts w:ascii="Times New Roman" w:hAnsi="Times New Roman" w:cs="Times New Roman"/>
          <w:i/>
          <w:color w:val="000000" w:themeColor="text1"/>
          <w:sz w:val="24"/>
          <w:szCs w:val="24"/>
        </w:rPr>
        <w:t>j</w:t>
      </w:r>
      <w:r w:rsidRPr="00023D6B">
        <w:rPr>
          <w:rFonts w:ascii="Times New Roman" w:hAnsi="Times New Roman" w:cs="Times New Roman"/>
          <w:color w:val="000000" w:themeColor="text1"/>
          <w:sz w:val="24"/>
          <w:szCs w:val="24"/>
        </w:rPr>
        <w:t xml:space="preserve"> in 2001, for example, was estimated as:</w:t>
      </w:r>
    </w:p>
    <w:p w:rsidR="00621432" w:rsidRPr="00023D6B" w:rsidRDefault="00621432" w:rsidP="00621432">
      <w:pPr>
        <w:tabs>
          <w:tab w:val="right" w:pos="9360"/>
        </w:tabs>
        <w:spacing w:after="0" w:line="480" w:lineRule="auto"/>
        <w:jc w:val="center"/>
        <w:rPr>
          <w:rFonts w:ascii="Times New Roman" w:eastAsia="Times New Roman" w:hAnsi="Times New Roman" w:cs="Times New Roman"/>
          <w:sz w:val="24"/>
          <w:szCs w:val="24"/>
        </w:rPr>
      </w:pPr>
      <w:r w:rsidRPr="00023D6B">
        <w:rPr>
          <w:rFonts w:ascii="Times New Roman" w:eastAsia="Times New Roman" w:hAnsi="Times New Roman" w:cs="Times New Roman"/>
          <w:position w:val="-28"/>
          <w:sz w:val="24"/>
          <w:szCs w:val="24"/>
        </w:rPr>
        <w:object w:dxaOrig="1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05pt;height:34.95pt" o:ole="">
            <v:imagedata r:id="rId5" o:title=""/>
          </v:shape>
          <o:OLEObject Type="Embed" ProgID="Equation.DSMT4" ShapeID="_x0000_i1025" DrawAspect="Content" ObjectID="_1547444874" r:id="rId6"/>
        </w:object>
      </w:r>
      <w:r w:rsidRPr="00023D6B">
        <w:rPr>
          <w:rFonts w:ascii="Times New Roman" w:eastAsia="Times New Roman" w:hAnsi="Times New Roman" w:cs="Times New Roman"/>
          <w:sz w:val="24"/>
          <w:szCs w:val="24"/>
        </w:rPr>
        <w:t>,</w:t>
      </w:r>
    </w:p>
    <w:p w:rsidR="00621432" w:rsidRDefault="00621432" w:rsidP="00621432">
      <w:pPr>
        <w:spacing w:after="0" w:line="480" w:lineRule="auto"/>
        <w:contextualSpacing/>
        <w:rPr>
          <w:rFonts w:ascii="Times New Roman" w:hAnsi="Times New Roman" w:cs="Times New Roman"/>
          <w:color w:val="000000" w:themeColor="text1"/>
          <w:sz w:val="24"/>
          <w:szCs w:val="24"/>
        </w:rPr>
      </w:pPr>
      <w:proofErr w:type="gramStart"/>
      <w:r w:rsidRPr="00023D6B">
        <w:rPr>
          <w:rFonts w:ascii="Times New Roman" w:hAnsi="Times New Roman" w:cs="Times New Roman"/>
          <w:color w:val="000000" w:themeColor="text1"/>
          <w:sz w:val="24"/>
          <w:szCs w:val="24"/>
        </w:rPr>
        <w:t>where</w:t>
      </w:r>
      <w:proofErr w:type="gramEnd"/>
      <w:r w:rsidRPr="00023D6B">
        <w:rPr>
          <w:rFonts w:ascii="Times New Roman" w:hAnsi="Times New Roman" w:cs="Times New Roman"/>
          <w:color w:val="000000" w:themeColor="text1"/>
          <w:position w:val="-14"/>
          <w:sz w:val="24"/>
          <w:szCs w:val="24"/>
        </w:rPr>
        <w:object w:dxaOrig="300" w:dyaOrig="380">
          <v:shape id="_x0000_i1026" type="#_x0000_t75" style="width:18.25pt;height:18.8pt" o:ole="">
            <v:imagedata r:id="rId7" o:title=""/>
          </v:shape>
          <o:OLEObject Type="Embed" ProgID="Equation.DSMT4" ShapeID="_x0000_i1026" DrawAspect="Content" ObjectID="_1547444875" r:id="rId8"/>
        </w:object>
      </w:r>
      <w:r w:rsidRPr="00023D6B">
        <w:rPr>
          <w:rFonts w:ascii="Times New Roman" w:hAnsi="Times New Roman" w:cs="Times New Roman"/>
          <w:color w:val="000000" w:themeColor="text1"/>
          <w:sz w:val="24"/>
          <w:szCs w:val="24"/>
        </w:rPr>
        <w:t xml:space="preserve">is the stumpage price for forestland </w:t>
      </w:r>
      <w:r w:rsidRPr="00023D6B">
        <w:rPr>
          <w:rFonts w:ascii="Times New Roman" w:hAnsi="Times New Roman" w:cs="Times New Roman"/>
          <w:i/>
          <w:color w:val="000000" w:themeColor="text1"/>
          <w:sz w:val="24"/>
          <w:szCs w:val="24"/>
        </w:rPr>
        <w:t>f</w:t>
      </w:r>
      <w:r w:rsidRPr="00023D6B">
        <w:rPr>
          <w:rFonts w:ascii="Times New Roman" w:hAnsi="Times New Roman" w:cs="Times New Roman"/>
          <w:color w:val="000000" w:themeColor="text1"/>
          <w:sz w:val="24"/>
          <w:szCs w:val="24"/>
        </w:rPr>
        <w:t xml:space="preserve"> in 2001, </w:t>
      </w:r>
      <w:r w:rsidRPr="00023D6B">
        <w:rPr>
          <w:rFonts w:ascii="Times New Roman" w:hAnsi="Times New Roman" w:cs="Times New Roman"/>
          <w:color w:val="000000" w:themeColor="text1"/>
          <w:position w:val="-14"/>
          <w:sz w:val="24"/>
          <w:szCs w:val="24"/>
        </w:rPr>
        <w:object w:dxaOrig="380" w:dyaOrig="380">
          <v:shape id="_x0000_i1027" type="#_x0000_t75" style="width:18.8pt;height:18.8pt" o:ole="">
            <v:imagedata r:id="rId9" o:title=""/>
          </v:shape>
          <o:OLEObject Type="Embed" ProgID="Equation.DSMT4" ShapeID="_x0000_i1027" DrawAspect="Content" ObjectID="_1547444876" r:id="rId10"/>
        </w:object>
      </w:r>
      <w:r w:rsidRPr="00023D6B">
        <w:rPr>
          <w:rFonts w:ascii="Times New Roman" w:hAnsi="Times New Roman" w:cs="Times New Roman"/>
          <w:color w:val="000000" w:themeColor="text1"/>
          <w:sz w:val="24"/>
          <w:szCs w:val="24"/>
        </w:rPr>
        <w:t xml:space="preserve"> is the harvest volume per </w:t>
      </w:r>
      <w:r>
        <w:rPr>
          <w:rFonts w:ascii="Times New Roman" w:hAnsi="Times New Roman" w:cs="Times New Roman"/>
          <w:color w:val="000000" w:themeColor="text1"/>
          <w:sz w:val="24"/>
          <w:szCs w:val="24"/>
        </w:rPr>
        <w:t>hectare</w:t>
      </w:r>
      <w:r w:rsidRPr="00023D6B">
        <w:rPr>
          <w:rFonts w:ascii="Times New Roman" w:hAnsi="Times New Roman" w:cs="Times New Roman"/>
          <w:color w:val="000000" w:themeColor="text1"/>
          <w:sz w:val="24"/>
          <w:szCs w:val="24"/>
        </w:rPr>
        <w:t xml:space="preserve"> for forestland </w:t>
      </w:r>
      <w:r w:rsidRPr="00023D6B">
        <w:rPr>
          <w:rFonts w:ascii="Times New Roman" w:hAnsi="Times New Roman" w:cs="Times New Roman"/>
          <w:i/>
          <w:color w:val="000000" w:themeColor="text1"/>
          <w:sz w:val="24"/>
          <w:szCs w:val="24"/>
        </w:rPr>
        <w:t xml:space="preserve">f </w:t>
      </w:r>
      <w:r w:rsidRPr="00023D6B">
        <w:rPr>
          <w:rFonts w:ascii="Times New Roman" w:hAnsi="Times New Roman" w:cs="Times New Roman"/>
          <w:color w:val="000000" w:themeColor="text1"/>
          <w:sz w:val="24"/>
          <w:szCs w:val="24"/>
        </w:rPr>
        <w:t xml:space="preserve">in county </w:t>
      </w:r>
      <w:r w:rsidRPr="00023D6B">
        <w:rPr>
          <w:rFonts w:ascii="Times New Roman" w:hAnsi="Times New Roman" w:cs="Times New Roman"/>
          <w:i/>
          <w:color w:val="000000" w:themeColor="text1"/>
          <w:sz w:val="24"/>
          <w:szCs w:val="24"/>
        </w:rPr>
        <w:t xml:space="preserve">j </w:t>
      </w:r>
      <w:r w:rsidRPr="00023D6B">
        <w:rPr>
          <w:rFonts w:ascii="Times New Roman" w:hAnsi="Times New Roman" w:cs="Times New Roman"/>
          <w:color w:val="000000" w:themeColor="text1"/>
          <w:sz w:val="24"/>
          <w:szCs w:val="24"/>
        </w:rPr>
        <w:t xml:space="preserve">at harvest age </w:t>
      </w:r>
      <w:r w:rsidRPr="00023D6B">
        <w:rPr>
          <w:rFonts w:ascii="Times New Roman" w:hAnsi="Times New Roman" w:cs="Times New Roman"/>
          <w:i/>
          <w:color w:val="000000" w:themeColor="text1"/>
          <w:sz w:val="24"/>
          <w:szCs w:val="24"/>
        </w:rPr>
        <w:t>t</w:t>
      </w:r>
      <w:r w:rsidRPr="00023D6B">
        <w:rPr>
          <w:rFonts w:ascii="Times New Roman" w:hAnsi="Times New Roman" w:cs="Times New Roman"/>
          <w:color w:val="000000" w:themeColor="text1"/>
          <w:sz w:val="24"/>
          <w:szCs w:val="24"/>
        </w:rPr>
        <w:t>, and</w:t>
      </w:r>
      <w:r w:rsidRPr="00023D6B">
        <w:rPr>
          <w:rFonts w:ascii="Times New Roman" w:hAnsi="Times New Roman" w:cs="Times New Roman"/>
          <w:i/>
          <w:color w:val="000000" w:themeColor="text1"/>
          <w:sz w:val="24"/>
          <w:szCs w:val="24"/>
        </w:rPr>
        <w:t xml:space="preserve"> r</w:t>
      </w:r>
      <w:r w:rsidRPr="00023D6B">
        <w:rPr>
          <w:rFonts w:ascii="Times New Roman" w:hAnsi="Times New Roman" w:cs="Times New Roman"/>
          <w:color w:val="000000" w:themeColor="text1"/>
          <w:sz w:val="24"/>
          <w:szCs w:val="24"/>
        </w:rPr>
        <w:t xml:space="preserve"> is the discount rate of 5%. Here, </w:t>
      </w:r>
      <w:r>
        <w:rPr>
          <w:rFonts w:ascii="Times New Roman" w:hAnsi="Times New Roman" w:cs="Times New Roman"/>
          <w:color w:val="000000" w:themeColor="text1"/>
          <w:sz w:val="24"/>
          <w:szCs w:val="24"/>
        </w:rPr>
        <w:t xml:space="preserve">the </w:t>
      </w:r>
      <w:r w:rsidRPr="00023D6B">
        <w:rPr>
          <w:rFonts w:ascii="Times New Roman" w:hAnsi="Times New Roman" w:cs="Times New Roman"/>
          <w:color w:val="000000" w:themeColor="text1"/>
          <w:sz w:val="24"/>
          <w:szCs w:val="24"/>
        </w:rPr>
        <w:t xml:space="preserve">stumpage price is </w:t>
      </w:r>
      <w:r>
        <w:rPr>
          <w:rFonts w:ascii="Times New Roman" w:hAnsi="Times New Roman" w:cs="Times New Roman"/>
          <w:color w:val="000000" w:themeColor="text1"/>
          <w:sz w:val="24"/>
          <w:szCs w:val="24"/>
        </w:rPr>
        <w:t xml:space="preserve">the </w:t>
      </w:r>
      <w:r w:rsidRPr="00023D6B">
        <w:rPr>
          <w:rFonts w:ascii="Times New Roman" w:hAnsi="Times New Roman" w:cs="Times New Roman"/>
          <w:color w:val="000000" w:themeColor="text1"/>
          <w:sz w:val="24"/>
          <w:szCs w:val="24"/>
        </w:rPr>
        <w:t>p</w:t>
      </w:r>
      <w:r w:rsidRPr="00023D6B">
        <w:rPr>
          <w:rFonts w:ascii="Times New Roman" w:eastAsia="Times New Roman" w:hAnsi="Times New Roman" w:cs="Times New Roman"/>
          <w:sz w:val="24"/>
          <w:szCs w:val="24"/>
        </w:rPr>
        <w:t>rice received by the landholder for the forest products after all costs of cutting, snigging</w:t>
      </w:r>
      <w:r>
        <w:rPr>
          <w:rFonts w:ascii="Times New Roman" w:eastAsia="Times New Roman" w:hAnsi="Times New Roman" w:cs="Times New Roman"/>
          <w:sz w:val="24"/>
          <w:szCs w:val="24"/>
        </w:rPr>
        <w:t xml:space="preserve"> and</w:t>
      </w:r>
      <w:r w:rsidRPr="00023D6B">
        <w:rPr>
          <w:rFonts w:ascii="Times New Roman" w:eastAsia="Times New Roman" w:hAnsi="Times New Roman" w:cs="Times New Roman"/>
          <w:sz w:val="24"/>
          <w:szCs w:val="24"/>
        </w:rPr>
        <w:t xml:space="preserve"> haulage have been paid</w:t>
      </w:r>
      <w:r w:rsidRPr="00023D6B">
        <w:rPr>
          <w:rFonts w:ascii="Times New Roman" w:eastAsia="Times New Roman" w:hAnsi="Times New Roman" w:cs="Times New Roman"/>
          <w:color w:val="000000" w:themeColor="text1"/>
          <w:sz w:val="24"/>
          <w:szCs w:val="24"/>
        </w:rPr>
        <w:t xml:space="preserve">. </w:t>
      </w:r>
      <w:r w:rsidRPr="00023D6B">
        <w:rPr>
          <w:rFonts w:ascii="Times New Roman" w:hAnsi="Times New Roman" w:cs="Times New Roman"/>
          <w:color w:val="000000" w:themeColor="text1"/>
          <w:sz w:val="24"/>
          <w:szCs w:val="24"/>
        </w:rPr>
        <w:t xml:space="preserve">Following the conventional timber-harvesting decision rule, the harvest age </w:t>
      </w:r>
      <w:r w:rsidRPr="00023D6B">
        <w:rPr>
          <w:rFonts w:ascii="Times New Roman" w:hAnsi="Times New Roman" w:cs="Times New Roman" w:hint="eastAsia"/>
          <w:i/>
          <w:color w:val="000000" w:themeColor="text1"/>
          <w:sz w:val="24"/>
          <w:szCs w:val="24"/>
        </w:rPr>
        <w:t>t</w:t>
      </w:r>
      <w:r w:rsidRPr="00023D6B">
        <w:rPr>
          <w:rFonts w:ascii="Times New Roman" w:hAnsi="Times New Roman" w:cs="Times New Roman"/>
          <w:color w:val="000000" w:themeColor="text1"/>
          <w:sz w:val="24"/>
          <w:szCs w:val="24"/>
        </w:rPr>
        <w:t xml:space="preserve"> was determined by setting the average stumpage value equal to the annual incremental change in stumpage value for forestland </w:t>
      </w:r>
      <w:proofErr w:type="gramStart"/>
      <w:r w:rsidRPr="00023D6B">
        <w:rPr>
          <w:rFonts w:ascii="Times New Roman" w:hAnsi="Times New Roman" w:cs="Times New Roman"/>
          <w:i/>
          <w:color w:val="000000" w:themeColor="text1"/>
          <w:sz w:val="24"/>
          <w:szCs w:val="24"/>
        </w:rPr>
        <w:t xml:space="preserve">f  </w:t>
      </w:r>
      <w:r w:rsidRPr="00023D6B">
        <w:rPr>
          <w:rFonts w:ascii="Times New Roman" w:hAnsi="Times New Roman" w:cs="Times New Roman"/>
          <w:color w:val="000000" w:themeColor="text1"/>
          <w:sz w:val="24"/>
          <w:szCs w:val="24"/>
        </w:rPr>
        <w:t>in</w:t>
      </w:r>
      <w:proofErr w:type="gramEnd"/>
      <w:r w:rsidRPr="00023D6B">
        <w:rPr>
          <w:rFonts w:ascii="Times New Roman" w:hAnsi="Times New Roman" w:cs="Times New Roman"/>
          <w:color w:val="000000" w:themeColor="text1"/>
          <w:sz w:val="24"/>
          <w:szCs w:val="24"/>
        </w:rPr>
        <w:t xml:space="preserve"> county </w:t>
      </w:r>
      <w:r w:rsidRPr="00023D6B">
        <w:rPr>
          <w:rFonts w:ascii="Times New Roman" w:hAnsi="Times New Roman" w:cs="Times New Roman"/>
          <w:i/>
          <w:color w:val="000000" w:themeColor="text1"/>
          <w:sz w:val="24"/>
          <w:szCs w:val="24"/>
        </w:rPr>
        <w:t>j</w:t>
      </w:r>
      <w:r w:rsidRPr="00023D6B">
        <w:rPr>
          <w:rFonts w:ascii="Times New Roman" w:hAnsi="Times New Roman" w:cs="Times New Roman"/>
          <w:color w:val="000000" w:themeColor="text1"/>
          <w:sz w:val="24"/>
          <w:szCs w:val="24"/>
        </w:rPr>
        <w:t xml:space="preserve">. Then, </w:t>
      </w:r>
      <w:r w:rsidRPr="00023D6B">
        <w:rPr>
          <w:rFonts w:ascii="Times New Roman" w:hAnsi="Times New Roman" w:cs="Times New Roman"/>
          <w:color w:val="000000" w:themeColor="text1"/>
          <w:position w:val="-14"/>
          <w:sz w:val="24"/>
          <w:szCs w:val="24"/>
        </w:rPr>
        <w:object w:dxaOrig="380" w:dyaOrig="380">
          <v:shape id="_x0000_i1028" type="#_x0000_t75" style="width:18.8pt;height:18.8pt" o:ole="">
            <v:imagedata r:id="rId11" o:title=""/>
          </v:shape>
          <o:OLEObject Type="Embed" ProgID="Equation.DSMT4" ShapeID="_x0000_i1028" DrawAspect="Content" ObjectID="_1547444877" r:id="rId12"/>
        </w:object>
      </w:r>
      <w:r w:rsidRPr="00023D6B">
        <w:rPr>
          <w:rFonts w:ascii="Times New Roman" w:hAnsi="Times New Roman" w:cs="Times New Roman"/>
          <w:color w:val="000000" w:themeColor="text1"/>
          <w:sz w:val="24"/>
          <w:szCs w:val="24"/>
        </w:rPr>
        <w:t xml:space="preserve">was obtained by taking the average of the plot-level harvest volume per </w:t>
      </w:r>
      <w:r>
        <w:rPr>
          <w:rFonts w:ascii="Times New Roman" w:hAnsi="Times New Roman" w:cs="Times New Roman"/>
          <w:color w:val="000000" w:themeColor="text1"/>
          <w:sz w:val="24"/>
          <w:szCs w:val="24"/>
        </w:rPr>
        <w:t>hectare</w:t>
      </w:r>
      <w:r w:rsidRPr="00023D6B">
        <w:rPr>
          <w:rFonts w:ascii="Times New Roman" w:hAnsi="Times New Roman" w:cs="Times New Roman"/>
          <w:color w:val="000000" w:themeColor="text1"/>
          <w:sz w:val="24"/>
          <w:szCs w:val="24"/>
        </w:rPr>
        <w:t xml:space="preserve"> for county </w:t>
      </w:r>
      <w:r w:rsidRPr="00023D6B">
        <w:rPr>
          <w:rFonts w:ascii="Times New Roman" w:hAnsi="Times New Roman" w:cs="Times New Roman"/>
          <w:i/>
          <w:color w:val="000000" w:themeColor="text1"/>
          <w:sz w:val="24"/>
          <w:szCs w:val="24"/>
        </w:rPr>
        <w:t>j</w:t>
      </w:r>
      <w:r w:rsidRPr="00023D6B">
        <w:rPr>
          <w:rFonts w:ascii="Times New Roman" w:hAnsi="Times New Roman" w:cs="Times New Roman"/>
          <w:color w:val="000000" w:themeColor="text1"/>
          <w:sz w:val="24"/>
          <w:szCs w:val="24"/>
        </w:rPr>
        <w:t xml:space="preserve"> based on the </w:t>
      </w:r>
      <w:r w:rsidRPr="00023D6B">
        <w:rPr>
          <w:rFonts w:ascii="Times New Roman" w:eastAsia="Times New Roman" w:hAnsi="Times New Roman" w:cs="Times New Roman"/>
          <w:sz w:val="24"/>
          <w:szCs w:val="24"/>
        </w:rPr>
        <w:t>Forest Inventory and Analysis (FIA) database (</w:t>
      </w:r>
      <w:r>
        <w:rPr>
          <w:rFonts w:ascii="Times New Roman" w:eastAsia="Times New Roman" w:hAnsi="Times New Roman" w:cs="Times New Roman"/>
          <w:color w:val="000000" w:themeColor="text1"/>
          <w:sz w:val="24"/>
          <w:szCs w:val="24"/>
        </w:rPr>
        <w:t>USDA-FS 2015</w:t>
      </w:r>
      <w:r w:rsidRPr="00023D6B">
        <w:rPr>
          <w:rFonts w:ascii="Times New Roman" w:eastAsia="Times New Roman" w:hAnsi="Times New Roman" w:cs="Times New Roman"/>
          <w:sz w:val="24"/>
          <w:szCs w:val="24"/>
        </w:rPr>
        <w:t>)</w:t>
      </w:r>
      <w:r w:rsidRPr="00023D6B">
        <w:rPr>
          <w:rFonts w:ascii="Times New Roman" w:hAnsi="Times New Roman" w:cs="Times New Roman"/>
          <w:color w:val="000000" w:themeColor="text1"/>
          <w:sz w:val="24"/>
          <w:szCs w:val="24"/>
        </w:rPr>
        <w:t xml:space="preserve">. </w:t>
      </w:r>
    </w:p>
    <w:p w:rsidR="00621432" w:rsidRDefault="00621432" w:rsidP="00621432">
      <w:pPr>
        <w:shd w:val="clear" w:color="auto" w:fill="FFFFFF"/>
        <w:spacing w:after="0" w:line="480" w:lineRule="auto"/>
        <w:ind w:firstLine="720"/>
        <w:contextualSpacing/>
        <w:rPr>
          <w:rFonts w:ascii="Times New Roman" w:hAnsi="Times New Roman" w:cs="Times New Roman"/>
          <w:color w:val="000000" w:themeColor="text1"/>
          <w:sz w:val="24"/>
          <w:szCs w:val="24"/>
        </w:rPr>
      </w:pPr>
      <w:r w:rsidRPr="00023D6B">
        <w:rPr>
          <w:rFonts w:ascii="Times New Roman" w:hAnsi="Times New Roman" w:cs="Times New Roman"/>
          <w:color w:val="000000" w:themeColor="text1"/>
          <w:sz w:val="24"/>
          <w:szCs w:val="24"/>
        </w:rPr>
        <w:t>The stumpage price for Tennessee was obtained from Timber Mart-South (</w:t>
      </w:r>
      <w:r>
        <w:rPr>
          <w:rFonts w:ascii="Times New Roman" w:hAnsi="Times New Roman" w:cs="Times New Roman"/>
          <w:color w:val="000000" w:themeColor="text1"/>
          <w:sz w:val="24"/>
          <w:szCs w:val="24"/>
        </w:rPr>
        <w:t>2015</w:t>
      </w:r>
      <w:r w:rsidRPr="00023D6B">
        <w:rPr>
          <w:rFonts w:ascii="Times New Roman" w:hAnsi="Times New Roman" w:cs="Times New Roman"/>
          <w:color w:val="000000" w:themeColor="text1"/>
          <w:sz w:val="24"/>
          <w:szCs w:val="24"/>
        </w:rPr>
        <w:t xml:space="preserve">), which is a quarterly market price survey report of the major timber products. The stumpage price for Kentucky was collected from </w:t>
      </w:r>
      <w:r w:rsidRPr="00023D6B">
        <w:rPr>
          <w:rFonts w:ascii="Times New Roman" w:hAnsi="Times New Roman" w:cs="Times New Roman"/>
          <w:bCs/>
          <w:color w:val="000000" w:themeColor="text1"/>
          <w:sz w:val="24"/>
          <w:szCs w:val="24"/>
        </w:rPr>
        <w:t>Growing Gold</w:t>
      </w:r>
      <w:r w:rsidRPr="00023D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Kentucky Division of Forestry 2015</w:t>
      </w:r>
      <w:r w:rsidRPr="00023D6B">
        <w:rPr>
          <w:rFonts w:ascii="Times New Roman" w:hAnsi="Times New Roman" w:cs="Times New Roman"/>
          <w:color w:val="000000" w:themeColor="text1"/>
          <w:sz w:val="24"/>
          <w:szCs w:val="24"/>
        </w:rPr>
        <w:t xml:space="preserve">). The information on harvest volume and rotation age at the county-level for deciduous forestland and evergreen forestland was from Smith </w:t>
      </w:r>
      <w:r w:rsidRPr="00D46D73">
        <w:rPr>
          <w:rFonts w:ascii="Times New Roman" w:hAnsi="Times New Roman" w:cs="Times New Roman"/>
          <w:i/>
          <w:color w:val="000000" w:themeColor="text1"/>
          <w:sz w:val="24"/>
          <w:szCs w:val="24"/>
        </w:rPr>
        <w:t>et al.</w:t>
      </w:r>
      <w:r w:rsidRPr="00023D6B">
        <w:rPr>
          <w:rFonts w:ascii="Times New Roman" w:hAnsi="Times New Roman" w:cs="Times New Roman"/>
          <w:color w:val="000000" w:themeColor="text1"/>
          <w:sz w:val="24"/>
          <w:szCs w:val="24"/>
        </w:rPr>
        <w:t xml:space="preserve"> (2006). </w:t>
      </w:r>
    </w:p>
    <w:p w:rsidR="00621432" w:rsidRDefault="00621432" w:rsidP="00621432">
      <w:pPr>
        <w:spacing w:after="0" w:line="480" w:lineRule="auto"/>
        <w:ind w:firstLine="720"/>
        <w:contextualSpacing/>
        <w:rPr>
          <w:rFonts w:ascii="Times New Roman" w:eastAsia="Times New Roman" w:hAnsi="Times New Roman" w:cs="Times New Roman"/>
          <w:sz w:val="24"/>
          <w:szCs w:val="24"/>
        </w:rPr>
      </w:pPr>
      <w:r w:rsidRPr="002F1F17">
        <w:rPr>
          <w:rFonts w:ascii="Times New Roman" w:eastAsia="Times New Roman" w:hAnsi="Times New Roman" w:cs="Times New Roman"/>
          <w:color w:val="000000" w:themeColor="text1"/>
          <w:sz w:val="24"/>
          <w:szCs w:val="24"/>
        </w:rPr>
        <w:lastRenderedPageBreak/>
        <w:t xml:space="preserve">Weighted averages in 2001 and 2006 of the SEVs for a county were calculated with the shares of the two forestland types in the county as weights. Then, the annualized weighted-average SEV per hectare for the county </w:t>
      </w:r>
      <w:r w:rsidRPr="002F1F17">
        <w:rPr>
          <w:rFonts w:ascii="Times New Roman" w:hAnsi="Times New Roman" w:cs="Times New Roman"/>
          <w:color w:val="000000" w:themeColor="text1"/>
          <w:sz w:val="24"/>
          <w:szCs w:val="24"/>
        </w:rPr>
        <w:t xml:space="preserve">was calculated for each year. </w:t>
      </w:r>
      <w:r w:rsidRPr="002F1F17">
        <w:rPr>
          <w:rFonts w:ascii="Times New Roman" w:eastAsia="Times New Roman" w:hAnsi="Times New Roman" w:cs="Times New Roman"/>
          <w:color w:val="000000" w:themeColor="text1"/>
          <w:sz w:val="24"/>
          <w:szCs w:val="24"/>
        </w:rPr>
        <w:t xml:space="preserve">The SEV is annualized for the following reason: Forestland </w:t>
      </w:r>
      <w:r>
        <w:rPr>
          <w:rFonts w:ascii="Times New Roman" w:eastAsia="Times New Roman" w:hAnsi="Times New Roman" w:cs="Times New Roman"/>
          <w:color w:val="000000" w:themeColor="text1"/>
          <w:sz w:val="24"/>
          <w:szCs w:val="24"/>
        </w:rPr>
        <w:t>provides</w:t>
      </w:r>
      <w:r w:rsidRPr="002F1F17">
        <w:rPr>
          <w:rFonts w:ascii="Times New Roman" w:eastAsia="Times New Roman" w:hAnsi="Times New Roman" w:cs="Times New Roman"/>
          <w:color w:val="000000" w:themeColor="text1"/>
          <w:sz w:val="24"/>
          <w:szCs w:val="24"/>
        </w:rPr>
        <w:t xml:space="preserve"> non-annual periodic income based on the timber harvest cycle and expected returns from the other three land uses are estimated </w:t>
      </w:r>
      <w:r>
        <w:rPr>
          <w:rFonts w:ascii="Times New Roman" w:eastAsia="Times New Roman" w:hAnsi="Times New Roman" w:cs="Times New Roman"/>
          <w:color w:val="000000" w:themeColor="text1"/>
          <w:sz w:val="24"/>
          <w:szCs w:val="24"/>
        </w:rPr>
        <w:t>as</w:t>
      </w:r>
      <w:r w:rsidRPr="002F1F17">
        <w:rPr>
          <w:rFonts w:ascii="Times New Roman" w:eastAsia="Times New Roman" w:hAnsi="Times New Roman" w:cs="Times New Roman"/>
          <w:sz w:val="24"/>
          <w:szCs w:val="24"/>
        </w:rPr>
        <w:t xml:space="preserve"> </w:t>
      </w:r>
      <w:r w:rsidRPr="002F1F17">
        <w:rPr>
          <w:rFonts w:ascii="Times New Roman" w:eastAsia="Times New Roman" w:hAnsi="Times New Roman" w:cs="Times New Roman"/>
          <w:color w:val="000000" w:themeColor="text1"/>
          <w:sz w:val="24"/>
          <w:szCs w:val="24"/>
        </w:rPr>
        <w:t>annual value</w:t>
      </w:r>
      <w:r>
        <w:rPr>
          <w:rFonts w:ascii="Times New Roman" w:eastAsia="Times New Roman" w:hAnsi="Times New Roman" w:cs="Times New Roman"/>
          <w:color w:val="000000" w:themeColor="text1"/>
          <w:sz w:val="24"/>
          <w:szCs w:val="24"/>
        </w:rPr>
        <w:t>s</w:t>
      </w:r>
      <w:r w:rsidRPr="002F1F17">
        <w:rPr>
          <w:rFonts w:ascii="Times New Roman" w:eastAsia="Times New Roman" w:hAnsi="Times New Roman" w:cs="Times New Roman"/>
          <w:color w:val="000000" w:themeColor="text1"/>
          <w:sz w:val="24"/>
          <w:szCs w:val="24"/>
        </w:rPr>
        <w:t xml:space="preserve">. </w:t>
      </w:r>
      <w:r w:rsidRPr="002F1F17">
        <w:rPr>
          <w:rFonts w:ascii="Times New Roman" w:eastAsia="Times New Roman" w:hAnsi="Times New Roman" w:cs="Times New Roman"/>
          <w:sz w:val="24"/>
          <w:szCs w:val="24"/>
        </w:rPr>
        <w:t>The expected returns from the four land uses must be in the same unit (i.e., annual US$ per hectare) b</w:t>
      </w:r>
      <w:r w:rsidRPr="002F1F17">
        <w:rPr>
          <w:rFonts w:ascii="Times New Roman" w:eastAsia="Times New Roman" w:hAnsi="Times New Roman" w:cs="Times New Roman"/>
          <w:color w:val="000000" w:themeColor="text1"/>
          <w:sz w:val="24"/>
          <w:szCs w:val="24"/>
        </w:rPr>
        <w:t xml:space="preserve">ecause they are included as </w:t>
      </w:r>
      <w:proofErr w:type="spellStart"/>
      <w:r w:rsidRPr="002F1F17">
        <w:rPr>
          <w:rFonts w:ascii="Times New Roman" w:eastAsia="Times New Roman" w:hAnsi="Times New Roman" w:cs="Times New Roman"/>
          <w:color w:val="000000" w:themeColor="text1"/>
          <w:sz w:val="24"/>
          <w:szCs w:val="24"/>
        </w:rPr>
        <w:t>regressors</w:t>
      </w:r>
      <w:proofErr w:type="spellEnd"/>
      <w:r w:rsidRPr="002F1F17">
        <w:rPr>
          <w:rFonts w:ascii="Times New Roman" w:eastAsia="Times New Roman" w:hAnsi="Times New Roman" w:cs="Times New Roman"/>
          <w:color w:val="000000" w:themeColor="text1"/>
          <w:sz w:val="24"/>
          <w:szCs w:val="24"/>
        </w:rPr>
        <w:t xml:space="preserve"> for competing land uses in </w:t>
      </w:r>
      <w:r w:rsidRPr="002F1F17">
        <w:rPr>
          <w:rFonts w:ascii="Times New Roman" w:eastAsia="Times New Roman" w:hAnsi="Times New Roman" w:cs="Times New Roman"/>
          <w:sz w:val="24"/>
          <w:szCs w:val="24"/>
        </w:rPr>
        <w:t>the multinomial logit model.</w:t>
      </w:r>
    </w:p>
    <w:p w:rsidR="00621432" w:rsidRPr="00D06756" w:rsidRDefault="00621432" w:rsidP="00621432">
      <w:pPr>
        <w:spacing w:after="0" w:line="480" w:lineRule="auto"/>
        <w:ind w:firstLine="720"/>
        <w:contextualSpacing/>
        <w:rPr>
          <w:rFonts w:ascii="Times New Roman" w:eastAsia="Times New Roman" w:hAnsi="Times New Roman" w:cs="Times New Roman"/>
          <w:sz w:val="24"/>
          <w:szCs w:val="24"/>
        </w:rPr>
      </w:pPr>
      <w:r w:rsidRPr="00023D6B">
        <w:rPr>
          <w:rFonts w:ascii="Times New Roman" w:eastAsia="Times New Roman" w:hAnsi="Times New Roman" w:cs="Times New Roman"/>
          <w:color w:val="000000" w:themeColor="text1"/>
          <w:sz w:val="24"/>
          <w:szCs w:val="24"/>
        </w:rPr>
        <w:t xml:space="preserve">Weighted averages of the SEVs for each county </w:t>
      </w:r>
      <w:r w:rsidRPr="00023D6B">
        <w:rPr>
          <w:rFonts w:ascii="Times New Roman" w:eastAsia="Times New Roman" w:hAnsi="Times New Roman" w:cs="Times New Roman"/>
          <w:i/>
          <w:color w:val="000000" w:themeColor="text1"/>
          <w:sz w:val="24"/>
          <w:szCs w:val="24"/>
        </w:rPr>
        <w:t xml:space="preserve">j </w:t>
      </w:r>
      <w:r w:rsidRPr="00023D6B">
        <w:rPr>
          <w:rFonts w:ascii="Times New Roman" w:eastAsia="Times New Roman" w:hAnsi="Times New Roman" w:cs="Times New Roman"/>
          <w:color w:val="000000" w:themeColor="text1"/>
          <w:sz w:val="24"/>
          <w:szCs w:val="24"/>
        </w:rPr>
        <w:t xml:space="preserve">for year </w:t>
      </w:r>
      <w:r w:rsidRPr="00023D6B">
        <w:rPr>
          <w:rFonts w:ascii="Times New Roman" w:eastAsia="Times New Roman" w:hAnsi="Times New Roman" w:cs="Times New Roman"/>
          <w:i/>
          <w:color w:val="000000" w:themeColor="text1"/>
          <w:sz w:val="24"/>
          <w:szCs w:val="24"/>
        </w:rPr>
        <w:t>t</w:t>
      </w:r>
      <w:r w:rsidRPr="00023D6B">
        <w:rPr>
          <w:rFonts w:ascii="Times New Roman" w:eastAsia="Times New Roman" w:hAnsi="Times New Roman" w:cs="Times New Roman"/>
          <w:color w:val="000000" w:themeColor="text1"/>
          <w:sz w:val="24"/>
          <w:szCs w:val="24"/>
        </w:rPr>
        <w:t xml:space="preserve"> (</w:t>
      </w:r>
      <w:r w:rsidRPr="00023D6B">
        <w:rPr>
          <w:rFonts w:ascii="Times New Roman" w:eastAsia="Times New Roman" w:hAnsi="Times New Roman" w:cs="Times New Roman"/>
          <w:i/>
          <w:color w:val="000000" w:themeColor="text1"/>
          <w:sz w:val="24"/>
          <w:szCs w:val="24"/>
        </w:rPr>
        <w:t xml:space="preserve">t </w:t>
      </w:r>
      <w:r w:rsidRPr="00023D6B">
        <w:rPr>
          <w:rFonts w:ascii="Times New Roman" w:eastAsia="Times New Roman" w:hAnsi="Times New Roman" w:cs="Times New Roman"/>
          <w:color w:val="000000" w:themeColor="text1"/>
          <w:sz w:val="24"/>
          <w:szCs w:val="24"/>
        </w:rPr>
        <w:t xml:space="preserve">= 2001 and 2006), </w:t>
      </w:r>
      <w:proofErr w:type="spellStart"/>
      <w:r w:rsidRPr="00023D6B">
        <w:rPr>
          <w:rFonts w:ascii="Times New Roman" w:eastAsia="Times New Roman" w:hAnsi="Times New Roman" w:cs="Times New Roman"/>
          <w:i/>
          <w:sz w:val="24"/>
          <w:szCs w:val="24"/>
        </w:rPr>
        <w:t>WSEV</w:t>
      </w:r>
      <w:r w:rsidRPr="00023D6B">
        <w:rPr>
          <w:rFonts w:ascii="Times New Roman" w:eastAsia="Times New Roman" w:hAnsi="Times New Roman" w:cs="Times New Roman"/>
          <w:i/>
          <w:sz w:val="24"/>
          <w:szCs w:val="24"/>
          <w:vertAlign w:val="subscript"/>
        </w:rPr>
        <w:t>j</w:t>
      </w:r>
      <w:r w:rsidRPr="00023D6B">
        <w:rPr>
          <w:rFonts w:ascii="Times New Roman" w:eastAsia="Times New Roman" w:hAnsi="Times New Roman" w:cs="Times New Roman"/>
          <w:i/>
          <w:color w:val="000000" w:themeColor="text1"/>
          <w:sz w:val="24"/>
          <w:szCs w:val="24"/>
          <w:vertAlign w:val="subscript"/>
        </w:rPr>
        <w:t>t</w:t>
      </w:r>
      <w:proofErr w:type="spellEnd"/>
      <w:r w:rsidRPr="00023D6B">
        <w:rPr>
          <w:rFonts w:ascii="Times New Roman" w:eastAsia="Times New Roman" w:hAnsi="Times New Roman" w:cs="Times New Roman"/>
          <w:color w:val="000000" w:themeColor="text1"/>
          <w:sz w:val="24"/>
          <w:szCs w:val="24"/>
        </w:rPr>
        <w:t>, were calculated based on shares of the two forestland types as:</w:t>
      </w:r>
    </w:p>
    <w:p w:rsidR="00621432" w:rsidRPr="00023D6B" w:rsidRDefault="00621432" w:rsidP="00621432">
      <w:pPr>
        <w:spacing w:after="0" w:line="480" w:lineRule="auto"/>
        <w:contextualSpacing/>
        <w:jc w:val="center"/>
        <w:rPr>
          <w:rFonts w:ascii="Times New Roman" w:eastAsia="Times New Roman" w:hAnsi="Times New Roman" w:cs="Times New Roman"/>
          <w:color w:val="000000" w:themeColor="text1"/>
          <w:sz w:val="24"/>
          <w:szCs w:val="24"/>
        </w:rPr>
      </w:pPr>
      <w:r w:rsidRPr="00023D6B">
        <w:rPr>
          <w:rFonts w:ascii="Times New Roman" w:eastAsia="Times New Roman" w:hAnsi="Times New Roman" w:cs="Times New Roman"/>
          <w:color w:val="000000" w:themeColor="text1"/>
          <w:position w:val="-30"/>
          <w:sz w:val="24"/>
          <w:szCs w:val="24"/>
        </w:rPr>
        <w:object w:dxaOrig="2280" w:dyaOrig="700">
          <v:shape id="_x0000_i1029" type="#_x0000_t75" style="width:112.85pt;height:34.95pt" o:ole="">
            <v:imagedata r:id="rId13" o:title=""/>
          </v:shape>
          <o:OLEObject Type="Embed" ProgID="Equation.DSMT4" ShapeID="_x0000_i1029" DrawAspect="Content" ObjectID="_1547444878" r:id="rId14"/>
        </w:object>
      </w:r>
      <w:r w:rsidRPr="00023D6B">
        <w:rPr>
          <w:rFonts w:ascii="Times New Roman" w:eastAsia="Times New Roman" w:hAnsi="Times New Roman" w:cs="Times New Roman"/>
          <w:color w:val="000000" w:themeColor="text1"/>
          <w:sz w:val="24"/>
          <w:szCs w:val="24"/>
        </w:rPr>
        <w:t>.</w:t>
      </w:r>
    </w:p>
    <w:p w:rsidR="00621432" w:rsidRPr="00023D6B" w:rsidRDefault="00621432" w:rsidP="00621432">
      <w:pPr>
        <w:spacing w:after="0" w:line="480" w:lineRule="auto"/>
        <w:contextualSpacing/>
        <w:rPr>
          <w:rFonts w:ascii="Times New Roman" w:hAnsi="Times New Roman" w:cs="Times New Roman"/>
          <w:color w:val="000000" w:themeColor="text1"/>
          <w:sz w:val="24"/>
          <w:szCs w:val="24"/>
        </w:rPr>
      </w:pPr>
      <w:proofErr w:type="gramStart"/>
      <w:r w:rsidRPr="00023D6B">
        <w:rPr>
          <w:rFonts w:ascii="Times New Roman" w:eastAsia="Times New Roman" w:hAnsi="Times New Roman" w:cs="Times New Roman"/>
          <w:sz w:val="24"/>
          <w:szCs w:val="24"/>
        </w:rPr>
        <w:t>where</w:t>
      </w:r>
      <w:proofErr w:type="gramEnd"/>
      <w:r w:rsidRPr="00023D6B">
        <w:rPr>
          <w:rFonts w:ascii="Times New Roman" w:eastAsia="Times New Roman" w:hAnsi="Times New Roman" w:cs="Times New Roman"/>
          <w:sz w:val="24"/>
          <w:szCs w:val="24"/>
        </w:rPr>
        <w:t xml:space="preserve"> </w:t>
      </w:r>
      <w:r w:rsidRPr="00023D6B">
        <w:rPr>
          <w:rFonts w:ascii="Times New Roman" w:eastAsia="Times New Roman" w:hAnsi="Times New Roman" w:cs="Times New Roman"/>
          <w:position w:val="-14"/>
          <w:sz w:val="24"/>
          <w:szCs w:val="24"/>
        </w:rPr>
        <w:object w:dxaOrig="340" w:dyaOrig="380">
          <v:shape id="_x0000_i1030" type="#_x0000_t75" style="width:18.25pt;height:18.8pt" o:ole="">
            <v:imagedata r:id="rId15" o:title=""/>
          </v:shape>
          <o:OLEObject Type="Embed" ProgID="Equation.DSMT4" ShapeID="_x0000_i1030" DrawAspect="Content" ObjectID="_1547444879" r:id="rId16"/>
        </w:object>
      </w:r>
      <w:r w:rsidRPr="00023D6B">
        <w:rPr>
          <w:rFonts w:ascii="Times New Roman" w:eastAsia="Times New Roman" w:hAnsi="Times New Roman" w:cs="Times New Roman"/>
          <w:sz w:val="24"/>
          <w:szCs w:val="24"/>
        </w:rPr>
        <w:t xml:space="preserve">is the ratio of each tree type in the county and </w:t>
      </w:r>
      <w:r w:rsidRPr="00023D6B">
        <w:rPr>
          <w:rFonts w:ascii="Times New Roman" w:eastAsia="Times New Roman" w:hAnsi="Times New Roman" w:cs="Times New Roman"/>
          <w:position w:val="-14"/>
          <w:sz w:val="24"/>
          <w:szCs w:val="24"/>
        </w:rPr>
        <w:object w:dxaOrig="639" w:dyaOrig="380">
          <v:shape id="_x0000_i1031" type="#_x0000_t75" style="width:30.65pt;height:18.8pt" o:ole="">
            <v:imagedata r:id="rId17" o:title=""/>
          </v:shape>
          <o:OLEObject Type="Embed" ProgID="Equation.DSMT4" ShapeID="_x0000_i1031" DrawAspect="Content" ObjectID="_1547444880" r:id="rId18"/>
        </w:object>
      </w:r>
      <w:r w:rsidRPr="00023D6B">
        <w:rPr>
          <w:rFonts w:ascii="Times New Roman" w:eastAsia="Times New Roman" w:hAnsi="Times New Roman" w:cs="Times New Roman"/>
          <w:sz w:val="24"/>
          <w:szCs w:val="24"/>
        </w:rPr>
        <w:t xml:space="preserve">is the </w:t>
      </w:r>
      <w:r w:rsidRPr="00023D6B">
        <w:rPr>
          <w:rFonts w:ascii="Times New Roman" w:eastAsia="Times New Roman" w:hAnsi="Times New Roman" w:cs="Times New Roman"/>
          <w:color w:val="000000" w:themeColor="text1"/>
          <w:sz w:val="24"/>
          <w:szCs w:val="24"/>
        </w:rPr>
        <w:t xml:space="preserve">SEV for forestland type </w:t>
      </w:r>
      <w:r w:rsidRPr="00023D6B">
        <w:rPr>
          <w:rFonts w:ascii="Times New Roman" w:eastAsia="Times New Roman" w:hAnsi="Times New Roman" w:cs="Times New Roman"/>
          <w:i/>
          <w:color w:val="000000" w:themeColor="text1"/>
          <w:sz w:val="24"/>
          <w:szCs w:val="24"/>
        </w:rPr>
        <w:t>f</w:t>
      </w:r>
      <w:r w:rsidRPr="00023D6B">
        <w:rPr>
          <w:rFonts w:ascii="Times New Roman" w:eastAsia="Times New Roman" w:hAnsi="Times New Roman" w:cs="Times New Roman"/>
          <w:color w:val="000000" w:themeColor="text1"/>
          <w:sz w:val="24"/>
          <w:szCs w:val="24"/>
        </w:rPr>
        <w:t xml:space="preserve"> in county </w:t>
      </w:r>
      <w:r w:rsidRPr="00023D6B">
        <w:rPr>
          <w:rFonts w:ascii="Times New Roman" w:eastAsia="Times New Roman" w:hAnsi="Times New Roman" w:cs="Times New Roman"/>
          <w:i/>
          <w:color w:val="000000" w:themeColor="text1"/>
          <w:sz w:val="24"/>
          <w:szCs w:val="24"/>
        </w:rPr>
        <w:t>j</w:t>
      </w:r>
      <w:r w:rsidRPr="00023D6B">
        <w:rPr>
          <w:rFonts w:ascii="Times New Roman" w:eastAsia="Times New Roman" w:hAnsi="Times New Roman" w:cs="Times New Roman"/>
          <w:color w:val="000000" w:themeColor="text1"/>
          <w:sz w:val="24"/>
          <w:szCs w:val="24"/>
        </w:rPr>
        <w:t xml:space="preserve"> for year </w:t>
      </w:r>
      <w:r w:rsidRPr="00023D6B">
        <w:rPr>
          <w:rFonts w:ascii="Times New Roman" w:eastAsia="Times New Roman" w:hAnsi="Times New Roman" w:cs="Times New Roman"/>
          <w:i/>
          <w:color w:val="000000" w:themeColor="text1"/>
          <w:sz w:val="24"/>
          <w:szCs w:val="24"/>
        </w:rPr>
        <w:t>t</w:t>
      </w:r>
      <w:r w:rsidRPr="00023D6B">
        <w:rPr>
          <w:rFonts w:ascii="Times New Roman" w:eastAsia="Times New Roman" w:hAnsi="Times New Roman" w:cs="Times New Roman"/>
          <w:color w:val="000000" w:themeColor="text1"/>
          <w:sz w:val="24"/>
          <w:szCs w:val="24"/>
        </w:rPr>
        <w:t xml:space="preserve">. Then, the annualized weighted-average SEV per </w:t>
      </w:r>
      <w:r>
        <w:rPr>
          <w:rFonts w:ascii="Times New Roman" w:eastAsia="Times New Roman" w:hAnsi="Times New Roman" w:cs="Times New Roman"/>
          <w:color w:val="000000" w:themeColor="text1"/>
          <w:sz w:val="24"/>
          <w:szCs w:val="24"/>
        </w:rPr>
        <w:t>hectare</w:t>
      </w:r>
      <w:r w:rsidRPr="00023D6B">
        <w:rPr>
          <w:rFonts w:ascii="Times New Roman" w:eastAsia="Times New Roman" w:hAnsi="Times New Roman" w:cs="Times New Roman"/>
          <w:color w:val="000000" w:themeColor="text1"/>
          <w:sz w:val="24"/>
          <w:szCs w:val="24"/>
        </w:rPr>
        <w:t xml:space="preserve"> (</w:t>
      </w:r>
      <w:r w:rsidRPr="00023D6B">
        <w:rPr>
          <w:rFonts w:ascii="Times New Roman" w:hAnsi="Times New Roman" w:cs="Times New Roman"/>
          <w:color w:val="000000" w:themeColor="text1"/>
          <w:position w:val="-16"/>
          <w:sz w:val="24"/>
          <w:szCs w:val="24"/>
        </w:rPr>
        <w:object w:dxaOrig="660" w:dyaOrig="400">
          <v:shape id="_x0000_i1032" type="#_x0000_t75" style="width:33.85pt;height:22.55pt" o:ole="">
            <v:imagedata r:id="rId19" o:title=""/>
          </v:shape>
          <o:OLEObject Type="Embed" ProgID="Equation.DSMT4" ShapeID="_x0000_i1032" DrawAspect="Content" ObjectID="_1547444881" r:id="rId20"/>
        </w:object>
      </w:r>
      <w:r w:rsidRPr="00023D6B">
        <w:rPr>
          <w:rFonts w:ascii="Times New Roman" w:hAnsi="Times New Roman" w:cs="Times New Roman"/>
          <w:color w:val="000000" w:themeColor="text1"/>
          <w:sz w:val="24"/>
          <w:szCs w:val="24"/>
        </w:rPr>
        <w:t xml:space="preserve">) for each forestland type </w:t>
      </w:r>
      <w:r w:rsidRPr="00023D6B">
        <w:rPr>
          <w:rFonts w:ascii="Times New Roman" w:eastAsia="Times New Roman" w:hAnsi="Times New Roman" w:cs="Times New Roman"/>
          <w:color w:val="000000" w:themeColor="text1"/>
          <w:sz w:val="24"/>
          <w:szCs w:val="24"/>
        </w:rPr>
        <w:t xml:space="preserve">in each county in year </w:t>
      </w:r>
      <w:r w:rsidRPr="00023D6B">
        <w:rPr>
          <w:rFonts w:ascii="Times New Roman" w:eastAsia="Times New Roman" w:hAnsi="Times New Roman" w:cs="Times New Roman"/>
          <w:i/>
          <w:color w:val="000000" w:themeColor="text1"/>
          <w:sz w:val="24"/>
          <w:szCs w:val="24"/>
        </w:rPr>
        <w:t>t</w:t>
      </w:r>
      <w:r w:rsidRPr="00023D6B">
        <w:rPr>
          <w:rFonts w:ascii="Times New Roman" w:eastAsia="Times New Roman" w:hAnsi="Times New Roman" w:cs="Times New Roman"/>
          <w:color w:val="000000" w:themeColor="text1"/>
          <w:sz w:val="24"/>
          <w:szCs w:val="24"/>
        </w:rPr>
        <w:t xml:space="preserve"> </w:t>
      </w:r>
      <w:r w:rsidRPr="00023D6B">
        <w:rPr>
          <w:rFonts w:ascii="Times New Roman" w:hAnsi="Times New Roman" w:cs="Times New Roman"/>
          <w:color w:val="000000" w:themeColor="text1"/>
          <w:sz w:val="24"/>
          <w:szCs w:val="24"/>
        </w:rPr>
        <w:t xml:space="preserve">was calculated </w:t>
      </w:r>
      <w:r w:rsidRPr="00023D6B">
        <w:rPr>
          <w:rFonts w:ascii="Times New Roman" w:eastAsia="Times New Roman" w:hAnsi="Times New Roman" w:cs="Times New Roman"/>
          <w:color w:val="000000" w:themeColor="text1"/>
          <w:sz w:val="24"/>
          <w:szCs w:val="24"/>
        </w:rPr>
        <w:t xml:space="preserve">as: </w:t>
      </w:r>
    </w:p>
    <w:p w:rsidR="00621432" w:rsidRPr="00023D6B" w:rsidRDefault="00621432" w:rsidP="00621432">
      <w:pPr>
        <w:spacing w:after="0" w:line="480" w:lineRule="auto"/>
        <w:contextualSpacing/>
        <w:jc w:val="center"/>
        <w:rPr>
          <w:rFonts w:ascii="Times New Roman" w:hAnsi="Times New Roman" w:cs="Times New Roman"/>
          <w:color w:val="000000" w:themeColor="text1"/>
          <w:sz w:val="24"/>
          <w:szCs w:val="24"/>
        </w:rPr>
      </w:pPr>
      <w:r w:rsidRPr="00023D6B">
        <w:rPr>
          <w:rFonts w:ascii="Times New Roman" w:hAnsi="Times New Roman" w:cs="Times New Roman"/>
          <w:color w:val="000000" w:themeColor="text1"/>
          <w:position w:val="-38"/>
          <w:sz w:val="24"/>
          <w:szCs w:val="24"/>
        </w:rPr>
        <w:object w:dxaOrig="3640" w:dyaOrig="880">
          <v:shape id="_x0000_i1033" type="#_x0000_t75" style="width:183.75pt;height:46.2pt" o:ole="">
            <v:imagedata r:id="rId21" o:title=""/>
          </v:shape>
          <o:OLEObject Type="Embed" ProgID="Equation.DSMT4" ShapeID="_x0000_i1033" DrawAspect="Content" ObjectID="_1547444882" r:id="rId22"/>
        </w:object>
      </w:r>
      <w:r w:rsidRPr="00023D6B">
        <w:rPr>
          <w:rFonts w:ascii="Times New Roman" w:hAnsi="Times New Roman" w:cs="Times New Roman"/>
          <w:color w:val="000000" w:themeColor="text1"/>
          <w:sz w:val="24"/>
          <w:szCs w:val="24"/>
        </w:rPr>
        <w:t xml:space="preserve"> ,</w:t>
      </w:r>
    </w:p>
    <w:p w:rsidR="00621432" w:rsidRDefault="00621432" w:rsidP="00621432">
      <w:pPr>
        <w:spacing w:after="0" w:line="480" w:lineRule="auto"/>
        <w:contextualSpacing/>
        <w:rPr>
          <w:rFonts w:ascii="Times New Roman" w:hAnsi="Times New Roman" w:cs="Times New Roman"/>
          <w:color w:val="000000" w:themeColor="text1"/>
          <w:sz w:val="24"/>
          <w:szCs w:val="24"/>
        </w:rPr>
      </w:pPr>
      <w:proofErr w:type="gramStart"/>
      <w:r w:rsidRPr="00023D6B">
        <w:rPr>
          <w:rFonts w:ascii="Times New Roman" w:hAnsi="Times New Roman" w:cs="Times New Roman"/>
          <w:color w:val="000000" w:themeColor="text1"/>
          <w:sz w:val="24"/>
          <w:szCs w:val="24"/>
        </w:rPr>
        <w:t>where</w:t>
      </w:r>
      <w:proofErr w:type="gramEnd"/>
      <w:r w:rsidRPr="00023D6B">
        <w:rPr>
          <w:rFonts w:ascii="Times New Roman" w:hAnsi="Times New Roman" w:cs="Times New Roman"/>
          <w:color w:val="000000" w:themeColor="text1"/>
          <w:sz w:val="24"/>
          <w:szCs w:val="24"/>
        </w:rPr>
        <w:t xml:space="preserve"> </w:t>
      </w:r>
      <w:r w:rsidRPr="00023D6B">
        <w:rPr>
          <w:rFonts w:ascii="Times New Roman" w:hAnsi="Times New Roman" w:cs="Times New Roman"/>
          <w:i/>
          <w:color w:val="000000" w:themeColor="text1"/>
          <w:sz w:val="24"/>
          <w:szCs w:val="24"/>
        </w:rPr>
        <w:t xml:space="preserve">r </w:t>
      </w:r>
      <w:r w:rsidRPr="00023D6B">
        <w:rPr>
          <w:rFonts w:ascii="Times New Roman" w:hAnsi="Times New Roman" w:cs="Times New Roman"/>
          <w:color w:val="000000" w:themeColor="text1"/>
          <w:sz w:val="24"/>
          <w:szCs w:val="24"/>
        </w:rPr>
        <w:t xml:space="preserve">is the discount rate and </w:t>
      </w:r>
      <w:r w:rsidRPr="00023D6B">
        <w:rPr>
          <w:rFonts w:ascii="Times New Roman" w:hAnsi="Times New Roman" w:cs="Times New Roman"/>
          <w:i/>
          <w:color w:val="000000" w:themeColor="text1"/>
          <w:sz w:val="24"/>
          <w:szCs w:val="24"/>
        </w:rPr>
        <w:t>n</w:t>
      </w:r>
      <w:r w:rsidRPr="00023D6B">
        <w:rPr>
          <w:rFonts w:ascii="Times New Roman" w:hAnsi="Times New Roman" w:cs="Times New Roman"/>
          <w:color w:val="000000" w:themeColor="text1"/>
          <w:sz w:val="24"/>
          <w:szCs w:val="24"/>
        </w:rPr>
        <w:t xml:space="preserve"> represents a period of 100 years, which can be flexible, but should be adequately long. Then, the property tax amounts, which vary by county, were </w:t>
      </w:r>
      <w:proofErr w:type="gramStart"/>
      <w:r w:rsidRPr="00023D6B">
        <w:rPr>
          <w:rFonts w:ascii="Times New Roman" w:hAnsi="Times New Roman" w:cs="Times New Roman"/>
          <w:color w:val="000000" w:themeColor="text1"/>
          <w:sz w:val="24"/>
          <w:szCs w:val="24"/>
        </w:rPr>
        <w:t>subtracted</w:t>
      </w:r>
      <w:proofErr w:type="gramEnd"/>
      <w:r w:rsidRPr="00023D6B">
        <w:rPr>
          <w:rFonts w:ascii="Times New Roman" w:hAnsi="Times New Roman" w:cs="Times New Roman"/>
          <w:color w:val="000000" w:themeColor="text1"/>
          <w:sz w:val="24"/>
          <w:szCs w:val="24"/>
        </w:rPr>
        <w:t xml:space="preserve"> from </w:t>
      </w:r>
      <w:r w:rsidRPr="00023D6B">
        <w:rPr>
          <w:rFonts w:ascii="Times New Roman" w:hAnsi="Times New Roman" w:cs="Times New Roman"/>
          <w:color w:val="000000" w:themeColor="text1"/>
          <w:position w:val="-12"/>
          <w:sz w:val="24"/>
          <w:szCs w:val="24"/>
        </w:rPr>
        <w:object w:dxaOrig="580" w:dyaOrig="360">
          <v:shape id="_x0000_i1034" type="#_x0000_t75" style="width:30.1pt;height:18.8pt" o:ole="">
            <v:imagedata r:id="rId23" o:title=""/>
          </v:shape>
          <o:OLEObject Type="Embed" ProgID="Equation.DSMT4" ShapeID="_x0000_i1034" DrawAspect="Content" ObjectID="_1547444883" r:id="rId24"/>
        </w:object>
      </w:r>
      <w:r w:rsidRPr="00023D6B">
        <w:rPr>
          <w:rFonts w:ascii="Times New Roman" w:hAnsi="Times New Roman" w:cs="Times New Roman"/>
          <w:color w:val="000000" w:themeColor="text1"/>
          <w:sz w:val="24"/>
          <w:szCs w:val="24"/>
        </w:rPr>
        <w:t xml:space="preserve">to estimate the expected annual return per </w:t>
      </w:r>
      <w:r>
        <w:rPr>
          <w:rFonts w:ascii="Times New Roman" w:hAnsi="Times New Roman" w:cs="Times New Roman"/>
          <w:color w:val="000000" w:themeColor="text1"/>
          <w:sz w:val="24"/>
          <w:szCs w:val="24"/>
        </w:rPr>
        <w:t>hectare</w:t>
      </w:r>
      <w:r w:rsidRPr="00023D6B">
        <w:rPr>
          <w:rFonts w:ascii="Times New Roman" w:hAnsi="Times New Roman" w:cs="Times New Roman"/>
          <w:color w:val="000000" w:themeColor="text1"/>
          <w:sz w:val="24"/>
          <w:szCs w:val="24"/>
        </w:rPr>
        <w:t xml:space="preserve"> of forestland afte</w:t>
      </w:r>
      <w:r>
        <w:rPr>
          <w:rFonts w:ascii="Times New Roman" w:hAnsi="Times New Roman" w:cs="Times New Roman"/>
          <w:color w:val="000000" w:themeColor="text1"/>
          <w:sz w:val="24"/>
          <w:szCs w:val="24"/>
        </w:rPr>
        <w:t>r tax.</w:t>
      </w:r>
    </w:p>
    <w:p w:rsidR="00621432" w:rsidRPr="006F5D3A" w:rsidRDefault="00621432" w:rsidP="00621432">
      <w:pPr>
        <w:spacing w:after="0" w:line="480" w:lineRule="auto"/>
        <w:ind w:firstLine="720"/>
        <w:contextualSpacing/>
        <w:rPr>
          <w:rFonts w:ascii="Times New Roman" w:hAnsi="Times New Roman" w:cs="Times New Roman"/>
          <w:color w:val="000000" w:themeColor="text1"/>
          <w:sz w:val="24"/>
          <w:szCs w:val="24"/>
        </w:rPr>
      </w:pPr>
      <w:r w:rsidRPr="006F5D3A">
        <w:rPr>
          <w:rFonts w:ascii="Times New Roman" w:hAnsi="Times New Roman" w:cs="Times New Roman"/>
          <w:color w:val="000000" w:themeColor="text1"/>
          <w:sz w:val="24"/>
          <w:szCs w:val="24"/>
        </w:rPr>
        <w:t xml:space="preserve">County-level rent per </w:t>
      </w:r>
      <w:r>
        <w:rPr>
          <w:rFonts w:ascii="Times New Roman" w:hAnsi="Times New Roman" w:cs="Times New Roman"/>
          <w:color w:val="000000" w:themeColor="text1"/>
          <w:sz w:val="24"/>
          <w:szCs w:val="24"/>
        </w:rPr>
        <w:t>hectare</w:t>
      </w:r>
      <w:r w:rsidRPr="006F5D3A">
        <w:rPr>
          <w:rFonts w:ascii="Times New Roman" w:hAnsi="Times New Roman" w:cs="Times New Roman"/>
          <w:color w:val="000000" w:themeColor="text1"/>
          <w:sz w:val="24"/>
          <w:szCs w:val="24"/>
        </w:rPr>
        <w:t xml:space="preserve"> of pastureland was used as the expected net return per </w:t>
      </w:r>
      <w:r>
        <w:rPr>
          <w:rFonts w:ascii="Times New Roman" w:hAnsi="Times New Roman" w:cs="Times New Roman"/>
          <w:color w:val="000000" w:themeColor="text1"/>
          <w:sz w:val="24"/>
          <w:szCs w:val="24"/>
        </w:rPr>
        <w:t>hectare</w:t>
      </w:r>
      <w:r w:rsidRPr="006F5D3A">
        <w:rPr>
          <w:rFonts w:ascii="Times New Roman" w:hAnsi="Times New Roman" w:cs="Times New Roman"/>
          <w:color w:val="000000" w:themeColor="text1"/>
          <w:sz w:val="24"/>
          <w:szCs w:val="24"/>
        </w:rPr>
        <w:t xml:space="preserve"> of pastureland. County-level data for 2001 and 2006 were not available. The data were </w:t>
      </w:r>
      <w:r w:rsidRPr="006F5D3A">
        <w:rPr>
          <w:rFonts w:ascii="Times New Roman" w:hAnsi="Times New Roman" w:cs="Times New Roman"/>
          <w:color w:val="000000" w:themeColor="text1"/>
          <w:sz w:val="24"/>
          <w:szCs w:val="24"/>
        </w:rPr>
        <w:lastRenderedPageBreak/>
        <w:t>predicted using a fixed-effect model with panel data by regressing county-level pastureland rent on state-level pastureland rent and county-level cattle numbers and pastureland area for the period of 2008–2012. The latter variables were included under the premise that pastureland rent is positively related with the size of the cattle herd and the area of pastureland within a county. The pastureland rent data were from National Agricultural Statistical Service (NASS 2014) and cattle number data were from Census of Agriculture (</w:t>
      </w:r>
      <w:r w:rsidRPr="004A6C4A">
        <w:rPr>
          <w:rFonts w:ascii="Times New Roman" w:hAnsi="Times New Roman" w:cs="Times New Roman"/>
          <w:color w:val="000000" w:themeColor="text1"/>
          <w:sz w:val="24"/>
          <w:szCs w:val="24"/>
        </w:rPr>
        <w:t>USDA Census of Agriculture</w:t>
      </w:r>
      <w:r w:rsidRPr="006F5D3A">
        <w:rPr>
          <w:rFonts w:ascii="Times New Roman" w:hAnsi="Times New Roman" w:cs="Times New Roman"/>
          <w:color w:val="000000" w:themeColor="text1"/>
          <w:sz w:val="24"/>
          <w:szCs w:val="24"/>
        </w:rPr>
        <w:t xml:space="preserve"> 2012). County-level pastureland area is available for 1997, 2002, 2007, and 2012 for both states from the Census of Agriculture (</w:t>
      </w:r>
      <w:r w:rsidRPr="004A6C4A">
        <w:rPr>
          <w:rFonts w:ascii="Times New Roman" w:hAnsi="Times New Roman" w:cs="Times New Roman"/>
          <w:color w:val="000000" w:themeColor="text1"/>
          <w:sz w:val="24"/>
          <w:szCs w:val="24"/>
        </w:rPr>
        <w:t>USDA Census of Agriculture</w:t>
      </w:r>
      <w:r w:rsidRPr="006F5D3A">
        <w:rPr>
          <w:rFonts w:ascii="Times New Roman" w:hAnsi="Times New Roman" w:cs="Times New Roman"/>
          <w:color w:val="000000" w:themeColor="text1"/>
          <w:sz w:val="24"/>
          <w:szCs w:val="24"/>
        </w:rPr>
        <w:t xml:space="preserve"> 2012). The area data for unavailable years (i.e., 2008, 2009, 2010, and 2011) were interpolated assuming </w:t>
      </w:r>
      <w:r>
        <w:rPr>
          <w:rFonts w:ascii="Times New Roman" w:hAnsi="Times New Roman" w:cs="Times New Roman"/>
          <w:color w:val="000000" w:themeColor="text1"/>
          <w:sz w:val="24"/>
          <w:szCs w:val="24"/>
        </w:rPr>
        <w:t>an</w:t>
      </w:r>
      <w:r w:rsidRPr="006F5D3A">
        <w:rPr>
          <w:rFonts w:ascii="Times New Roman" w:hAnsi="Times New Roman" w:cs="Times New Roman"/>
          <w:color w:val="000000" w:themeColor="text1"/>
          <w:sz w:val="24"/>
          <w:szCs w:val="24"/>
        </w:rPr>
        <w:t xml:space="preserve"> annual average linear increase betwee</w:t>
      </w:r>
      <w:r w:rsidRPr="006F5D3A">
        <w:rPr>
          <w:rFonts w:ascii="Times New Roman" w:hAnsi="Times New Roman" w:cs="Times New Roman" w:hint="eastAsia"/>
          <w:color w:val="000000" w:themeColor="text1"/>
          <w:sz w:val="24"/>
          <w:szCs w:val="24"/>
        </w:rPr>
        <w:t xml:space="preserve">n </w:t>
      </w:r>
      <w:r w:rsidRPr="006F5D3A">
        <w:rPr>
          <w:rFonts w:ascii="Times New Roman" w:hAnsi="Times New Roman" w:cs="Times New Roman"/>
          <w:color w:val="000000" w:themeColor="text1"/>
          <w:sz w:val="24"/>
          <w:szCs w:val="24"/>
        </w:rPr>
        <w:t xml:space="preserve">1997 and 2012 for the estimation of the fixed effect model and its prediction </w:t>
      </w:r>
      <w:r w:rsidRPr="006F5D3A">
        <w:rPr>
          <w:rFonts w:ascii="Times New Roman" w:hAnsi="Times New Roman" w:cs="Times New Roman" w:hint="eastAsia"/>
          <w:color w:val="000000" w:themeColor="text1"/>
          <w:sz w:val="24"/>
          <w:szCs w:val="24"/>
        </w:rPr>
        <w:t xml:space="preserve">of </w:t>
      </w:r>
      <w:r w:rsidRPr="006F5D3A">
        <w:rPr>
          <w:rFonts w:ascii="Times New Roman" w:hAnsi="Times New Roman" w:cs="Times New Roman"/>
          <w:color w:val="000000" w:themeColor="text1"/>
          <w:sz w:val="24"/>
          <w:szCs w:val="24"/>
        </w:rPr>
        <w:t xml:space="preserve">2001 and 2006 county-level rent per </w:t>
      </w:r>
      <w:r>
        <w:rPr>
          <w:rFonts w:ascii="Times New Roman" w:hAnsi="Times New Roman" w:cs="Times New Roman"/>
          <w:color w:val="000000" w:themeColor="text1"/>
          <w:sz w:val="24"/>
          <w:szCs w:val="24"/>
        </w:rPr>
        <w:t>hectare</w:t>
      </w:r>
      <w:r w:rsidRPr="006F5D3A">
        <w:rPr>
          <w:rFonts w:ascii="Times New Roman" w:hAnsi="Times New Roman" w:cs="Times New Roman"/>
          <w:color w:val="000000" w:themeColor="text1"/>
          <w:sz w:val="24"/>
          <w:szCs w:val="24"/>
        </w:rPr>
        <w:t xml:space="preserve"> of pastureland. Then, the property tax amounts were subtracted from the predicted values for 2001 and 2006 to estimate the expected annual net returns per </w:t>
      </w:r>
      <w:r>
        <w:rPr>
          <w:rFonts w:ascii="Times New Roman" w:hAnsi="Times New Roman" w:cs="Times New Roman"/>
          <w:color w:val="000000" w:themeColor="text1"/>
          <w:sz w:val="24"/>
          <w:szCs w:val="24"/>
        </w:rPr>
        <w:t>hectare</w:t>
      </w:r>
      <w:r w:rsidRPr="006F5D3A">
        <w:rPr>
          <w:rFonts w:ascii="Times New Roman" w:hAnsi="Times New Roman" w:cs="Times New Roman"/>
          <w:color w:val="000000" w:themeColor="text1"/>
          <w:sz w:val="24"/>
          <w:szCs w:val="24"/>
        </w:rPr>
        <w:t xml:space="preserve"> of pastureland after property tax.  </w:t>
      </w:r>
    </w:p>
    <w:p w:rsidR="00621432" w:rsidRPr="006C4462" w:rsidRDefault="00621432" w:rsidP="00621432">
      <w:pPr>
        <w:spacing w:after="0" w:line="480" w:lineRule="auto"/>
        <w:ind w:firstLine="720"/>
        <w:contextualSpacing/>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w:t>
      </w:r>
      <w:r w:rsidRPr="00B413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description of the steps used to estimate the </w:t>
      </w:r>
      <w:r w:rsidRPr="00B4133A">
        <w:rPr>
          <w:rFonts w:ascii="Times New Roman" w:eastAsia="Times New Roman" w:hAnsi="Times New Roman" w:cs="Times New Roman"/>
          <w:sz w:val="24"/>
          <w:szCs w:val="24"/>
        </w:rPr>
        <w:t>expected annual return per hectare of cropland at the county level</w:t>
      </w:r>
      <w:r>
        <w:rPr>
          <w:rFonts w:ascii="Times New Roman" w:eastAsia="Times New Roman" w:hAnsi="Times New Roman" w:cs="Times New Roman"/>
          <w:sz w:val="24"/>
          <w:szCs w:val="24"/>
        </w:rPr>
        <w:t xml:space="preserve"> follows</w:t>
      </w:r>
      <w:r w:rsidRPr="00B4133A">
        <w:rPr>
          <w:rFonts w:ascii="Times New Roman" w:eastAsia="Times New Roman" w:hAnsi="Times New Roman" w:cs="Times New Roman"/>
          <w:sz w:val="24"/>
          <w:szCs w:val="24"/>
        </w:rPr>
        <w:t>:</w:t>
      </w:r>
    </w:p>
    <w:p w:rsidR="00621432" w:rsidRPr="00B4133A" w:rsidRDefault="00621432" w:rsidP="00621432">
      <w:pPr>
        <w:numPr>
          <w:ilvl w:val="0"/>
          <w:numId w:val="1"/>
        </w:numPr>
        <w:shd w:val="clear" w:color="auto" w:fill="FFFFFF"/>
        <w:spacing w:after="0" w:line="480" w:lineRule="auto"/>
        <w:ind w:left="720"/>
        <w:contextualSpacing/>
        <w:rPr>
          <w:rFonts w:ascii="Times New Roman" w:hAnsi="Times New Roman" w:cs="Times New Roman"/>
          <w:color w:val="000000" w:themeColor="text1"/>
          <w:sz w:val="24"/>
          <w:szCs w:val="24"/>
        </w:rPr>
      </w:pPr>
      <w:r w:rsidRPr="00B4133A">
        <w:rPr>
          <w:rFonts w:ascii="Times New Roman" w:hAnsi="Times New Roman" w:cs="Times New Roman"/>
          <w:color w:val="000000" w:themeColor="text1"/>
          <w:sz w:val="24"/>
          <w:szCs w:val="24"/>
        </w:rPr>
        <w:t xml:space="preserve">The ratio of livestock and poultry cash expenses to total farm production expenses was derived; </w:t>
      </w:r>
    </w:p>
    <w:p w:rsidR="00621432" w:rsidRPr="00B4133A" w:rsidRDefault="00621432" w:rsidP="00621432">
      <w:pPr>
        <w:numPr>
          <w:ilvl w:val="0"/>
          <w:numId w:val="1"/>
        </w:numPr>
        <w:shd w:val="clear" w:color="auto" w:fill="FFFFFF"/>
        <w:spacing w:after="0" w:line="480" w:lineRule="auto"/>
        <w:ind w:left="720"/>
        <w:contextualSpacing/>
        <w:rPr>
          <w:rFonts w:ascii="Times New Roman" w:hAnsi="Times New Roman" w:cs="Times New Roman"/>
          <w:color w:val="000000" w:themeColor="text1"/>
          <w:sz w:val="24"/>
          <w:szCs w:val="24"/>
        </w:rPr>
      </w:pPr>
      <w:r w:rsidRPr="00B4133A">
        <w:rPr>
          <w:rFonts w:ascii="Times New Roman" w:hAnsi="Times New Roman" w:cs="Times New Roman"/>
          <w:color w:val="000000" w:themeColor="text1"/>
          <w:sz w:val="24"/>
          <w:szCs w:val="24"/>
        </w:rPr>
        <w:t xml:space="preserve">This ratio was multiplied by total county net cash farm income to </w:t>
      </w:r>
      <w:r>
        <w:rPr>
          <w:rFonts w:ascii="Times New Roman" w:hAnsi="Times New Roman" w:cs="Times New Roman"/>
          <w:color w:val="000000" w:themeColor="text1"/>
          <w:sz w:val="24"/>
          <w:szCs w:val="24"/>
        </w:rPr>
        <w:t>give</w:t>
      </w:r>
      <w:r w:rsidRPr="00B4133A">
        <w:rPr>
          <w:rFonts w:ascii="Times New Roman" w:hAnsi="Times New Roman" w:cs="Times New Roman"/>
          <w:color w:val="000000" w:themeColor="text1"/>
          <w:sz w:val="24"/>
          <w:szCs w:val="24"/>
        </w:rPr>
        <w:t xml:space="preserve"> an estimate of net cash farm income from livestock and poultry. (Thus, net cash farm income is directly and positively correlated with farm production expenses.);</w:t>
      </w:r>
    </w:p>
    <w:p w:rsidR="00621432" w:rsidRPr="00B4133A" w:rsidRDefault="00621432" w:rsidP="00621432">
      <w:pPr>
        <w:numPr>
          <w:ilvl w:val="0"/>
          <w:numId w:val="1"/>
        </w:numPr>
        <w:shd w:val="clear" w:color="auto" w:fill="FFFFFF"/>
        <w:spacing w:after="0" w:line="480" w:lineRule="auto"/>
        <w:ind w:left="720"/>
        <w:contextualSpacing/>
        <w:rPr>
          <w:rFonts w:ascii="Times New Roman" w:hAnsi="Times New Roman" w:cs="Times New Roman"/>
          <w:color w:val="000000" w:themeColor="text1"/>
          <w:sz w:val="24"/>
          <w:szCs w:val="24"/>
        </w:rPr>
      </w:pPr>
      <w:r w:rsidRPr="00B4133A">
        <w:rPr>
          <w:rFonts w:ascii="Times New Roman" w:hAnsi="Times New Roman" w:cs="Times New Roman"/>
          <w:color w:val="000000" w:themeColor="text1"/>
          <w:sz w:val="24"/>
          <w:szCs w:val="24"/>
        </w:rPr>
        <w:t>The estimated net cash farm income from livestock and poultry was subtracted from total net cash farm income, resulting in an estimate of net cash farm income from cropland;</w:t>
      </w:r>
      <w:r w:rsidRPr="00B4133A">
        <w:rPr>
          <w:rFonts w:ascii="Times New Roman" w:eastAsia="Times New Roman" w:hAnsi="Times New Roman" w:cs="Times New Roman"/>
          <w:color w:val="000000" w:themeColor="text1"/>
          <w:sz w:val="24"/>
          <w:szCs w:val="24"/>
        </w:rPr>
        <w:t xml:space="preserve"> </w:t>
      </w:r>
    </w:p>
    <w:p w:rsidR="00621432" w:rsidRPr="00B4133A" w:rsidRDefault="00621432" w:rsidP="00621432">
      <w:pPr>
        <w:numPr>
          <w:ilvl w:val="0"/>
          <w:numId w:val="1"/>
        </w:numPr>
        <w:shd w:val="clear" w:color="auto" w:fill="FFFFFF"/>
        <w:spacing w:after="0" w:line="480" w:lineRule="auto"/>
        <w:ind w:left="720"/>
        <w:contextualSpacing/>
        <w:rPr>
          <w:rFonts w:ascii="Times New Roman" w:hAnsi="Times New Roman" w:cs="Times New Roman"/>
          <w:color w:val="000000" w:themeColor="text1"/>
          <w:sz w:val="24"/>
          <w:szCs w:val="24"/>
        </w:rPr>
      </w:pPr>
      <w:r w:rsidRPr="00B4133A">
        <w:rPr>
          <w:rFonts w:ascii="Times New Roman" w:eastAsia="Times New Roman" w:hAnsi="Times New Roman" w:cs="Times New Roman"/>
          <w:color w:val="000000" w:themeColor="text1"/>
          <w:sz w:val="24"/>
          <w:szCs w:val="24"/>
        </w:rPr>
        <w:lastRenderedPageBreak/>
        <w:t xml:space="preserve">County-level net cash farm income from cropland was divided by hectares of harvested cropland in the county; and </w:t>
      </w:r>
    </w:p>
    <w:p w:rsidR="00621432" w:rsidRDefault="00621432" w:rsidP="00621432">
      <w:pPr>
        <w:numPr>
          <w:ilvl w:val="0"/>
          <w:numId w:val="1"/>
        </w:numPr>
        <w:shd w:val="clear" w:color="auto" w:fill="FFFFFF"/>
        <w:spacing w:after="0" w:line="480" w:lineRule="auto"/>
        <w:ind w:left="720"/>
        <w:contextualSpacing/>
        <w:rPr>
          <w:rFonts w:ascii="Times New Roman" w:hAnsi="Times New Roman" w:cs="Times New Roman"/>
          <w:color w:val="000000" w:themeColor="text1"/>
          <w:sz w:val="24"/>
          <w:szCs w:val="24"/>
        </w:rPr>
      </w:pPr>
      <w:r w:rsidRPr="00B4133A">
        <w:rPr>
          <w:rFonts w:ascii="Times New Roman" w:hAnsi="Times New Roman" w:cs="Times New Roman"/>
          <w:color w:val="000000" w:themeColor="text1"/>
          <w:sz w:val="24"/>
          <w:szCs w:val="24"/>
        </w:rPr>
        <w:t xml:space="preserve">Property taxes per hectare were subtracted from net cash income from cropland per hectare for 2001 and 2006 to estimate the expected annual return per hectare of cropland after tax. </w:t>
      </w:r>
    </w:p>
    <w:p w:rsidR="00621432" w:rsidRPr="00B4133A" w:rsidRDefault="00621432" w:rsidP="00621432">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B4133A">
        <w:rPr>
          <w:rFonts w:ascii="Times New Roman" w:hAnsi="Times New Roman" w:cs="Times New Roman"/>
          <w:sz w:val="24"/>
          <w:szCs w:val="24"/>
        </w:rPr>
        <w:t xml:space="preserve"> description of the steps </w:t>
      </w:r>
      <w:r>
        <w:rPr>
          <w:rFonts w:ascii="Times New Roman" w:hAnsi="Times New Roman" w:cs="Times New Roman"/>
          <w:sz w:val="24"/>
          <w:szCs w:val="24"/>
        </w:rPr>
        <w:t>used to</w:t>
      </w:r>
      <w:r w:rsidRPr="00B4133A">
        <w:rPr>
          <w:rFonts w:ascii="Times New Roman" w:hAnsi="Times New Roman" w:cs="Times New Roman"/>
          <w:sz w:val="24"/>
          <w:szCs w:val="24"/>
        </w:rPr>
        <w:t xml:space="preserve"> estimat</w:t>
      </w:r>
      <w:r>
        <w:rPr>
          <w:rFonts w:ascii="Times New Roman" w:hAnsi="Times New Roman" w:cs="Times New Roman"/>
          <w:sz w:val="24"/>
          <w:szCs w:val="24"/>
        </w:rPr>
        <w:t>e the</w:t>
      </w:r>
      <w:r w:rsidRPr="00B4133A">
        <w:rPr>
          <w:rFonts w:ascii="Times New Roman" w:hAnsi="Times New Roman" w:cs="Times New Roman"/>
          <w:sz w:val="24"/>
          <w:szCs w:val="24"/>
        </w:rPr>
        <w:t xml:space="preserve"> expected annual return per hectare of </w:t>
      </w:r>
      <w:r>
        <w:rPr>
          <w:rFonts w:ascii="Times New Roman" w:hAnsi="Times New Roman" w:cs="Times New Roman"/>
          <w:sz w:val="24"/>
          <w:szCs w:val="24"/>
        </w:rPr>
        <w:t>urban land</w:t>
      </w:r>
      <w:r w:rsidRPr="00B4133A">
        <w:rPr>
          <w:rFonts w:ascii="Times New Roman" w:hAnsi="Times New Roman" w:cs="Times New Roman"/>
          <w:sz w:val="24"/>
          <w:szCs w:val="24"/>
        </w:rPr>
        <w:t xml:space="preserve"> at the county level</w:t>
      </w:r>
      <w:r>
        <w:rPr>
          <w:rFonts w:ascii="Times New Roman" w:hAnsi="Times New Roman" w:cs="Times New Roman"/>
          <w:sz w:val="24"/>
          <w:szCs w:val="24"/>
        </w:rPr>
        <w:t xml:space="preserve"> follows</w:t>
      </w:r>
      <w:r w:rsidRPr="00B4133A">
        <w:rPr>
          <w:rFonts w:ascii="Times New Roman" w:hAnsi="Times New Roman" w:cs="Times New Roman"/>
          <w:sz w:val="24"/>
          <w:szCs w:val="24"/>
        </w:rPr>
        <w:t>:</w:t>
      </w:r>
    </w:p>
    <w:p w:rsidR="00621432" w:rsidRPr="00B4133A" w:rsidRDefault="00621432" w:rsidP="00621432">
      <w:pPr>
        <w:pStyle w:val="ListParagraph"/>
        <w:numPr>
          <w:ilvl w:val="0"/>
          <w:numId w:val="2"/>
        </w:numPr>
        <w:spacing w:line="480" w:lineRule="auto"/>
        <w:rPr>
          <w:rFonts w:eastAsiaTheme="minorEastAsia"/>
          <w:color w:val="000000" w:themeColor="text1"/>
        </w:rPr>
      </w:pPr>
      <w:r w:rsidRPr="00B4133A">
        <w:rPr>
          <w:rFonts w:eastAsiaTheme="minorEastAsia"/>
          <w:color w:val="000000" w:themeColor="text1"/>
        </w:rPr>
        <w:t xml:space="preserve">Parcel-level land value ratios </w:t>
      </w:r>
      <w:r w:rsidRPr="00B4133A">
        <w:rPr>
          <w:color w:val="000000" w:themeColor="text1"/>
        </w:rPr>
        <w:t>were obtained for counties for which parcel-level data were available by dividing assessed land value by total assessed value</w:t>
      </w:r>
      <w:r w:rsidRPr="00B4133A">
        <w:rPr>
          <w:rFonts w:eastAsiaTheme="minorEastAsia"/>
          <w:color w:val="000000" w:themeColor="text1"/>
        </w:rPr>
        <w:t>;</w:t>
      </w:r>
    </w:p>
    <w:p w:rsidR="00621432" w:rsidRDefault="00621432" w:rsidP="00621432">
      <w:pPr>
        <w:pStyle w:val="ListParagraph"/>
        <w:numPr>
          <w:ilvl w:val="0"/>
          <w:numId w:val="2"/>
        </w:numPr>
        <w:spacing w:line="480" w:lineRule="auto"/>
        <w:ind w:left="810" w:hanging="450"/>
        <w:rPr>
          <w:rFonts w:eastAsiaTheme="minorEastAsia"/>
          <w:color w:val="000000" w:themeColor="text1"/>
        </w:rPr>
      </w:pPr>
      <w:r>
        <w:rPr>
          <w:rFonts w:eastAsiaTheme="minorEastAsia"/>
          <w:color w:val="000000" w:themeColor="text1"/>
        </w:rPr>
        <w:t>The parcels’ land value ratios were divided by their respective plot sizes to obtain land value ratios per hectare;</w:t>
      </w:r>
    </w:p>
    <w:p w:rsidR="00621432" w:rsidRDefault="00621432" w:rsidP="00621432">
      <w:pPr>
        <w:pStyle w:val="ListParagraph"/>
        <w:numPr>
          <w:ilvl w:val="0"/>
          <w:numId w:val="2"/>
        </w:numPr>
        <w:spacing w:line="480" w:lineRule="auto"/>
        <w:ind w:left="810" w:hanging="450"/>
        <w:rPr>
          <w:rFonts w:eastAsiaTheme="minorEastAsia"/>
          <w:color w:val="000000" w:themeColor="text1"/>
        </w:rPr>
      </w:pPr>
      <w:r>
        <w:rPr>
          <w:rFonts w:eastAsiaTheme="minorEastAsia"/>
          <w:color w:val="000000" w:themeColor="text1"/>
        </w:rPr>
        <w:t>An OLS regression was performed with</w:t>
      </w:r>
      <w:r w:rsidRPr="003E5581">
        <w:rPr>
          <w:rFonts w:eastAsiaTheme="minorEastAsia"/>
          <w:color w:val="000000" w:themeColor="text1"/>
        </w:rPr>
        <w:t xml:space="preserve"> </w:t>
      </w:r>
      <w:r>
        <w:rPr>
          <w:rFonts w:eastAsiaTheme="minorEastAsia"/>
          <w:color w:val="000000" w:themeColor="text1"/>
        </w:rPr>
        <w:t xml:space="preserve">the land value ratio per hectare as the dependent variable and </w:t>
      </w:r>
      <w:r w:rsidRPr="009413CA">
        <w:rPr>
          <w:rFonts w:eastAsiaTheme="minorEastAsia"/>
          <w:color w:val="000000" w:themeColor="text1"/>
        </w:rPr>
        <w:t xml:space="preserve">population density in 2010 and a vector of distance variables as explanatory variables. </w:t>
      </w:r>
      <w:r w:rsidRPr="009413CA">
        <w:t>The regression</w:t>
      </w:r>
      <w:r>
        <w:t xml:space="preserve"> model was specified under the premise that </w:t>
      </w:r>
      <w:r w:rsidRPr="00857978">
        <w:rPr>
          <w:i/>
        </w:rPr>
        <w:t>(</w:t>
      </w:r>
      <w:proofErr w:type="spellStart"/>
      <w:r w:rsidRPr="00857978">
        <w:rPr>
          <w:i/>
        </w:rPr>
        <w:t>i</w:t>
      </w:r>
      <w:proofErr w:type="spellEnd"/>
      <w:r w:rsidRPr="00857978">
        <w:rPr>
          <w:i/>
        </w:rPr>
        <w:t>)</w:t>
      </w:r>
      <w:r>
        <w:t xml:space="preserve"> the value of a parcel’s land increases relative to the value of its single-family house in more urbanized areas that are more densely populated and closer to the city center with its associated facilities (</w:t>
      </w:r>
      <w:proofErr w:type="spellStart"/>
      <w:r>
        <w:t>Albouy</w:t>
      </w:r>
      <w:proofErr w:type="spellEnd"/>
      <w:r>
        <w:t xml:space="preserve"> and Ehrlich, 2012) and </w:t>
      </w:r>
      <w:r w:rsidRPr="00857978">
        <w:rPr>
          <w:i/>
        </w:rPr>
        <w:t>(ii)</w:t>
      </w:r>
      <w:r>
        <w:t xml:space="preserve"> the land value ratio does not fluctuate over time (Bourassa </w:t>
      </w:r>
      <w:r w:rsidRPr="00D46D73">
        <w:rPr>
          <w:i/>
        </w:rPr>
        <w:t>et al.</w:t>
      </w:r>
      <w:r>
        <w:t xml:space="preserve"> 2011);</w:t>
      </w:r>
    </w:p>
    <w:p w:rsidR="00621432" w:rsidRDefault="00621432" w:rsidP="00621432">
      <w:pPr>
        <w:pStyle w:val="ListParagraph"/>
        <w:numPr>
          <w:ilvl w:val="0"/>
          <w:numId w:val="2"/>
        </w:numPr>
        <w:spacing w:line="480" w:lineRule="auto"/>
        <w:ind w:left="810" w:hanging="450"/>
        <w:rPr>
          <w:rFonts w:eastAsiaTheme="minorEastAsia"/>
          <w:color w:val="000000" w:themeColor="text1"/>
        </w:rPr>
      </w:pPr>
      <w:r w:rsidRPr="00ED234E">
        <w:rPr>
          <w:rFonts w:eastAsiaTheme="minorEastAsia"/>
          <w:color w:val="000000" w:themeColor="text1"/>
        </w:rPr>
        <w:t>The regression coefficients and the respective census-block group data were used to</w:t>
      </w:r>
      <w:r>
        <w:rPr>
          <w:rFonts w:eastAsiaTheme="minorEastAsia"/>
          <w:color w:val="000000" w:themeColor="text1"/>
        </w:rPr>
        <w:t xml:space="preserve"> estimate the average land value ratio per hectare for each census-block group;  </w:t>
      </w:r>
    </w:p>
    <w:p w:rsidR="00621432" w:rsidRPr="00210858" w:rsidRDefault="00621432" w:rsidP="00621432">
      <w:pPr>
        <w:pStyle w:val="ListParagraph"/>
        <w:numPr>
          <w:ilvl w:val="0"/>
          <w:numId w:val="2"/>
        </w:numPr>
        <w:spacing w:line="480" w:lineRule="auto"/>
        <w:ind w:left="810" w:hanging="450"/>
        <w:rPr>
          <w:rFonts w:eastAsiaTheme="minorEastAsia"/>
          <w:color w:val="000000" w:themeColor="text1"/>
        </w:rPr>
      </w:pPr>
      <w:r>
        <w:rPr>
          <w:rFonts w:eastAsiaTheme="minorEastAsia"/>
          <w:color w:val="000000" w:themeColor="text1"/>
        </w:rPr>
        <w:t xml:space="preserve">The average land value ratio per hectare for each census-block group was multiplied by the respective median housing price to obtain an estimate of the median assessed land </w:t>
      </w:r>
      <w:r>
        <w:rPr>
          <w:rFonts w:eastAsiaTheme="minorEastAsia"/>
          <w:color w:val="000000" w:themeColor="text1"/>
        </w:rPr>
        <w:lastRenderedPageBreak/>
        <w:t>value per hectare, which was used as a proxy for the expected return per hectare of urban land for each census-block group; and</w:t>
      </w:r>
    </w:p>
    <w:p w:rsidR="00621432" w:rsidRPr="001C1668" w:rsidRDefault="00621432" w:rsidP="00621432">
      <w:pPr>
        <w:pStyle w:val="ListParagraph"/>
        <w:numPr>
          <w:ilvl w:val="0"/>
          <w:numId w:val="2"/>
        </w:numPr>
        <w:spacing w:line="480" w:lineRule="auto"/>
        <w:ind w:left="810" w:hanging="450"/>
        <w:rPr>
          <w:rFonts w:eastAsiaTheme="minorEastAsia"/>
          <w:color w:val="000000" w:themeColor="text1"/>
        </w:rPr>
      </w:pPr>
      <w:r>
        <w:rPr>
          <w:rFonts w:eastAsiaTheme="minorEastAsia"/>
          <w:color w:val="000000" w:themeColor="text1"/>
        </w:rPr>
        <w:t xml:space="preserve">The estimates were annualized </w:t>
      </w:r>
      <w:r w:rsidRPr="00F07AC7">
        <w:rPr>
          <w:rFonts w:eastAsiaTheme="minorEastAsia"/>
          <w:color w:val="000000" w:themeColor="text1"/>
        </w:rPr>
        <w:t>assuming 100 years and a 5% discount rate</w:t>
      </w:r>
      <w:r>
        <w:rPr>
          <w:rFonts w:eastAsiaTheme="minorEastAsia"/>
          <w:color w:val="000000" w:themeColor="text1"/>
        </w:rPr>
        <w:t xml:space="preserve"> and the property tax amounts were subtracted from the annualized value to estimate the expected annual return per hectare for urban land after the tax. </w:t>
      </w:r>
      <w:r>
        <w:rPr>
          <w:rFonts w:eastAsiaTheme="minorEastAsia"/>
          <w:strike/>
          <w:color w:val="000000" w:themeColor="text1"/>
        </w:rPr>
        <w:t xml:space="preserve">  </w:t>
      </w:r>
    </w:p>
    <w:p w:rsidR="00621432" w:rsidRDefault="00621432" w:rsidP="00621432">
      <w:pPr>
        <w:spacing w:after="0" w:line="480" w:lineRule="auto"/>
        <w:contextualSpacing/>
        <w:rPr>
          <w:rFonts w:ascii="Times New Roman" w:hAnsi="Times New Roman" w:cs="Times New Roman"/>
          <w:b/>
          <w:color w:val="000000" w:themeColor="text1"/>
          <w:sz w:val="24"/>
          <w:szCs w:val="24"/>
        </w:rPr>
      </w:pPr>
    </w:p>
    <w:p w:rsidR="00621432" w:rsidRDefault="00621432" w:rsidP="0062143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621432" w:rsidRPr="00023D6B" w:rsidRDefault="00621432" w:rsidP="00621432">
      <w:pPr>
        <w:spacing w:after="0" w:line="480" w:lineRule="auto"/>
        <w:contextualSpacing/>
        <w:rPr>
          <w:rFonts w:ascii="Times New Roman" w:hAnsi="Times New Roman" w:cs="Times New Roman"/>
          <w:color w:val="000000" w:themeColor="text1"/>
          <w:sz w:val="24"/>
          <w:szCs w:val="24"/>
        </w:rPr>
      </w:pPr>
      <w:r w:rsidRPr="00023D6B">
        <w:rPr>
          <w:rFonts w:ascii="Times New Roman" w:hAnsi="Times New Roman" w:cs="Times New Roman"/>
          <w:b/>
          <w:color w:val="000000" w:themeColor="text1"/>
          <w:sz w:val="24"/>
          <w:szCs w:val="24"/>
        </w:rPr>
        <w:lastRenderedPageBreak/>
        <w:t>S</w:t>
      </w:r>
      <w:r>
        <w:rPr>
          <w:rFonts w:ascii="Times New Roman" w:hAnsi="Times New Roman" w:cs="Times New Roman"/>
          <w:b/>
          <w:color w:val="000000" w:themeColor="text1"/>
          <w:sz w:val="24"/>
          <w:szCs w:val="24"/>
        </w:rPr>
        <w:t>2</w:t>
      </w:r>
      <w:r w:rsidRPr="00023D6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ab/>
      </w:r>
      <w:r w:rsidRPr="00023D6B">
        <w:rPr>
          <w:rFonts w:ascii="Times New Roman" w:hAnsi="Times New Roman" w:cs="Times New Roman"/>
          <w:color w:val="000000" w:themeColor="text1"/>
          <w:sz w:val="24"/>
          <w:szCs w:val="24"/>
        </w:rPr>
        <w:t xml:space="preserve">Landowners are assumed to make land use decisions among a set of alternative land uses to maximize utility. The simplest characterization of the land use decision is that the landowner of parcel </w:t>
      </w:r>
      <w:proofErr w:type="spellStart"/>
      <w:r w:rsidRPr="00023D6B">
        <w:rPr>
          <w:rFonts w:ascii="Times New Roman" w:hAnsi="Times New Roman" w:cs="Times New Roman"/>
          <w:i/>
          <w:color w:val="000000" w:themeColor="text1"/>
          <w:sz w:val="24"/>
          <w:szCs w:val="24"/>
        </w:rPr>
        <w:t>i</w:t>
      </w:r>
      <w:proofErr w:type="spellEnd"/>
      <w:r w:rsidRPr="00023D6B">
        <w:rPr>
          <w:rFonts w:ascii="Times New Roman" w:hAnsi="Times New Roman" w:cs="Times New Roman"/>
          <w:color w:val="000000" w:themeColor="text1"/>
          <w:sz w:val="24"/>
          <w:szCs w:val="24"/>
        </w:rPr>
        <w:t xml:space="preserve"> converts the parcel’s land use </w:t>
      </w:r>
      <w:r w:rsidRPr="00023D6B">
        <w:rPr>
          <w:rFonts w:ascii="Times New Roman" w:hAnsi="Times New Roman" w:cs="Times New Roman"/>
          <w:i/>
          <w:color w:val="000000" w:themeColor="text1"/>
          <w:sz w:val="24"/>
          <w:szCs w:val="24"/>
        </w:rPr>
        <w:t>m</w:t>
      </w:r>
      <w:r w:rsidRPr="00023D6B">
        <w:rPr>
          <w:rFonts w:ascii="Times New Roman" w:hAnsi="Times New Roman" w:cs="Times New Roman" w:hint="eastAsia"/>
          <w:i/>
          <w:color w:val="000000" w:themeColor="text1"/>
          <w:sz w:val="24"/>
          <w:szCs w:val="24"/>
        </w:rPr>
        <w:t>≠</w:t>
      </w:r>
      <w:r w:rsidRPr="00023D6B">
        <w:rPr>
          <w:rFonts w:ascii="Times New Roman" w:hAnsi="Times New Roman" w:cs="Times New Roman"/>
          <w:i/>
          <w:color w:val="000000" w:themeColor="text1"/>
          <w:sz w:val="24"/>
          <w:szCs w:val="24"/>
        </w:rPr>
        <w:t xml:space="preserve">1 </w:t>
      </w:r>
      <w:r w:rsidRPr="00023D6B">
        <w:rPr>
          <w:rFonts w:ascii="Times New Roman" w:hAnsi="Times New Roman" w:cs="Times New Roman"/>
          <w:color w:val="000000" w:themeColor="text1"/>
          <w:sz w:val="24"/>
          <w:szCs w:val="24"/>
        </w:rPr>
        <w:t xml:space="preserve">to land use </w:t>
      </w:r>
      <w:r w:rsidRPr="00023D6B">
        <w:rPr>
          <w:rFonts w:ascii="Times New Roman" w:hAnsi="Times New Roman" w:cs="Times New Roman"/>
          <w:i/>
          <w:color w:val="000000" w:themeColor="text1"/>
          <w:sz w:val="24"/>
          <w:szCs w:val="24"/>
        </w:rPr>
        <w:t>m=1</w:t>
      </w:r>
      <w:r w:rsidRPr="00023D6B">
        <w:rPr>
          <w:rFonts w:ascii="Times New Roman" w:hAnsi="Times New Roman" w:cs="Times New Roman"/>
          <w:color w:val="000000" w:themeColor="text1"/>
          <w:sz w:val="24"/>
          <w:szCs w:val="24"/>
        </w:rPr>
        <w:t xml:space="preserve"> if:</w:t>
      </w:r>
    </w:p>
    <w:p w:rsidR="00621432" w:rsidRPr="00023D6B" w:rsidRDefault="00621432" w:rsidP="00621432">
      <w:pPr>
        <w:tabs>
          <w:tab w:val="left" w:pos="3960"/>
          <w:tab w:val="right" w:pos="9360"/>
        </w:tabs>
        <w:spacing w:after="0" w:line="480" w:lineRule="auto"/>
        <w:contextualSpacing/>
        <w:jc w:val="center"/>
        <w:rPr>
          <w:rFonts w:ascii="Times New Roman" w:hAnsi="Times New Roman" w:cs="Times New Roman"/>
          <w:color w:val="000000" w:themeColor="text1"/>
          <w:sz w:val="24"/>
          <w:szCs w:val="24"/>
        </w:rPr>
      </w:pPr>
      <w:r w:rsidRPr="00023D6B">
        <w:rPr>
          <w:rFonts w:ascii="Times New Roman" w:hAnsi="Times New Roman" w:cs="Times New Roman"/>
          <w:color w:val="000000" w:themeColor="text1"/>
          <w:sz w:val="24"/>
          <w:szCs w:val="24"/>
        </w:rPr>
        <w:tab/>
      </w:r>
      <w:r w:rsidRPr="00023D6B">
        <w:rPr>
          <w:rFonts w:ascii="Times New Roman" w:eastAsia="Times New Roman" w:hAnsi="Times New Roman" w:cs="Times New Roman"/>
          <w:position w:val="-12"/>
          <w:sz w:val="24"/>
          <w:szCs w:val="24"/>
        </w:rPr>
        <w:object w:dxaOrig="1120" w:dyaOrig="360">
          <v:shape id="_x0000_i1035" type="#_x0000_t75" style="width:55.9pt;height:18.8pt" o:ole="">
            <v:imagedata r:id="rId25" o:title=""/>
          </v:shape>
          <o:OLEObject Type="Embed" ProgID="Equation.DSMT4" ShapeID="_x0000_i1035" DrawAspect="Content" ObjectID="_1547444884" r:id="rId26"/>
        </w:object>
      </w:r>
      <w:r w:rsidRPr="00023D6B">
        <w:rPr>
          <w:rFonts w:ascii="Times New Roman" w:eastAsia="Times New Roman" w:hAnsi="Times New Roman" w:cs="Times New Roman"/>
          <w:sz w:val="24"/>
          <w:szCs w:val="24"/>
        </w:rPr>
        <w:t>,</w:t>
      </w:r>
      <w:r w:rsidRPr="00023D6B">
        <w:rPr>
          <w:rFonts w:ascii="Times New Roman" w:eastAsia="Times New Roman" w:hAnsi="Times New Roman" w:cs="Times New Roman"/>
          <w:sz w:val="24"/>
          <w:szCs w:val="24"/>
        </w:rPr>
        <w:tab/>
      </w:r>
    </w:p>
    <w:p w:rsidR="00621432" w:rsidRPr="00023D6B" w:rsidRDefault="00621432" w:rsidP="00621432">
      <w:pPr>
        <w:spacing w:after="0" w:line="480" w:lineRule="auto"/>
        <w:contextualSpacing/>
        <w:rPr>
          <w:rFonts w:ascii="Times New Roman" w:hAnsi="Times New Roman" w:cs="Times New Roman"/>
          <w:color w:val="000000" w:themeColor="text1"/>
          <w:sz w:val="24"/>
          <w:szCs w:val="24"/>
        </w:rPr>
      </w:pPr>
      <w:proofErr w:type="gramStart"/>
      <w:r w:rsidRPr="00023D6B">
        <w:rPr>
          <w:rFonts w:ascii="Times New Roman" w:hAnsi="Times New Roman" w:cs="Times New Roman"/>
          <w:color w:val="000000" w:themeColor="text1"/>
          <w:sz w:val="24"/>
          <w:szCs w:val="24"/>
        </w:rPr>
        <w:t>where</w:t>
      </w:r>
      <w:proofErr w:type="gramEnd"/>
      <w:r w:rsidRPr="00023D6B">
        <w:rPr>
          <w:rFonts w:ascii="Times New Roman" w:hAnsi="Times New Roman" w:cs="Times New Roman"/>
          <w:color w:val="000000" w:themeColor="text1"/>
          <w:sz w:val="24"/>
          <w:szCs w:val="24"/>
        </w:rPr>
        <w:t xml:space="preserve"> </w:t>
      </w:r>
      <w:r w:rsidRPr="00023D6B">
        <w:rPr>
          <w:rFonts w:ascii="Times New Roman" w:hAnsi="Times New Roman" w:cs="Times New Roman"/>
          <w:color w:val="000000" w:themeColor="text1"/>
          <w:position w:val="-12"/>
          <w:sz w:val="24"/>
          <w:szCs w:val="24"/>
        </w:rPr>
        <w:object w:dxaOrig="340" w:dyaOrig="360">
          <v:shape id="_x0000_i1036" type="#_x0000_t75" style="width:18.8pt;height:18.8pt" o:ole="">
            <v:imagedata r:id="rId27" o:title=""/>
          </v:shape>
          <o:OLEObject Type="Embed" ProgID="Equation.DSMT4" ShapeID="_x0000_i1036" DrawAspect="Content" ObjectID="_1547444885" r:id="rId28"/>
        </w:object>
      </w:r>
      <w:r w:rsidRPr="00023D6B">
        <w:rPr>
          <w:rFonts w:ascii="Times New Roman" w:hAnsi="Times New Roman" w:cs="Times New Roman"/>
          <w:color w:val="000000" w:themeColor="text1"/>
          <w:sz w:val="24"/>
          <w:szCs w:val="24"/>
        </w:rPr>
        <w:t xml:space="preserve">is utility from land parcel </w:t>
      </w:r>
      <w:proofErr w:type="spellStart"/>
      <w:r w:rsidRPr="00023D6B">
        <w:rPr>
          <w:rFonts w:ascii="Times New Roman" w:hAnsi="Times New Roman" w:cs="Times New Roman"/>
          <w:i/>
          <w:color w:val="000000" w:themeColor="text1"/>
          <w:sz w:val="24"/>
          <w:szCs w:val="24"/>
        </w:rPr>
        <w:t>i</w:t>
      </w:r>
      <w:proofErr w:type="spellEnd"/>
      <w:r w:rsidRPr="00023D6B">
        <w:rPr>
          <w:rFonts w:ascii="Times New Roman" w:hAnsi="Times New Roman" w:cs="Times New Roman"/>
          <w:color w:val="000000" w:themeColor="text1"/>
          <w:sz w:val="24"/>
          <w:szCs w:val="24"/>
        </w:rPr>
        <w:t xml:space="preserve"> for land use </w:t>
      </w:r>
      <w:r w:rsidRPr="00023D6B">
        <w:rPr>
          <w:rFonts w:ascii="Times New Roman" w:hAnsi="Times New Roman" w:cs="Times New Roman"/>
          <w:i/>
          <w:color w:val="000000" w:themeColor="text1"/>
          <w:sz w:val="24"/>
          <w:szCs w:val="24"/>
        </w:rPr>
        <w:t>m</w:t>
      </w:r>
      <w:r w:rsidRPr="00023D6B">
        <w:rPr>
          <w:rFonts w:ascii="Times New Roman" w:hAnsi="Times New Roman" w:cs="Times New Roman"/>
          <w:color w:val="000000" w:themeColor="text1"/>
          <w:sz w:val="24"/>
          <w:szCs w:val="24"/>
        </w:rPr>
        <w:t xml:space="preserve">, which is </w:t>
      </w:r>
      <w:r>
        <w:rPr>
          <w:rFonts w:ascii="Times New Roman" w:hAnsi="Times New Roman" w:cs="Times New Roman"/>
          <w:color w:val="000000" w:themeColor="text1"/>
          <w:sz w:val="24"/>
          <w:szCs w:val="24"/>
        </w:rPr>
        <w:t xml:space="preserve">a </w:t>
      </w:r>
      <w:r w:rsidRPr="00023D6B">
        <w:rPr>
          <w:rFonts w:ascii="Times New Roman" w:hAnsi="Times New Roman" w:cs="Times New Roman"/>
          <w:color w:val="000000" w:themeColor="text1"/>
          <w:sz w:val="24"/>
          <w:szCs w:val="24"/>
        </w:rPr>
        <w:t>function of observable variables,</w:t>
      </w:r>
      <w:r w:rsidRPr="00023D6B">
        <w:rPr>
          <w:rFonts w:ascii="Times New Roman" w:hAnsi="Times New Roman" w:cs="Times New Roman"/>
          <w:color w:val="000000" w:themeColor="text1"/>
          <w:position w:val="-12"/>
          <w:sz w:val="24"/>
          <w:szCs w:val="24"/>
        </w:rPr>
        <w:object w:dxaOrig="400" w:dyaOrig="360">
          <v:shape id="_x0000_i1037" type="#_x0000_t75" style="width:23.65pt;height:18.8pt" o:ole="">
            <v:imagedata r:id="rId29" o:title=""/>
          </v:shape>
          <o:OLEObject Type="Embed" ProgID="Equation.DSMT4" ShapeID="_x0000_i1037" DrawAspect="Content" ObjectID="_1547444886" r:id="rId30"/>
        </w:object>
      </w:r>
      <w:r w:rsidRPr="00023D6B">
        <w:rPr>
          <w:rFonts w:ascii="Times New Roman" w:hAnsi="Times New Roman" w:cs="Times New Roman"/>
          <w:color w:val="000000" w:themeColor="text1"/>
          <w:sz w:val="24"/>
          <w:szCs w:val="24"/>
        </w:rPr>
        <w:t xml:space="preserve"> and a random portion,</w:t>
      </w:r>
      <w:r w:rsidRPr="00023D6B">
        <w:rPr>
          <w:rFonts w:ascii="Times New Roman" w:hAnsi="Times New Roman" w:cs="Times New Roman"/>
          <w:color w:val="000000" w:themeColor="text1"/>
          <w:position w:val="-12"/>
          <w:sz w:val="24"/>
          <w:szCs w:val="24"/>
        </w:rPr>
        <w:object w:dxaOrig="320" w:dyaOrig="360">
          <v:shape id="_x0000_i1038" type="#_x0000_t75" style="width:18.8pt;height:18.8pt" o:ole="">
            <v:imagedata r:id="rId31" o:title=""/>
          </v:shape>
          <o:OLEObject Type="Embed" ProgID="Equation.DSMT4" ShapeID="_x0000_i1038" DrawAspect="Content" ObjectID="_1547444887" r:id="rId32"/>
        </w:object>
      </w:r>
      <w:r w:rsidRPr="00023D6B">
        <w:rPr>
          <w:rFonts w:ascii="Times New Roman" w:hAnsi="Times New Roman" w:cs="Times New Roman"/>
          <w:color w:val="000000" w:themeColor="text1"/>
          <w:sz w:val="24"/>
          <w:szCs w:val="24"/>
        </w:rPr>
        <w:t xml:space="preserve">. The probability that land parcel </w:t>
      </w:r>
      <w:proofErr w:type="spellStart"/>
      <w:r w:rsidRPr="00023D6B">
        <w:rPr>
          <w:rFonts w:ascii="Times New Roman" w:hAnsi="Times New Roman" w:cs="Times New Roman"/>
          <w:i/>
          <w:color w:val="000000" w:themeColor="text1"/>
          <w:sz w:val="24"/>
          <w:szCs w:val="24"/>
        </w:rPr>
        <w:t>i</w:t>
      </w:r>
      <w:proofErr w:type="spellEnd"/>
      <w:r w:rsidRPr="00023D6B">
        <w:rPr>
          <w:rFonts w:ascii="Times New Roman" w:hAnsi="Times New Roman" w:cs="Times New Roman"/>
          <w:i/>
          <w:color w:val="000000" w:themeColor="text1"/>
          <w:sz w:val="24"/>
          <w:szCs w:val="24"/>
        </w:rPr>
        <w:t xml:space="preserve"> </w:t>
      </w:r>
      <w:r w:rsidRPr="00023D6B">
        <w:rPr>
          <w:rFonts w:ascii="Times New Roman" w:hAnsi="Times New Roman" w:cs="Times New Roman"/>
          <w:color w:val="000000" w:themeColor="text1"/>
          <w:sz w:val="24"/>
          <w:szCs w:val="24"/>
        </w:rPr>
        <w:t xml:space="preserve">is converted from land use </w:t>
      </w:r>
      <w:r w:rsidRPr="00023D6B">
        <w:rPr>
          <w:rFonts w:ascii="Times New Roman" w:hAnsi="Times New Roman" w:cs="Times New Roman" w:hint="eastAsia"/>
          <w:i/>
          <w:color w:val="000000" w:themeColor="text1"/>
          <w:sz w:val="24"/>
          <w:szCs w:val="24"/>
        </w:rPr>
        <w:t>m</w:t>
      </w:r>
      <w:r w:rsidRPr="00023D6B">
        <w:rPr>
          <w:rFonts w:ascii="Times New Roman" w:hAnsi="Times New Roman" w:cs="Times New Roman" w:hint="eastAsia"/>
          <w:i/>
          <w:color w:val="000000" w:themeColor="text1"/>
          <w:sz w:val="24"/>
          <w:szCs w:val="24"/>
        </w:rPr>
        <w:t>≠</w:t>
      </w:r>
      <w:r w:rsidRPr="00023D6B">
        <w:rPr>
          <w:rFonts w:ascii="Times New Roman" w:hAnsi="Times New Roman" w:cs="Times New Roman" w:hint="eastAsia"/>
          <w:i/>
          <w:color w:val="000000" w:themeColor="text1"/>
          <w:sz w:val="24"/>
          <w:szCs w:val="24"/>
        </w:rPr>
        <w:t xml:space="preserve">1 </w:t>
      </w:r>
      <w:r w:rsidRPr="00023D6B">
        <w:rPr>
          <w:rFonts w:ascii="Times New Roman" w:hAnsi="Times New Roman" w:cs="Times New Roman"/>
          <w:color w:val="000000" w:themeColor="text1"/>
          <w:sz w:val="24"/>
          <w:szCs w:val="24"/>
        </w:rPr>
        <w:t xml:space="preserve">to land use </w:t>
      </w:r>
      <w:r w:rsidRPr="00023D6B">
        <w:rPr>
          <w:rFonts w:ascii="Times New Roman" w:hAnsi="Times New Roman" w:cs="Times New Roman"/>
          <w:i/>
          <w:color w:val="000000" w:themeColor="text1"/>
          <w:sz w:val="24"/>
          <w:szCs w:val="24"/>
        </w:rPr>
        <w:t>m=1</w:t>
      </w:r>
      <w:r w:rsidRPr="00023D6B">
        <w:rPr>
          <w:rFonts w:ascii="Times New Roman" w:hAnsi="Times New Roman" w:cs="Times New Roman"/>
          <w:color w:val="000000" w:themeColor="text1"/>
          <w:sz w:val="24"/>
          <w:szCs w:val="24"/>
        </w:rPr>
        <w:t xml:space="preserve"> is:</w:t>
      </w:r>
    </w:p>
    <w:p w:rsidR="00621432" w:rsidRPr="00023D6B" w:rsidRDefault="00621432" w:rsidP="00621432">
      <w:pPr>
        <w:spacing w:after="0" w:line="480" w:lineRule="auto"/>
        <w:contextualSpacing/>
        <w:rPr>
          <w:rFonts w:ascii="Times New Roman" w:hAnsi="Times New Roman" w:cs="Times New Roman"/>
          <w:color w:val="000000" w:themeColor="text1"/>
          <w:sz w:val="24"/>
          <w:szCs w:val="24"/>
        </w:rPr>
      </w:pPr>
      <w:r w:rsidRPr="00023D6B">
        <w:rPr>
          <w:rFonts w:ascii="Times New Roman" w:eastAsia="Times New Roman" w:hAnsi="Times New Roman" w:cs="Times New Roman"/>
          <w:sz w:val="24"/>
          <w:szCs w:val="24"/>
        </w:rPr>
        <w:tab/>
      </w:r>
      <w:r w:rsidRPr="00023D6B">
        <w:rPr>
          <w:rFonts w:ascii="Times New Roman" w:hAnsi="Times New Roman" w:cs="Times New Roman"/>
          <w:color w:val="000000" w:themeColor="text1"/>
          <w:position w:val="-30"/>
          <w:sz w:val="24"/>
          <w:szCs w:val="24"/>
        </w:rPr>
        <w:object w:dxaOrig="4819" w:dyaOrig="720">
          <v:shape id="_x0000_i1039" type="#_x0000_t75" style="width:242.35pt;height:37.05pt" o:ole="">
            <v:imagedata r:id="rId33" o:title=""/>
          </v:shape>
          <o:OLEObject Type="Embed" ProgID="Equation.DSMT4" ShapeID="_x0000_i1039" DrawAspect="Content" ObjectID="_1547444888" r:id="rId34"/>
        </w:object>
      </w:r>
      <w:r w:rsidRPr="00023D6B">
        <w:rPr>
          <w:rFonts w:ascii="Times New Roman" w:hAnsi="Times New Roman" w:cs="Times New Roman"/>
          <w:color w:val="000000" w:themeColor="text1"/>
          <w:sz w:val="24"/>
          <w:szCs w:val="24"/>
        </w:rPr>
        <w:t xml:space="preserve">, for all </w:t>
      </w:r>
      <w:r w:rsidRPr="00023D6B">
        <w:rPr>
          <w:rFonts w:ascii="Times New Roman" w:hAnsi="Times New Roman" w:cs="Times New Roman"/>
          <w:i/>
          <w:color w:val="000000" w:themeColor="text1"/>
          <w:sz w:val="24"/>
          <w:szCs w:val="24"/>
        </w:rPr>
        <w:t>m=1</w:t>
      </w:r>
      <w:proofErr w:type="gramStart"/>
      <w:r w:rsidRPr="00023D6B">
        <w:rPr>
          <w:rFonts w:ascii="Times New Roman" w:hAnsi="Times New Roman" w:cs="Times New Roman"/>
          <w:i/>
          <w:color w:val="000000" w:themeColor="text1"/>
          <w:sz w:val="24"/>
          <w:szCs w:val="24"/>
        </w:rPr>
        <w:t>,…,</w:t>
      </w:r>
      <w:proofErr w:type="gramEnd"/>
      <w:r w:rsidRPr="00023D6B">
        <w:rPr>
          <w:rFonts w:ascii="Times New Roman" w:hAnsi="Times New Roman" w:cs="Times New Roman"/>
          <w:i/>
          <w:color w:val="000000" w:themeColor="text1"/>
          <w:sz w:val="24"/>
          <w:szCs w:val="24"/>
        </w:rPr>
        <w:t xml:space="preserve"> M. </w:t>
      </w:r>
      <w:r w:rsidRPr="00023D6B">
        <w:rPr>
          <w:rFonts w:ascii="Times New Roman" w:hAnsi="Times New Roman" w:cs="Times New Roman"/>
          <w:i/>
          <w:color w:val="000000" w:themeColor="text1"/>
          <w:sz w:val="24"/>
          <w:szCs w:val="24"/>
        </w:rPr>
        <w:tab/>
        <w:t xml:space="preserve"> </w:t>
      </w:r>
      <w:r w:rsidRPr="00023D6B">
        <w:rPr>
          <w:rFonts w:ascii="Times New Roman" w:eastAsia="Times New Roman" w:hAnsi="Times New Roman" w:cs="Times New Roman"/>
          <w:sz w:val="24"/>
          <w:szCs w:val="24"/>
        </w:rPr>
        <w:tab/>
      </w:r>
    </w:p>
    <w:p w:rsidR="00621432" w:rsidRPr="00023D6B" w:rsidRDefault="00621432" w:rsidP="00621432">
      <w:pPr>
        <w:spacing w:after="0" w:line="480" w:lineRule="auto"/>
        <w:rPr>
          <w:rFonts w:ascii="Times New Roman" w:hAnsi="Times New Roman" w:cs="Times New Roman"/>
          <w:color w:val="000000" w:themeColor="text1"/>
          <w:sz w:val="24"/>
          <w:szCs w:val="24"/>
        </w:rPr>
      </w:pPr>
      <w:r w:rsidRPr="00023D6B">
        <w:rPr>
          <w:rFonts w:ascii="Times New Roman" w:hAnsi="Times New Roman" w:cs="Times New Roman"/>
          <w:color w:val="000000" w:themeColor="text1"/>
          <w:sz w:val="24"/>
          <w:szCs w:val="24"/>
        </w:rPr>
        <w:tab/>
      </w:r>
      <w:r w:rsidRPr="00023D6B">
        <w:rPr>
          <w:rFonts w:ascii="Times New Roman" w:eastAsia="Times New Roman" w:hAnsi="Times New Roman" w:cs="Times New Roman"/>
          <w:color w:val="000000" w:themeColor="text1"/>
          <w:sz w:val="24"/>
          <w:szCs w:val="24"/>
        </w:rPr>
        <w:t xml:space="preserve">The distribution </w:t>
      </w:r>
      <w:r>
        <w:rPr>
          <w:rFonts w:ascii="Times New Roman" w:eastAsia="Times New Roman" w:hAnsi="Times New Roman" w:cs="Times New Roman"/>
          <w:color w:val="000000" w:themeColor="text1"/>
          <w:sz w:val="24"/>
          <w:szCs w:val="24"/>
        </w:rPr>
        <w:t>of</w:t>
      </w:r>
      <w:r w:rsidRPr="00023D6B">
        <w:rPr>
          <w:rFonts w:ascii="Times New Roman" w:eastAsia="Times New Roman" w:hAnsi="Times New Roman" w:cs="Times New Roman"/>
          <w:color w:val="000000" w:themeColor="text1"/>
          <w:sz w:val="24"/>
          <w:szCs w:val="24"/>
        </w:rPr>
        <w:t xml:space="preserve"> </w:t>
      </w:r>
      <w:r w:rsidRPr="00023D6B">
        <w:rPr>
          <w:rFonts w:ascii="Times New Roman" w:eastAsia="Times New Roman" w:hAnsi="Times New Roman" w:cs="Times New Roman"/>
          <w:color w:val="000000" w:themeColor="text1"/>
          <w:position w:val="-12"/>
          <w:sz w:val="24"/>
          <w:szCs w:val="24"/>
        </w:rPr>
        <w:object w:dxaOrig="1080" w:dyaOrig="360">
          <v:shape id="_x0000_i1040" type="#_x0000_t75" style="width:54.8pt;height:18.8pt" o:ole="">
            <v:imagedata r:id="rId35" o:title=""/>
          </v:shape>
          <o:OLEObject Type="Embed" ProgID="Equation.DSMT4" ShapeID="_x0000_i1040" DrawAspect="Content" ObjectID="_1547444889" r:id="rId36"/>
        </w:object>
      </w:r>
      <w:r w:rsidRPr="00023D6B">
        <w:rPr>
          <w:rFonts w:ascii="Times New Roman" w:eastAsia="Times New Roman" w:hAnsi="Times New Roman" w:cs="Times New Roman"/>
          <w:color w:val="000000" w:themeColor="text1"/>
          <w:sz w:val="24"/>
          <w:szCs w:val="24"/>
        </w:rPr>
        <w:t xml:space="preserve">is assumed to </w:t>
      </w:r>
      <w:r>
        <w:rPr>
          <w:rFonts w:ascii="Times New Roman" w:eastAsia="Times New Roman" w:hAnsi="Times New Roman" w:cs="Times New Roman"/>
          <w:color w:val="000000" w:themeColor="text1"/>
          <w:sz w:val="24"/>
          <w:szCs w:val="24"/>
        </w:rPr>
        <w:t xml:space="preserve">be </w:t>
      </w:r>
      <w:r w:rsidRPr="00023D6B">
        <w:rPr>
          <w:rFonts w:ascii="Times New Roman" w:eastAsia="Times New Roman" w:hAnsi="Times New Roman" w:cs="Times New Roman"/>
          <w:color w:val="000000" w:themeColor="text1"/>
          <w:sz w:val="24"/>
          <w:szCs w:val="24"/>
        </w:rPr>
        <w:t>multinomial logit</w:t>
      </w:r>
      <w:r w:rsidRPr="00023D6B">
        <w:rPr>
          <w:rFonts w:ascii="Times New Roman" w:hAnsi="Times New Roman" w:cs="Times New Roman"/>
          <w:color w:val="000000" w:themeColor="text1"/>
          <w:sz w:val="24"/>
          <w:szCs w:val="24"/>
        </w:rPr>
        <w:t xml:space="preserve">. Under this assumption, </w:t>
      </w:r>
      <w:r w:rsidRPr="00023D6B">
        <w:rPr>
          <w:rFonts w:ascii="Times New Roman" w:hAnsi="Times New Roman" w:cs="Times New Roman"/>
          <w:sz w:val="24"/>
          <w:szCs w:val="24"/>
        </w:rPr>
        <w:t xml:space="preserve">we estimated </w:t>
      </w:r>
      <w:r w:rsidRPr="00023D6B">
        <w:rPr>
          <w:rFonts w:ascii="Times New Roman" w:hAnsi="Times New Roman" w:cs="Times New Roman"/>
          <w:color w:val="000000" w:themeColor="text1"/>
          <w:sz w:val="24"/>
          <w:szCs w:val="24"/>
        </w:rPr>
        <w:t>the following multinomial logit model for land use choices in 2006 and 2011 as functions of expected annual returns for land uses in 2001 and 2006, respectively, and other factors in 17 Tennessee counties and 1 Kentucky county:</w:t>
      </w:r>
    </w:p>
    <w:p w:rsidR="00621432" w:rsidRPr="00023D6B" w:rsidRDefault="00621432" w:rsidP="00621432">
      <w:pPr>
        <w:spacing w:after="0" w:line="480" w:lineRule="auto"/>
        <w:contextualSpacing/>
        <w:jc w:val="center"/>
        <w:rPr>
          <w:rFonts w:ascii="Times New Roman" w:eastAsia="Times New Roman" w:hAnsi="Times New Roman" w:cs="Times New Roman"/>
          <w:sz w:val="24"/>
          <w:szCs w:val="24"/>
        </w:rPr>
      </w:pPr>
      <w:r w:rsidRPr="00023D6B">
        <w:rPr>
          <w:rFonts w:ascii="Times New Roman" w:hAnsi="Times New Roman" w:cs="Times New Roman"/>
          <w:color w:val="000000" w:themeColor="text1"/>
          <w:position w:val="-60"/>
          <w:sz w:val="24"/>
          <w:szCs w:val="24"/>
        </w:rPr>
        <w:object w:dxaOrig="3240" w:dyaOrig="1080">
          <v:shape id="_x0000_i1041" type="#_x0000_t75" style="width:164.95pt;height:55.9pt" o:ole="">
            <v:imagedata r:id="rId37" o:title=""/>
          </v:shape>
          <o:OLEObject Type="Embed" ProgID="Equation.DSMT4" ShapeID="_x0000_i1041" DrawAspect="Content" ObjectID="_1547444890" r:id="rId38"/>
        </w:object>
      </w:r>
      <w:r w:rsidRPr="00023D6B">
        <w:rPr>
          <w:rFonts w:ascii="Times New Roman" w:hAnsi="Times New Roman" w:cs="Times New Roman"/>
          <w:color w:val="000000" w:themeColor="text1"/>
          <w:sz w:val="24"/>
          <w:szCs w:val="24"/>
        </w:rPr>
        <w:t>,</w:t>
      </w:r>
    </w:p>
    <w:p w:rsidR="00621432" w:rsidRPr="00023D6B" w:rsidRDefault="00621432" w:rsidP="00621432">
      <w:pPr>
        <w:spacing w:after="0" w:line="480" w:lineRule="auto"/>
        <w:contextualSpacing/>
        <w:rPr>
          <w:rFonts w:ascii="Times New Roman" w:eastAsia="Times New Roman" w:hAnsi="Times New Roman" w:cs="Times New Roman"/>
          <w:sz w:val="24"/>
          <w:szCs w:val="24"/>
        </w:rPr>
      </w:pPr>
      <w:r w:rsidRPr="00023D6B">
        <w:rPr>
          <w:rFonts w:ascii="Times New Roman" w:hAnsi="Times New Roman" w:cs="Times New Roman"/>
          <w:color w:val="000000" w:themeColor="text1"/>
          <w:sz w:val="24"/>
          <w:szCs w:val="24"/>
        </w:rPr>
        <w:t>where</w:t>
      </w:r>
      <w:r w:rsidRPr="00023D6B">
        <w:rPr>
          <w:rFonts w:ascii="Times New Roman" w:hAnsi="Times New Roman" w:cs="Times New Roman"/>
          <w:color w:val="000000" w:themeColor="text1"/>
          <w:position w:val="-12"/>
          <w:sz w:val="24"/>
          <w:szCs w:val="24"/>
        </w:rPr>
        <w:object w:dxaOrig="1760" w:dyaOrig="380">
          <v:shape id="_x0000_i1042" type="#_x0000_t75" style="width:101.55pt;height:18.8pt" o:ole="">
            <v:imagedata r:id="rId39" o:title=""/>
          </v:shape>
          <o:OLEObject Type="Embed" ProgID="Equation.DSMT4" ShapeID="_x0000_i1042" DrawAspect="Content" ObjectID="_1547444891" r:id="rId40"/>
        </w:object>
      </w:r>
      <w:r w:rsidRPr="00023D6B">
        <w:rPr>
          <w:rFonts w:ascii="Times New Roman" w:hAnsi="Times New Roman" w:cs="Times New Roman"/>
          <w:color w:val="000000" w:themeColor="text1"/>
          <w:sz w:val="24"/>
          <w:szCs w:val="24"/>
        </w:rPr>
        <w:t xml:space="preserve">are </w:t>
      </w:r>
      <w:r>
        <w:rPr>
          <w:rFonts w:ascii="Times New Roman" w:hAnsi="Times New Roman" w:cs="Times New Roman"/>
          <w:color w:val="000000" w:themeColor="text1"/>
          <w:sz w:val="24"/>
          <w:szCs w:val="24"/>
        </w:rPr>
        <w:t>parameters for</w:t>
      </w:r>
      <w:r w:rsidRPr="00023D6B">
        <w:rPr>
          <w:rFonts w:ascii="Times New Roman" w:hAnsi="Times New Roman" w:cs="Times New Roman"/>
          <w:color w:val="000000" w:themeColor="text1"/>
          <w:sz w:val="24"/>
          <w:szCs w:val="24"/>
        </w:rPr>
        <w:t xml:space="preserve"> the </w:t>
      </w:r>
      <w:proofErr w:type="spellStart"/>
      <w:r w:rsidRPr="00023D6B">
        <w:rPr>
          <w:rFonts w:ascii="Times New Roman" w:hAnsi="Times New Roman" w:cs="Times New Roman"/>
          <w:i/>
          <w:color w:val="000000" w:themeColor="text1"/>
          <w:sz w:val="24"/>
          <w:szCs w:val="24"/>
        </w:rPr>
        <w:t>m</w:t>
      </w:r>
      <w:r w:rsidRPr="00023D6B">
        <w:rPr>
          <w:rFonts w:ascii="Times New Roman" w:hAnsi="Times New Roman" w:cs="Times New Roman"/>
          <w:color w:val="000000" w:themeColor="text1"/>
          <w:sz w:val="24"/>
          <w:szCs w:val="24"/>
        </w:rPr>
        <w:t>th</w:t>
      </w:r>
      <w:proofErr w:type="spellEnd"/>
      <w:r w:rsidRPr="00023D6B">
        <w:rPr>
          <w:rFonts w:ascii="Times New Roman" w:hAnsi="Times New Roman" w:cs="Times New Roman"/>
          <w:color w:val="000000" w:themeColor="text1"/>
          <w:sz w:val="24"/>
          <w:szCs w:val="24"/>
        </w:rPr>
        <w:t xml:space="preserve"> land use</w:t>
      </w:r>
      <w:r w:rsidRPr="00BB33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be estimated by </w:t>
      </w:r>
      <w:hyperlink r:id="rId41" w:tooltip="Regression coefficient" w:history="1">
        <w:r w:rsidRPr="00023D6B">
          <w:rPr>
            <w:rFonts w:ascii="Times New Roman" w:hAnsi="Times New Roman" w:cs="Times New Roman"/>
            <w:color w:val="000000" w:themeColor="text1"/>
            <w:sz w:val="24"/>
            <w:szCs w:val="24"/>
          </w:rPr>
          <w:t>regression</w:t>
        </w:r>
      </w:hyperlink>
      <w:r>
        <w:rPr>
          <w:rFonts w:ascii="Times New Roman" w:hAnsi="Times New Roman" w:cs="Times New Roman"/>
          <w:color w:val="000000" w:themeColor="text1"/>
          <w:sz w:val="24"/>
          <w:szCs w:val="24"/>
        </w:rPr>
        <w:t>;</w:t>
      </w:r>
      <w:r w:rsidRPr="00023D6B">
        <w:rPr>
          <w:rFonts w:ascii="Times New Roman" w:hAnsi="Times New Roman" w:cs="Times New Roman"/>
          <w:color w:val="000000" w:themeColor="text1"/>
          <w:sz w:val="24"/>
          <w:szCs w:val="24"/>
        </w:rPr>
        <w:t xml:space="preserve">  </w:t>
      </w:r>
      <w:r w:rsidRPr="00023D6B">
        <w:rPr>
          <w:rFonts w:ascii="Times New Roman" w:hAnsi="Times New Roman" w:cs="Times New Roman"/>
          <w:i/>
          <w:color w:val="000000" w:themeColor="text1"/>
          <w:sz w:val="24"/>
          <w:szCs w:val="24"/>
        </w:rPr>
        <w:t>j</w:t>
      </w:r>
      <w:r w:rsidRPr="00023D6B">
        <w:rPr>
          <w:rFonts w:ascii="Times New Roman" w:hAnsi="Times New Roman" w:cs="Times New Roman"/>
          <w:color w:val="000000" w:themeColor="text1"/>
          <w:sz w:val="24"/>
          <w:szCs w:val="24"/>
        </w:rPr>
        <w:t xml:space="preserve"> is a 1 km</w:t>
      </w:r>
      <w:r w:rsidRPr="00023D6B">
        <w:rPr>
          <w:rFonts w:ascii="Times New Roman" w:hAnsi="Times New Roman" w:cs="Times New Roman"/>
          <w:color w:val="000000" w:themeColor="text1"/>
          <w:sz w:val="24"/>
          <w:szCs w:val="24"/>
          <w:vertAlign w:val="superscript"/>
        </w:rPr>
        <w:t>2</w:t>
      </w:r>
      <w:r w:rsidRPr="00023D6B">
        <w:rPr>
          <w:rFonts w:ascii="Times New Roman" w:hAnsi="Times New Roman" w:cs="Times New Roman"/>
          <w:color w:val="000000" w:themeColor="text1"/>
          <w:sz w:val="24"/>
          <w:szCs w:val="24"/>
        </w:rPr>
        <w:t xml:space="preserve"> pixel that represents land parcel </w:t>
      </w:r>
      <w:proofErr w:type="spellStart"/>
      <w:r w:rsidRPr="00023D6B">
        <w:rPr>
          <w:rFonts w:ascii="Times New Roman" w:hAnsi="Times New Roman" w:cs="Times New Roman"/>
          <w:i/>
          <w:color w:val="000000" w:themeColor="text1"/>
          <w:sz w:val="24"/>
          <w:szCs w:val="24"/>
        </w:rPr>
        <w:t>i</w:t>
      </w:r>
      <w:proofErr w:type="spellEnd"/>
      <w:r w:rsidRPr="00023D6B">
        <w:rPr>
          <w:rFonts w:ascii="Times New Roman" w:hAnsi="Times New Roman" w:cs="Times New Roman"/>
          <w:color w:val="000000" w:themeColor="text1"/>
          <w:sz w:val="24"/>
          <w:szCs w:val="24"/>
        </w:rPr>
        <w:t xml:space="preserve">; </w:t>
      </w:r>
      <w:r w:rsidRPr="00023D6B">
        <w:rPr>
          <w:rFonts w:ascii="Times New Roman" w:eastAsia="Times New Roman" w:hAnsi="Times New Roman" w:cs="Times New Roman"/>
          <w:i/>
          <w:sz w:val="24"/>
          <w:szCs w:val="24"/>
        </w:rPr>
        <w:t xml:space="preserve">m </w:t>
      </w:r>
      <w:r w:rsidRPr="00023D6B">
        <w:rPr>
          <w:rFonts w:ascii="Times New Roman" w:eastAsia="Times New Roman" w:hAnsi="Times New Roman" w:cs="Times New Roman"/>
          <w:sz w:val="24"/>
          <w:szCs w:val="24"/>
        </w:rPr>
        <w:t xml:space="preserve">= 1, 2, 3, 4, 5 for other land uses, </w:t>
      </w:r>
      <w:r w:rsidRPr="00023D6B">
        <w:rPr>
          <w:rFonts w:ascii="Times New Roman" w:hAnsi="Times New Roman" w:cs="Times New Roman"/>
          <w:color w:val="000000" w:themeColor="text1"/>
          <w:sz w:val="24"/>
          <w:szCs w:val="24"/>
        </w:rPr>
        <w:t xml:space="preserve">forestland, </w:t>
      </w:r>
      <w:r w:rsidRPr="00023D6B">
        <w:rPr>
          <w:rFonts w:ascii="Times New Roman" w:eastAsia="Times New Roman" w:hAnsi="Times New Roman" w:cs="Times New Roman"/>
          <w:sz w:val="24"/>
          <w:szCs w:val="24"/>
        </w:rPr>
        <w:t xml:space="preserve">pastureland, cropland, and urban land, respectively; </w:t>
      </w:r>
      <w:r w:rsidRPr="00023D6B">
        <w:rPr>
          <w:rFonts w:ascii="Times New Roman" w:eastAsia="Times New Roman" w:hAnsi="Times New Roman" w:cs="Times New Roman"/>
          <w:position w:val="-14"/>
          <w:sz w:val="24"/>
          <w:szCs w:val="24"/>
        </w:rPr>
        <w:object w:dxaOrig="420" w:dyaOrig="380">
          <v:shape id="_x0000_i1043" type="#_x0000_t75" style="width:22.05pt;height:18.8pt" o:ole="">
            <v:imagedata r:id="rId42" o:title=""/>
          </v:shape>
          <o:OLEObject Type="Embed" ProgID="Equation.DSMT4" ShapeID="_x0000_i1043" DrawAspect="Content" ObjectID="_1547444892" r:id="rId43"/>
        </w:object>
      </w:r>
      <w:r w:rsidRPr="00023D6B">
        <w:rPr>
          <w:rFonts w:ascii="Times New Roman" w:eastAsia="Times New Roman" w:hAnsi="Times New Roman" w:cs="Times New Roman"/>
          <w:sz w:val="24"/>
          <w:szCs w:val="24"/>
        </w:rPr>
        <w:t>is average elevation of pixel</w:t>
      </w:r>
      <w:r w:rsidRPr="00023D6B">
        <w:rPr>
          <w:rFonts w:ascii="Times New Roman" w:hAnsi="Times New Roman" w:cs="Times New Roman"/>
          <w:i/>
          <w:color w:val="000000" w:themeColor="text1"/>
          <w:sz w:val="24"/>
          <w:szCs w:val="24"/>
        </w:rPr>
        <w:t xml:space="preserve"> j</w:t>
      </w:r>
      <w:r w:rsidRPr="00023D6B">
        <w:rPr>
          <w:rFonts w:ascii="Times New Roman" w:eastAsia="Times New Roman" w:hAnsi="Times New Roman" w:cs="Times New Roman"/>
          <w:sz w:val="24"/>
          <w:szCs w:val="24"/>
        </w:rPr>
        <w:t xml:space="preserve">; </w:t>
      </w:r>
      <w:r w:rsidRPr="00023D6B">
        <w:rPr>
          <w:rFonts w:ascii="Times New Roman" w:eastAsia="Times New Roman" w:hAnsi="Times New Roman" w:cs="Times New Roman"/>
          <w:position w:val="-14"/>
          <w:sz w:val="24"/>
          <w:szCs w:val="24"/>
        </w:rPr>
        <w:object w:dxaOrig="440" w:dyaOrig="380">
          <v:shape id="_x0000_i1044" type="#_x0000_t75" style="width:23.65pt;height:18.8pt" o:ole="">
            <v:imagedata r:id="rId44" o:title=""/>
          </v:shape>
          <o:OLEObject Type="Embed" ProgID="Equation.DSMT4" ShapeID="_x0000_i1044" DrawAspect="Content" ObjectID="_1547444893" r:id="rId45"/>
        </w:object>
      </w:r>
      <w:r w:rsidRPr="00023D6B">
        <w:rPr>
          <w:rFonts w:ascii="Times New Roman" w:eastAsia="Times New Roman" w:hAnsi="Times New Roman" w:cs="Times New Roman"/>
          <w:i/>
          <w:sz w:val="24"/>
          <w:szCs w:val="24"/>
          <w:vertAlign w:val="subscript"/>
        </w:rPr>
        <w:t xml:space="preserve"> </w:t>
      </w:r>
      <w:r w:rsidRPr="00023D6B">
        <w:rPr>
          <w:rFonts w:ascii="Times New Roman" w:eastAsia="Times New Roman" w:hAnsi="Times New Roman" w:cs="Times New Roman"/>
          <w:sz w:val="24"/>
          <w:szCs w:val="24"/>
        </w:rPr>
        <w:t>is average slope of pixel</w:t>
      </w:r>
      <w:r w:rsidRPr="00023D6B">
        <w:rPr>
          <w:rFonts w:ascii="Times New Roman" w:hAnsi="Times New Roman" w:cs="Times New Roman"/>
          <w:i/>
          <w:color w:val="000000" w:themeColor="text1"/>
          <w:sz w:val="24"/>
          <w:szCs w:val="24"/>
        </w:rPr>
        <w:t xml:space="preserve"> j</w:t>
      </w:r>
      <w:r w:rsidRPr="00023D6B">
        <w:rPr>
          <w:rFonts w:ascii="Times New Roman" w:eastAsia="Times New Roman" w:hAnsi="Times New Roman" w:cs="Times New Roman"/>
          <w:sz w:val="24"/>
          <w:szCs w:val="24"/>
        </w:rPr>
        <w:t xml:space="preserve">; </w:t>
      </w:r>
      <w:r w:rsidRPr="00023D6B">
        <w:rPr>
          <w:rFonts w:ascii="Times New Roman" w:eastAsia="Times New Roman" w:hAnsi="Times New Roman" w:cs="Times New Roman"/>
          <w:position w:val="-14"/>
          <w:sz w:val="24"/>
          <w:szCs w:val="24"/>
        </w:rPr>
        <w:object w:dxaOrig="340" w:dyaOrig="400">
          <v:shape id="_x0000_i1045" type="#_x0000_t75" style="width:18.8pt;height:19.9pt" o:ole="">
            <v:imagedata r:id="rId46" o:title=""/>
          </v:shape>
          <o:OLEObject Type="Embed" ProgID="Equation.DSMT4" ShapeID="_x0000_i1045" DrawAspect="Content" ObjectID="_1547444894" r:id="rId47"/>
        </w:object>
      </w:r>
      <w:r w:rsidRPr="00023D6B">
        <w:rPr>
          <w:rFonts w:ascii="Times New Roman" w:eastAsia="Times New Roman" w:hAnsi="Times New Roman" w:cs="Times New Roman"/>
          <w:sz w:val="24"/>
          <w:szCs w:val="24"/>
        </w:rPr>
        <w:t xml:space="preserve">is a year dummy variable (1 if the land use choice is made in 2011, 0 if the land use choice is made in 2006) for pixel </w:t>
      </w:r>
      <w:r w:rsidRPr="00023D6B">
        <w:rPr>
          <w:rFonts w:ascii="Times New Roman" w:eastAsia="Times New Roman" w:hAnsi="Times New Roman" w:cs="Times New Roman"/>
          <w:i/>
          <w:sz w:val="24"/>
          <w:szCs w:val="24"/>
        </w:rPr>
        <w:t>j</w:t>
      </w:r>
      <w:r w:rsidRPr="00023D6B">
        <w:rPr>
          <w:rFonts w:ascii="Times New Roman" w:eastAsia="Times New Roman" w:hAnsi="Times New Roman" w:cs="Times New Roman"/>
          <w:sz w:val="24"/>
          <w:szCs w:val="24"/>
        </w:rPr>
        <w:t xml:space="preserve">; and </w:t>
      </w:r>
      <w:r w:rsidRPr="00023D6B">
        <w:rPr>
          <w:rFonts w:ascii="Times New Roman" w:eastAsia="Times New Roman" w:hAnsi="Times New Roman" w:cs="Times New Roman"/>
          <w:position w:val="-14"/>
          <w:sz w:val="24"/>
          <w:szCs w:val="24"/>
        </w:rPr>
        <w:object w:dxaOrig="440" w:dyaOrig="380">
          <v:shape id="_x0000_i1046" type="#_x0000_t75" style="width:23.65pt;height:18.8pt" o:ole="">
            <v:imagedata r:id="rId48" o:title=""/>
          </v:shape>
          <o:OLEObject Type="Embed" ProgID="Equation.DSMT4" ShapeID="_x0000_i1046" DrawAspect="Content" ObjectID="_1547444895" r:id="rId49"/>
        </w:object>
      </w:r>
      <w:r w:rsidRPr="00023D6B">
        <w:rPr>
          <w:rFonts w:ascii="Times New Roman" w:eastAsia="Times New Roman" w:hAnsi="Times New Roman" w:cs="Times New Roman"/>
          <w:sz w:val="24"/>
          <w:szCs w:val="24"/>
        </w:rPr>
        <w:t xml:space="preserve">is a vector of expected annual returns </w:t>
      </w:r>
      <w:r w:rsidRPr="00023D6B">
        <w:rPr>
          <w:rFonts w:ascii="Times New Roman" w:eastAsia="Times New Roman" w:hAnsi="Times New Roman" w:cs="Times New Roman"/>
          <w:sz w:val="24"/>
          <w:szCs w:val="24"/>
        </w:rPr>
        <w:lastRenderedPageBreak/>
        <w:t xml:space="preserve">from </w:t>
      </w:r>
      <w:r w:rsidRPr="00023D6B">
        <w:rPr>
          <w:rFonts w:ascii="Times New Roman" w:hAnsi="Times New Roman" w:cs="Times New Roman"/>
          <w:color w:val="000000" w:themeColor="text1"/>
          <w:sz w:val="24"/>
          <w:szCs w:val="24"/>
        </w:rPr>
        <w:t xml:space="preserve">the </w:t>
      </w:r>
      <w:proofErr w:type="spellStart"/>
      <w:r w:rsidRPr="00023D6B">
        <w:rPr>
          <w:rFonts w:ascii="Times New Roman" w:hAnsi="Times New Roman" w:cs="Times New Roman"/>
          <w:i/>
          <w:color w:val="000000" w:themeColor="text1"/>
          <w:sz w:val="24"/>
          <w:szCs w:val="24"/>
        </w:rPr>
        <w:t>m</w:t>
      </w:r>
      <w:r w:rsidRPr="00023D6B">
        <w:rPr>
          <w:rFonts w:ascii="Times New Roman" w:hAnsi="Times New Roman" w:cs="Times New Roman"/>
          <w:color w:val="000000" w:themeColor="text1"/>
          <w:sz w:val="24"/>
          <w:szCs w:val="24"/>
        </w:rPr>
        <w:t>th</w:t>
      </w:r>
      <w:proofErr w:type="spellEnd"/>
      <w:r w:rsidRPr="00023D6B">
        <w:rPr>
          <w:rFonts w:ascii="Times New Roman" w:hAnsi="Times New Roman" w:cs="Times New Roman"/>
          <w:color w:val="000000" w:themeColor="text1"/>
          <w:sz w:val="24"/>
          <w:szCs w:val="24"/>
        </w:rPr>
        <w:t xml:space="preserve"> land use </w:t>
      </w:r>
      <w:r w:rsidRPr="00023D6B">
        <w:rPr>
          <w:rFonts w:ascii="Times New Roman" w:eastAsia="Times New Roman" w:hAnsi="Times New Roman" w:cs="Times New Roman"/>
          <w:sz w:val="24"/>
          <w:szCs w:val="24"/>
        </w:rPr>
        <w:t xml:space="preserve">for pixel </w:t>
      </w:r>
      <w:r w:rsidRPr="00023D6B">
        <w:rPr>
          <w:rFonts w:ascii="Times New Roman" w:eastAsia="Times New Roman" w:hAnsi="Times New Roman" w:cs="Times New Roman"/>
          <w:i/>
          <w:sz w:val="24"/>
          <w:szCs w:val="24"/>
        </w:rPr>
        <w:t>j</w:t>
      </w:r>
      <w:r w:rsidRPr="00023D6B">
        <w:rPr>
          <w:rFonts w:ascii="Times New Roman" w:eastAsia="Times New Roman" w:hAnsi="Times New Roman" w:cs="Times New Roman"/>
          <w:sz w:val="24"/>
          <w:szCs w:val="24"/>
        </w:rPr>
        <w:t>, 5 years lagged (i.e., 2001 and 2006, respectively, for land use choices in 2006 and 2011).</w:t>
      </w:r>
    </w:p>
    <w:p w:rsidR="00621432" w:rsidRDefault="00621432" w:rsidP="00621432">
      <w:pPr>
        <w:spacing w:after="0" w:line="480" w:lineRule="auto"/>
        <w:contextualSpacing/>
        <w:rPr>
          <w:rFonts w:ascii="Times New Roman" w:hAnsi="Times New Roman" w:cs="Times New Roman"/>
          <w:sz w:val="20"/>
          <w:szCs w:val="20"/>
        </w:rPr>
      </w:pPr>
    </w:p>
    <w:p w:rsidR="00621432" w:rsidRDefault="00621432" w:rsidP="006214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21432" w:rsidRPr="00023D6B" w:rsidRDefault="00621432" w:rsidP="00621432">
      <w:pPr>
        <w:spacing w:after="0" w:line="480" w:lineRule="auto"/>
        <w:contextualSpacing/>
        <w:rPr>
          <w:rFonts w:ascii="Times New Roman" w:eastAsia="Times New Roman" w:hAnsi="Times New Roman" w:cs="Times New Roman"/>
          <w:sz w:val="24"/>
          <w:szCs w:val="24"/>
        </w:rPr>
      </w:pPr>
      <w:r w:rsidRPr="00023D6B">
        <w:rPr>
          <w:rFonts w:ascii="Times New Roman" w:eastAsia="Times New Roman" w:hAnsi="Times New Roman" w:cs="Times New Roman"/>
          <w:b/>
          <w:sz w:val="24"/>
          <w:szCs w:val="24"/>
        </w:rPr>
        <w:lastRenderedPageBreak/>
        <w:t>S</w:t>
      </w:r>
      <w:r>
        <w:rPr>
          <w:rFonts w:ascii="Times New Roman" w:eastAsia="Times New Roman" w:hAnsi="Times New Roman" w:cs="Times New Roman"/>
          <w:b/>
          <w:sz w:val="24"/>
          <w:szCs w:val="24"/>
        </w:rPr>
        <w:t>3</w:t>
      </w:r>
      <w:r w:rsidRPr="00023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T</w:t>
      </w:r>
      <w:r w:rsidRPr="00023D6B">
        <w:rPr>
          <w:rFonts w:ascii="Times New Roman" w:eastAsia="Times New Roman" w:hAnsi="Times New Roman" w:cs="Times New Roman"/>
          <w:sz w:val="24"/>
          <w:szCs w:val="24"/>
        </w:rPr>
        <w:t>he marginal effect of</w:t>
      </w:r>
      <w:r>
        <w:rPr>
          <w:rFonts w:ascii="Times New Roman" w:eastAsia="Times New Roman" w:hAnsi="Times New Roman" w:cs="Times New Roman"/>
          <w:sz w:val="24"/>
          <w:szCs w:val="24"/>
        </w:rPr>
        <w:t xml:space="preserve"> the</w:t>
      </w:r>
      <w:r w:rsidRPr="00023D6B">
        <w:rPr>
          <w:rFonts w:ascii="Times New Roman" w:eastAsia="Times New Roman" w:hAnsi="Times New Roman" w:cs="Times New Roman"/>
          <w:sz w:val="24"/>
          <w:szCs w:val="24"/>
        </w:rPr>
        <w:t xml:space="preserve"> </w:t>
      </w:r>
      <w:r w:rsidRPr="00023D6B">
        <w:rPr>
          <w:rFonts w:ascii="Times New Roman" w:eastAsia="Times New Roman" w:hAnsi="Times New Roman" w:cs="Times New Roman"/>
          <w:i/>
          <w:sz w:val="24"/>
          <w:szCs w:val="24"/>
        </w:rPr>
        <w:t>k</w:t>
      </w:r>
      <w:r w:rsidRPr="00023D6B">
        <w:rPr>
          <w:rFonts w:ascii="Times New Roman" w:eastAsia="Times New Roman" w:hAnsi="Times New Roman" w:cs="Times New Roman"/>
          <w:sz w:val="24"/>
          <w:szCs w:val="24"/>
        </w:rPr>
        <w:t xml:space="preserve">th explanatory variable associated with the </w:t>
      </w:r>
      <w:proofErr w:type="spellStart"/>
      <w:r w:rsidRPr="00023D6B">
        <w:rPr>
          <w:rFonts w:ascii="Times New Roman" w:eastAsia="Times New Roman" w:hAnsi="Times New Roman" w:cs="Times New Roman"/>
          <w:i/>
          <w:sz w:val="24"/>
          <w:szCs w:val="24"/>
        </w:rPr>
        <w:t>m</w:t>
      </w:r>
      <w:r w:rsidRPr="00023D6B">
        <w:rPr>
          <w:rFonts w:ascii="Times New Roman" w:eastAsia="Times New Roman" w:hAnsi="Times New Roman" w:cs="Times New Roman"/>
          <w:sz w:val="24"/>
          <w:szCs w:val="24"/>
        </w:rPr>
        <w:t>th</w:t>
      </w:r>
      <w:proofErr w:type="spellEnd"/>
      <w:r w:rsidRPr="00023D6B">
        <w:rPr>
          <w:rFonts w:ascii="Times New Roman" w:eastAsia="Times New Roman" w:hAnsi="Times New Roman" w:cs="Times New Roman"/>
          <w:sz w:val="24"/>
          <w:szCs w:val="24"/>
        </w:rPr>
        <w:t xml:space="preserve"> land use</w:t>
      </w:r>
      <w:r w:rsidRPr="00023D6B">
        <w:rPr>
          <w:rFonts w:ascii="Times New Roman" w:eastAsia="Times New Roman" w:hAnsi="Times New Roman" w:cs="Times New Roman"/>
          <w:sz w:val="20"/>
          <w:szCs w:val="20"/>
        </w:rPr>
        <w:t xml:space="preserve"> </w:t>
      </w:r>
      <w:r w:rsidRPr="00023D6B">
        <w:rPr>
          <w:rFonts w:ascii="Times New Roman" w:eastAsia="Times New Roman" w:hAnsi="Times New Roman" w:cs="Times New Roman"/>
          <w:sz w:val="24"/>
          <w:szCs w:val="24"/>
        </w:rPr>
        <w:t>of pixel</w:t>
      </w:r>
      <w:r w:rsidRPr="00023D6B">
        <w:rPr>
          <w:rFonts w:ascii="Times New Roman" w:hAnsi="Times New Roman" w:cs="Times New Roman"/>
          <w:i/>
          <w:color w:val="000000" w:themeColor="text1"/>
          <w:sz w:val="24"/>
          <w:szCs w:val="24"/>
        </w:rPr>
        <w:t xml:space="preserve"> j</w:t>
      </w:r>
      <w:r w:rsidRPr="00023D6B">
        <w:rPr>
          <w:rFonts w:ascii="Times New Roman" w:eastAsia="Times New Roman" w:hAnsi="Times New Roman" w:cs="Times New Roman"/>
          <w:sz w:val="24"/>
          <w:szCs w:val="24"/>
        </w:rPr>
        <w:t>,</w:t>
      </w:r>
      <w:r w:rsidRPr="00023D6B">
        <w:rPr>
          <w:rFonts w:ascii="Times New Roman" w:hAnsi="Times New Roman" w:cs="Times New Roman"/>
          <w:color w:val="000000" w:themeColor="text1"/>
          <w:position w:val="-14"/>
          <w:sz w:val="24"/>
          <w:szCs w:val="24"/>
        </w:rPr>
        <w:object w:dxaOrig="360" w:dyaOrig="400">
          <v:shape id="_x0000_i1047" type="#_x0000_t75" style="width:17.2pt;height:19.9pt" o:ole="">
            <v:imagedata r:id="rId50" o:title=""/>
          </v:shape>
          <o:OLEObject Type="Embed" ProgID="Equation.DSMT4" ShapeID="_x0000_i1047" DrawAspect="Content" ObjectID="_1547444896" r:id="rId51"/>
        </w:object>
      </w:r>
      <w:proofErr w:type="gramStart"/>
      <w:r w:rsidRPr="00023D6B">
        <w:rPr>
          <w:rFonts w:ascii="Times New Roman" w:eastAsia="Times New Roman" w:hAnsi="Times New Roman" w:cs="Times New Roman"/>
          <w:sz w:val="24"/>
          <w:szCs w:val="24"/>
        </w:rPr>
        <w:t>,</w:t>
      </w:r>
      <w:proofErr w:type="gramEnd"/>
      <w:r w:rsidRPr="00023D6B">
        <w:rPr>
          <w:rFonts w:ascii="Times New Roman" w:eastAsia="Times New Roman" w:hAnsi="Times New Roman" w:cs="Times New Roman"/>
          <w:sz w:val="24"/>
          <w:szCs w:val="24"/>
        </w:rPr>
        <w:t xml:space="preserve"> is calculated as:</w:t>
      </w:r>
    </w:p>
    <w:p w:rsidR="00621432" w:rsidRPr="00023D6B" w:rsidRDefault="00621432" w:rsidP="00621432">
      <w:pPr>
        <w:tabs>
          <w:tab w:val="right" w:pos="9360"/>
        </w:tabs>
        <w:spacing w:after="0" w:line="480" w:lineRule="auto"/>
        <w:ind w:left="2160" w:firstLine="720"/>
        <w:jc w:val="center"/>
        <w:rPr>
          <w:rFonts w:ascii="Times New Roman" w:eastAsia="Times New Roman" w:hAnsi="Times New Roman" w:cs="Times New Roman"/>
          <w:sz w:val="24"/>
          <w:szCs w:val="24"/>
        </w:rPr>
      </w:pPr>
      <w:r w:rsidRPr="00023D6B">
        <w:rPr>
          <w:rFonts w:ascii="Times New Roman" w:hAnsi="Times New Roman" w:cs="Times New Roman"/>
          <w:color w:val="000000" w:themeColor="text1"/>
          <w:position w:val="-14"/>
          <w:sz w:val="24"/>
          <w:szCs w:val="24"/>
        </w:rPr>
        <w:object w:dxaOrig="3720" w:dyaOrig="400">
          <v:shape id="_x0000_i1048" type="#_x0000_t75" style="width:182.7pt;height:19.9pt" o:ole="">
            <v:imagedata r:id="rId52" o:title=""/>
          </v:shape>
          <o:OLEObject Type="Embed" ProgID="Equation.DSMT4" ShapeID="_x0000_i1048" DrawAspect="Content" ObjectID="_1547444897" r:id="rId53"/>
        </w:object>
      </w:r>
      <w:r w:rsidRPr="00023D6B">
        <w:rPr>
          <w:rFonts w:ascii="Times New Roman" w:eastAsia="Times New Roman" w:hAnsi="Times New Roman" w:cs="Times New Roman"/>
          <w:sz w:val="24"/>
          <w:szCs w:val="24"/>
        </w:rPr>
        <w:t>,</w:t>
      </w:r>
      <w:r w:rsidRPr="00023D6B">
        <w:rPr>
          <w:rFonts w:ascii="Times New Roman" w:eastAsia="Times New Roman" w:hAnsi="Times New Roman" w:cs="Times New Roman"/>
          <w:sz w:val="24"/>
          <w:szCs w:val="24"/>
        </w:rPr>
        <w:tab/>
      </w:r>
    </w:p>
    <w:p w:rsidR="00621432" w:rsidRDefault="00621432" w:rsidP="00621432">
      <w:pPr>
        <w:spacing w:after="0" w:line="480" w:lineRule="auto"/>
        <w:rPr>
          <w:rFonts w:ascii="Times New Roman" w:eastAsia="Times New Roman" w:hAnsi="Times New Roman" w:cs="Times New Roman"/>
          <w:sz w:val="24"/>
          <w:szCs w:val="24"/>
        </w:rPr>
      </w:pPr>
      <w:proofErr w:type="gramStart"/>
      <w:r w:rsidRPr="00023D6B">
        <w:rPr>
          <w:rFonts w:ascii="Times New Roman" w:eastAsia="Times New Roman" w:hAnsi="Times New Roman" w:cs="Times New Roman"/>
          <w:sz w:val="24"/>
          <w:szCs w:val="24"/>
        </w:rPr>
        <w:t>where</w:t>
      </w:r>
      <w:proofErr w:type="gramEnd"/>
      <w:r w:rsidRPr="00023D6B">
        <w:rPr>
          <w:rFonts w:ascii="Times New Roman" w:hAnsi="Times New Roman" w:cs="Times New Roman"/>
          <w:color w:val="000000" w:themeColor="text1"/>
          <w:position w:val="-12"/>
          <w:sz w:val="24"/>
          <w:szCs w:val="24"/>
        </w:rPr>
        <w:object w:dxaOrig="320" w:dyaOrig="380">
          <v:shape id="_x0000_i1049" type="#_x0000_t75" style="width:15.05pt;height:18.8pt" o:ole="">
            <v:imagedata r:id="rId54" o:title=""/>
          </v:shape>
          <o:OLEObject Type="Embed" ProgID="Equation.DSMT4" ShapeID="_x0000_i1049" DrawAspect="Content" ObjectID="_1547444898" r:id="rId55"/>
        </w:object>
      </w:r>
      <w:r w:rsidRPr="00023D6B">
        <w:rPr>
          <w:rFonts w:ascii="Times New Roman" w:hAnsi="Times New Roman" w:cs="Times New Roman"/>
          <w:color w:val="000000" w:themeColor="text1"/>
          <w:sz w:val="24"/>
          <w:szCs w:val="24"/>
        </w:rPr>
        <w:t xml:space="preserve"> </w:t>
      </w:r>
      <w:r w:rsidRPr="00023D6B">
        <w:rPr>
          <w:rFonts w:ascii="Times New Roman" w:eastAsia="Times New Roman" w:hAnsi="Times New Roman" w:cs="Times New Roman"/>
          <w:sz w:val="24"/>
          <w:szCs w:val="24"/>
        </w:rPr>
        <w:t xml:space="preserve">is the </w:t>
      </w:r>
      <w:hyperlink r:id="rId56" w:tooltip="Regression coefficient" w:history="1">
        <w:r w:rsidRPr="00023D6B">
          <w:rPr>
            <w:rFonts w:ascii="Times New Roman" w:eastAsia="Times New Roman" w:hAnsi="Times New Roman" w:cs="Times New Roman"/>
            <w:sz w:val="24"/>
            <w:szCs w:val="24"/>
          </w:rPr>
          <w:t>regression coefficient</w:t>
        </w:r>
      </w:hyperlink>
      <w:r w:rsidRPr="00023D6B">
        <w:rPr>
          <w:rFonts w:ascii="Times New Roman" w:eastAsia="Times New Roman" w:hAnsi="Times New Roman" w:cs="Times New Roman"/>
          <w:sz w:val="24"/>
          <w:szCs w:val="24"/>
        </w:rPr>
        <w:t xml:space="preserve"> of the </w:t>
      </w:r>
      <w:r w:rsidRPr="00023D6B">
        <w:rPr>
          <w:rFonts w:ascii="Times New Roman" w:eastAsia="Times New Roman" w:hAnsi="Times New Roman" w:cs="Times New Roman"/>
          <w:i/>
          <w:sz w:val="24"/>
          <w:szCs w:val="24"/>
        </w:rPr>
        <w:t>k</w:t>
      </w:r>
      <w:r w:rsidRPr="00023D6B">
        <w:rPr>
          <w:rFonts w:ascii="Times New Roman" w:eastAsia="Times New Roman" w:hAnsi="Times New Roman" w:cs="Times New Roman"/>
          <w:sz w:val="24"/>
          <w:szCs w:val="24"/>
        </w:rPr>
        <w:t xml:space="preserve">th explanatory variable associated with the </w:t>
      </w:r>
      <w:proofErr w:type="spellStart"/>
      <w:r w:rsidRPr="00023D6B">
        <w:rPr>
          <w:rFonts w:ascii="Times New Roman" w:eastAsia="Times New Roman" w:hAnsi="Times New Roman" w:cs="Times New Roman"/>
          <w:i/>
          <w:sz w:val="24"/>
          <w:szCs w:val="24"/>
        </w:rPr>
        <w:t>m</w:t>
      </w:r>
      <w:r w:rsidRPr="00023D6B">
        <w:rPr>
          <w:rFonts w:ascii="Times New Roman" w:eastAsia="Times New Roman" w:hAnsi="Times New Roman" w:cs="Times New Roman"/>
          <w:sz w:val="24"/>
          <w:szCs w:val="24"/>
        </w:rPr>
        <w:t>th</w:t>
      </w:r>
      <w:proofErr w:type="spellEnd"/>
      <w:r w:rsidRPr="00023D6B">
        <w:rPr>
          <w:rFonts w:ascii="Times New Roman" w:eastAsia="Times New Roman" w:hAnsi="Times New Roman" w:cs="Times New Roman"/>
          <w:sz w:val="24"/>
          <w:szCs w:val="24"/>
        </w:rPr>
        <w:t xml:space="preserve"> land use.</w:t>
      </w:r>
    </w:p>
    <w:p w:rsidR="00621432" w:rsidRDefault="00621432" w:rsidP="006214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21432" w:rsidRPr="006F7D59" w:rsidRDefault="00621432" w:rsidP="00621432">
      <w:pPr>
        <w:spacing w:after="0" w:line="480" w:lineRule="auto"/>
        <w:rPr>
          <w:rFonts w:ascii="Times New Roman" w:hAnsi="Times New Roman" w:cs="Times New Roman"/>
          <w:color w:val="000000" w:themeColor="text1"/>
          <w:sz w:val="24"/>
          <w:szCs w:val="24"/>
        </w:rPr>
      </w:pPr>
      <w:r w:rsidRPr="006F7D59">
        <w:rPr>
          <w:rFonts w:ascii="Times New Roman" w:eastAsia="Times New Roman" w:hAnsi="Times New Roman" w:cs="Times New Roman"/>
          <w:b/>
          <w:sz w:val="24"/>
          <w:szCs w:val="24"/>
        </w:rPr>
        <w:lastRenderedPageBreak/>
        <w:t>S4.</w:t>
      </w:r>
      <w:r>
        <w:rPr>
          <w:rFonts w:ascii="Times New Roman" w:eastAsia="Times New Roman" w:hAnsi="Times New Roman" w:cs="Times New Roman"/>
          <w:sz w:val="24"/>
          <w:szCs w:val="24"/>
        </w:rPr>
        <w:tab/>
      </w:r>
      <w:r w:rsidRPr="006F7D59">
        <w:rPr>
          <w:rFonts w:ascii="Times New Roman" w:hAnsi="Times New Roman" w:cs="Times New Roman"/>
          <w:color w:val="000000" w:themeColor="text1"/>
          <w:sz w:val="24"/>
          <w:szCs w:val="24"/>
        </w:rPr>
        <w:t xml:space="preserve">The land-use area data, including </w:t>
      </w:r>
      <w:r>
        <w:rPr>
          <w:rFonts w:ascii="Times New Roman" w:hAnsi="Times New Roman" w:cs="Times New Roman"/>
          <w:color w:val="000000" w:themeColor="text1"/>
          <w:sz w:val="24"/>
          <w:szCs w:val="24"/>
        </w:rPr>
        <w:t xml:space="preserve">the </w:t>
      </w:r>
      <w:r w:rsidRPr="006F7D59">
        <w:rPr>
          <w:rFonts w:ascii="Times New Roman" w:hAnsi="Times New Roman" w:cs="Times New Roman"/>
          <w:color w:val="000000" w:themeColor="text1"/>
          <w:sz w:val="24"/>
          <w:szCs w:val="24"/>
        </w:rPr>
        <w:t>forestland area</w:t>
      </w:r>
      <w:r>
        <w:rPr>
          <w:rFonts w:ascii="Times New Roman" w:hAnsi="Times New Roman" w:cs="Times New Roman"/>
          <w:color w:val="000000" w:themeColor="text1"/>
          <w:sz w:val="24"/>
          <w:szCs w:val="24"/>
        </w:rPr>
        <w:t>s</w:t>
      </w:r>
      <w:r w:rsidRPr="006F7D59">
        <w:rPr>
          <w:rFonts w:ascii="Times New Roman" w:hAnsi="Times New Roman" w:cs="Times New Roman"/>
          <w:color w:val="000000" w:themeColor="text1"/>
          <w:sz w:val="24"/>
          <w:szCs w:val="24"/>
        </w:rPr>
        <w:t xml:space="preserve"> in 2006 and 2011, were obtained from the National Land Cover Database (</w:t>
      </w:r>
      <w:r w:rsidRPr="006F7D59">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LCD</w:t>
      </w:r>
      <w:r w:rsidRPr="006F7D59">
        <w:rPr>
          <w:rFonts w:ascii="Times New Roman" w:hAnsi="Times New Roman" w:cs="Times New Roman"/>
          <w:color w:val="000000" w:themeColor="text1"/>
          <w:sz w:val="24"/>
          <w:szCs w:val="24"/>
        </w:rPr>
        <w:t xml:space="preserve"> 2011), where 21 mutually exclusive land use classifications are available at a resolution of 30 m × 30 m. These 21 classifications were reduced to five land use categories in our study. The “cropland use” category included the cultivated cropland classification</w:t>
      </w:r>
      <w:r>
        <w:rPr>
          <w:rFonts w:ascii="Times New Roman" w:hAnsi="Times New Roman" w:cs="Times New Roman"/>
          <w:color w:val="000000" w:themeColor="text1"/>
          <w:sz w:val="24"/>
          <w:szCs w:val="24"/>
        </w:rPr>
        <w:t>,</w:t>
      </w:r>
      <w:r w:rsidRPr="006F7D59">
        <w:rPr>
          <w:rFonts w:ascii="Times New Roman" w:hAnsi="Times New Roman" w:cs="Times New Roman"/>
          <w:color w:val="000000" w:themeColor="text1"/>
          <w:sz w:val="24"/>
          <w:szCs w:val="24"/>
        </w:rPr>
        <w:t xml:space="preserve"> and the “pasture land use” category included the pasture/hay and grassland/herbaceous classifications. The “urban land use” category included developed open space, developed low intensity, developed medium intensity, and developed high intensity classifications. The NLCD classifications of deciduous, evergreen, and mixed forest classifications were merged as “forestland use” for the land use model. The remaining NLCD classifications were categorized as “other land use”. Example of “other use” include open water, barren land rock/sand/clay, dwarf scrub, shrub/scrub, woody wetlands, and emergent herbaceous wetlands. </w:t>
      </w:r>
    </w:p>
    <w:p w:rsidR="00621432" w:rsidRDefault="00621432" w:rsidP="006214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21432" w:rsidRPr="00F445D8" w:rsidRDefault="00621432" w:rsidP="00621432">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S5</w:t>
      </w:r>
      <w:r w:rsidRPr="00F445D8">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T</w:t>
      </w:r>
      <w:r w:rsidRPr="00F445D8">
        <w:rPr>
          <w:rFonts w:ascii="Times New Roman" w:eastAsia="Times New Roman" w:hAnsi="Times New Roman" w:cs="Times New Roman"/>
          <w:sz w:val="24"/>
          <w:szCs w:val="24"/>
        </w:rPr>
        <w:t>he following processes were</w:t>
      </w:r>
      <w:r>
        <w:rPr>
          <w:rFonts w:ascii="Times New Roman" w:eastAsia="Times New Roman" w:hAnsi="Times New Roman" w:cs="Times New Roman"/>
          <w:sz w:val="24"/>
          <w:szCs w:val="24"/>
        </w:rPr>
        <w:t xml:space="preserve"> implemented to calculate carbon sequestration:</w:t>
      </w:r>
      <w:r w:rsidRPr="00F445D8">
        <w:rPr>
          <w:rFonts w:ascii="Times New Roman" w:eastAsia="Times New Roman" w:hAnsi="Times New Roman" w:cs="Times New Roman"/>
          <w:sz w:val="24"/>
          <w:szCs w:val="24"/>
        </w:rPr>
        <w:t xml:space="preserve"> </w:t>
      </w:r>
    </w:p>
    <w:p w:rsidR="00621432" w:rsidRPr="00F445D8" w:rsidRDefault="00621432" w:rsidP="00621432">
      <w:pPr>
        <w:numPr>
          <w:ilvl w:val="0"/>
          <w:numId w:val="3"/>
        </w:numPr>
        <w:spacing w:after="0" w:line="480" w:lineRule="auto"/>
        <w:ind w:left="720"/>
        <w:contextualSpacing/>
        <w:rPr>
          <w:rFonts w:ascii="NewCenturySchlbk" w:eastAsia="Times New Roman" w:hAnsi="NewCenturySchlbk" w:cs="Arial"/>
          <w:color w:val="000000" w:themeColor="text1"/>
          <w:szCs w:val="24"/>
        </w:rPr>
      </w:pPr>
      <w:r w:rsidRPr="00F445D8">
        <w:rPr>
          <w:rFonts w:ascii="Times New Roman" w:eastAsia="Times New Roman" w:hAnsi="Times New Roman" w:cs="Times New Roman"/>
          <w:color w:val="000000" w:themeColor="text1"/>
          <w:sz w:val="24"/>
          <w:szCs w:val="24"/>
        </w:rPr>
        <w:t>Daily minimum and maximum temperatures and precipitation levels during 1980</w:t>
      </w:r>
      <w:r w:rsidRPr="00F445D8">
        <w:rPr>
          <w:rFonts w:ascii="Times New Roman" w:hAnsi="Times New Roman" w:cs="Times New Roman"/>
          <w:color w:val="000000" w:themeColor="text1"/>
          <w:sz w:val="24"/>
          <w:szCs w:val="24"/>
        </w:rPr>
        <w:t>–</w:t>
      </w:r>
      <w:r w:rsidRPr="00F445D8">
        <w:rPr>
          <w:rFonts w:ascii="Times New Roman" w:eastAsia="Times New Roman" w:hAnsi="Times New Roman" w:cs="Times New Roman"/>
          <w:color w:val="000000" w:themeColor="text1"/>
          <w:sz w:val="24"/>
          <w:szCs w:val="24"/>
        </w:rPr>
        <w:t>2013 were collected from a weather station at McGhee Tyson Airport, which is located at the center of East Tennessee. The daily weather data for 1980</w:t>
      </w:r>
      <w:r w:rsidRPr="00F445D8">
        <w:rPr>
          <w:rFonts w:ascii="Times New Roman" w:hAnsi="Times New Roman" w:cs="Times New Roman"/>
          <w:color w:val="000000" w:themeColor="text1"/>
          <w:sz w:val="24"/>
          <w:szCs w:val="24"/>
        </w:rPr>
        <w:t>–2013</w:t>
      </w:r>
      <w:r w:rsidRPr="00F445D8">
        <w:rPr>
          <w:rFonts w:ascii="Times New Roman" w:eastAsia="Times New Roman" w:hAnsi="Times New Roman" w:cs="Times New Roman"/>
          <w:color w:val="000000" w:themeColor="text1"/>
          <w:sz w:val="24"/>
          <w:szCs w:val="24"/>
        </w:rPr>
        <w:t xml:space="preserve"> were used to calculate daily means of minimum and maximum temperatures and precipitation levels, which were used to proxy daily weather data for 2014</w:t>
      </w:r>
      <w:r w:rsidRPr="00F445D8">
        <w:rPr>
          <w:rFonts w:ascii="Times New Roman" w:hAnsi="Times New Roman" w:cs="Times New Roman"/>
          <w:color w:val="000000" w:themeColor="text1"/>
          <w:sz w:val="24"/>
          <w:szCs w:val="24"/>
        </w:rPr>
        <w:t>–</w:t>
      </w:r>
      <w:r w:rsidRPr="00F445D8">
        <w:rPr>
          <w:rFonts w:ascii="Times New Roman" w:eastAsia="Times New Roman" w:hAnsi="Times New Roman" w:cs="Times New Roman"/>
          <w:color w:val="000000" w:themeColor="text1"/>
          <w:sz w:val="24"/>
          <w:szCs w:val="24"/>
        </w:rPr>
        <w:t>2163;</w:t>
      </w:r>
    </w:p>
    <w:p w:rsidR="00621432" w:rsidRPr="00F445D8" w:rsidRDefault="00621432" w:rsidP="00621432">
      <w:pPr>
        <w:numPr>
          <w:ilvl w:val="0"/>
          <w:numId w:val="3"/>
        </w:numPr>
        <w:spacing w:after="0" w:line="480" w:lineRule="auto"/>
        <w:ind w:left="720"/>
        <w:contextualSpacing/>
        <w:rPr>
          <w:rFonts w:ascii="NewCenturySchlbk" w:eastAsia="Times New Roman" w:hAnsi="NewCenturySchlbk" w:cs="Arial"/>
          <w:szCs w:val="24"/>
        </w:rPr>
      </w:pPr>
      <w:r w:rsidRPr="00F445D8">
        <w:rPr>
          <w:rFonts w:ascii="Times New Roman" w:eastAsia="Times New Roman" w:hAnsi="Times New Roman" w:cs="Times New Roman"/>
          <w:sz w:val="24"/>
          <w:szCs w:val="24"/>
        </w:rPr>
        <w:t xml:space="preserve">Soil texture data were collected for six soil types (i.e., clay loam, clay, loam, sandy clay loam, sandy loam, and sandy clay) in the </w:t>
      </w:r>
      <w:r w:rsidRPr="00F445D8">
        <w:rPr>
          <w:rFonts w:ascii="Times New Roman" w:hAnsi="Times New Roman" w:cs="Times New Roman"/>
          <w:color w:val="000000" w:themeColor="text1"/>
          <w:sz w:val="24"/>
          <w:szCs w:val="24"/>
        </w:rPr>
        <w:t xml:space="preserve">17 Tennessee counties and 1 Kentucky </w:t>
      </w:r>
      <w:proofErr w:type="gramStart"/>
      <w:r w:rsidRPr="00F445D8">
        <w:rPr>
          <w:rFonts w:ascii="Times New Roman" w:hAnsi="Times New Roman" w:cs="Times New Roman"/>
          <w:color w:val="000000" w:themeColor="text1"/>
          <w:sz w:val="24"/>
          <w:szCs w:val="24"/>
        </w:rPr>
        <w:t>county</w:t>
      </w:r>
      <w:proofErr w:type="gramEnd"/>
      <w:r w:rsidRPr="00F445D8">
        <w:rPr>
          <w:rFonts w:ascii="Times New Roman" w:eastAsia="Times New Roman" w:hAnsi="Times New Roman" w:cs="Times New Roman"/>
          <w:sz w:val="24"/>
          <w:szCs w:val="24"/>
        </w:rPr>
        <w:t xml:space="preserve">. The soil type </w:t>
      </w:r>
      <w:r>
        <w:rPr>
          <w:rFonts w:ascii="Times New Roman" w:eastAsia="Times New Roman" w:hAnsi="Times New Roman" w:cs="Times New Roman"/>
          <w:sz w:val="24"/>
          <w:szCs w:val="24"/>
        </w:rPr>
        <w:t>wa</w:t>
      </w:r>
      <w:r w:rsidRPr="00F445D8">
        <w:rPr>
          <w:rFonts w:ascii="Times New Roman" w:eastAsia="Times New Roman" w:hAnsi="Times New Roman" w:cs="Times New Roman"/>
          <w:sz w:val="24"/>
          <w:szCs w:val="24"/>
        </w:rPr>
        <w:t xml:space="preserve">s determined by the Soil Texture Triangle Hydraulic Properties Calculator (Saxton </w:t>
      </w:r>
      <w:r w:rsidRPr="00F445D8">
        <w:rPr>
          <w:rFonts w:ascii="Times New Roman" w:eastAsia="Times New Roman" w:hAnsi="Times New Roman" w:cs="Times New Roman"/>
          <w:i/>
          <w:sz w:val="24"/>
          <w:szCs w:val="24"/>
        </w:rPr>
        <w:t xml:space="preserve">et al. </w:t>
      </w:r>
      <w:r w:rsidRPr="00F445D8">
        <w:rPr>
          <w:rFonts w:ascii="Times New Roman" w:eastAsia="Times New Roman" w:hAnsi="Times New Roman" w:cs="Times New Roman"/>
          <w:sz w:val="24"/>
          <w:szCs w:val="24"/>
        </w:rPr>
        <w:t>1986);</w:t>
      </w:r>
    </w:p>
    <w:p w:rsidR="00621432" w:rsidRPr="00F445D8" w:rsidRDefault="00621432" w:rsidP="00621432">
      <w:pPr>
        <w:numPr>
          <w:ilvl w:val="0"/>
          <w:numId w:val="3"/>
        </w:numPr>
        <w:spacing w:after="0" w:line="480" w:lineRule="auto"/>
        <w:ind w:left="720"/>
        <w:contextualSpacing/>
        <w:rPr>
          <w:rFonts w:ascii="NewCenturySchlbk" w:eastAsia="Times New Roman" w:hAnsi="NewCenturySchlbk" w:cs="Arial"/>
          <w:szCs w:val="24"/>
        </w:rPr>
      </w:pPr>
      <w:bookmarkStart w:id="0" w:name="OLE_LINK133"/>
      <w:bookmarkStart w:id="1" w:name="OLE_LINK134"/>
      <w:bookmarkStart w:id="2" w:name="OLE_LINK135"/>
      <w:bookmarkStart w:id="3" w:name="OLE_LINK136"/>
      <w:bookmarkStart w:id="4" w:name="OLE_LINK137"/>
      <w:r w:rsidRPr="00F445D8">
        <w:rPr>
          <w:rFonts w:ascii="Times New Roman" w:eastAsia="Times New Roman" w:hAnsi="Times New Roman" w:cs="Times New Roman"/>
          <w:sz w:val="24"/>
          <w:szCs w:val="24"/>
        </w:rPr>
        <w:t>Plant rotation schedules and management options</w:t>
      </w:r>
      <w:bookmarkEnd w:id="0"/>
      <w:bookmarkEnd w:id="1"/>
      <w:bookmarkEnd w:id="2"/>
      <w:bookmarkEnd w:id="3"/>
      <w:bookmarkEnd w:id="4"/>
      <w:r w:rsidRPr="00F445D8">
        <w:rPr>
          <w:rFonts w:ascii="Times New Roman" w:eastAsia="Times New Roman" w:hAnsi="Times New Roman" w:cs="Times New Roman"/>
          <w:sz w:val="24"/>
          <w:szCs w:val="24"/>
        </w:rPr>
        <w:t xml:space="preserve"> appropriate for the study area were defined (Rotation years for </w:t>
      </w:r>
      <w:r w:rsidRPr="00F445D8">
        <w:rPr>
          <w:rFonts w:ascii="Times New Roman" w:eastAsia="Times New Roman" w:hAnsi="Times New Roman" w:cs="Times New Roman"/>
          <w:color w:val="000000" w:themeColor="text1"/>
          <w:sz w:val="24"/>
          <w:szCs w:val="24"/>
        </w:rPr>
        <w:t>o</w:t>
      </w:r>
      <w:r w:rsidRPr="00F445D8">
        <w:rPr>
          <w:rFonts w:ascii="Times New Roman" w:eastAsia="Times New Roman" w:hAnsi="Times New Roman" w:cs="Times New Roman"/>
          <w:sz w:val="24"/>
          <w:szCs w:val="24"/>
        </w:rPr>
        <w:t xml:space="preserve">ak and loblolly pine were specified to be 75 and 50 years, respectively, following the timber harvesting decision rule described in section </w:t>
      </w:r>
      <w:r w:rsidRPr="00F445D8">
        <w:rPr>
          <w:rFonts w:ascii="Times New Roman" w:eastAsia="Times New Roman" w:hAnsi="Times New Roman" w:cs="Times New Roman"/>
          <w:i/>
          <w:color w:val="000000" w:themeColor="text1"/>
          <w:sz w:val="24"/>
          <w:szCs w:val="24"/>
        </w:rPr>
        <w:t>2.2</w:t>
      </w:r>
      <w:r w:rsidRPr="00F445D8">
        <w:rPr>
          <w:rFonts w:ascii="Times New Roman" w:eastAsia="Times New Roman" w:hAnsi="Times New Roman" w:cs="Times New Roman"/>
          <w:color w:val="000000" w:themeColor="text1"/>
          <w:sz w:val="24"/>
          <w:szCs w:val="24"/>
        </w:rPr>
        <w:t xml:space="preserve">); </w:t>
      </w:r>
      <w:r w:rsidRPr="00F445D8">
        <w:rPr>
          <w:rFonts w:ascii="Times New Roman" w:eastAsia="Times New Roman" w:hAnsi="Times New Roman" w:cs="Times New Roman"/>
          <w:sz w:val="24"/>
          <w:szCs w:val="24"/>
        </w:rPr>
        <w:t>and</w:t>
      </w:r>
    </w:p>
    <w:p w:rsidR="00621432" w:rsidRPr="00F445D8" w:rsidRDefault="00621432" w:rsidP="00621432">
      <w:pPr>
        <w:numPr>
          <w:ilvl w:val="0"/>
          <w:numId w:val="3"/>
        </w:numPr>
        <w:spacing w:after="0" w:line="480" w:lineRule="auto"/>
        <w:ind w:left="720"/>
        <w:contextualSpacing/>
        <w:rPr>
          <w:rFonts w:ascii="NewCenturySchlbk" w:eastAsia="Times New Roman" w:hAnsi="NewCenturySchlbk" w:cs="Arial"/>
          <w:szCs w:val="24"/>
        </w:rPr>
      </w:pPr>
      <w:r w:rsidRPr="00F445D8">
        <w:rPr>
          <w:rFonts w:ascii="Times New Roman" w:eastAsia="Times New Roman" w:hAnsi="Times New Roman" w:cs="Times New Roman"/>
          <w:sz w:val="24"/>
          <w:szCs w:val="24"/>
        </w:rPr>
        <w:t xml:space="preserve">Clear cutting was selected as the forest management option following the standard management option in the </w:t>
      </w:r>
      <w:proofErr w:type="spellStart"/>
      <w:r w:rsidRPr="00F445D8">
        <w:rPr>
          <w:rFonts w:ascii="Times New Roman" w:eastAsia="Times New Roman" w:hAnsi="Times New Roman" w:cs="Times New Roman"/>
          <w:sz w:val="24"/>
          <w:szCs w:val="24"/>
        </w:rPr>
        <w:t>DayCent</w:t>
      </w:r>
      <w:proofErr w:type="spellEnd"/>
      <w:r w:rsidRPr="00F445D8">
        <w:rPr>
          <w:rFonts w:ascii="Times New Roman" w:eastAsia="Times New Roman" w:hAnsi="Times New Roman" w:cs="Times New Roman"/>
          <w:sz w:val="24"/>
          <w:szCs w:val="24"/>
        </w:rPr>
        <w:t xml:space="preserve"> user’s manual (Peng </w:t>
      </w:r>
      <w:r w:rsidRPr="00F445D8">
        <w:rPr>
          <w:rFonts w:ascii="Times New Roman" w:eastAsia="Times New Roman" w:hAnsi="Times New Roman" w:cs="Times New Roman"/>
          <w:i/>
          <w:sz w:val="24"/>
          <w:szCs w:val="24"/>
        </w:rPr>
        <w:t xml:space="preserve">et al. </w:t>
      </w:r>
      <w:r w:rsidRPr="00F445D8">
        <w:rPr>
          <w:rFonts w:ascii="Times New Roman" w:eastAsia="Times New Roman" w:hAnsi="Times New Roman" w:cs="Times New Roman"/>
          <w:sz w:val="24"/>
          <w:szCs w:val="24"/>
        </w:rPr>
        <w:t>1998).</w:t>
      </w:r>
    </w:p>
    <w:p w:rsidR="00621432" w:rsidRPr="00023D6B" w:rsidRDefault="00621432" w:rsidP="00621432">
      <w:pPr>
        <w:spacing w:after="0" w:line="480" w:lineRule="auto"/>
        <w:rPr>
          <w:rFonts w:ascii="Times New Roman" w:eastAsia="Times New Roman" w:hAnsi="Times New Roman" w:cs="Times New Roman"/>
          <w:sz w:val="24"/>
          <w:szCs w:val="24"/>
        </w:rPr>
      </w:pPr>
    </w:p>
    <w:p w:rsidR="00621432" w:rsidRDefault="00621432" w:rsidP="00621432">
      <w:pPr>
        <w:rPr>
          <w:rFonts w:ascii="Times New Roman" w:eastAsia="Times New Roman" w:hAnsi="Times New Roman" w:cs="Times New Roman"/>
          <w:b/>
          <w:iCs/>
          <w:color w:val="000000" w:themeColor="text1"/>
          <w:sz w:val="24"/>
          <w:szCs w:val="24"/>
        </w:rPr>
      </w:pPr>
    </w:p>
    <w:p w:rsidR="00621432" w:rsidRDefault="00621432" w:rsidP="00621432">
      <w:pPr>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br w:type="page"/>
      </w:r>
    </w:p>
    <w:p w:rsidR="00621432" w:rsidRPr="00023D6B" w:rsidRDefault="00621432" w:rsidP="00621432">
      <w:pPr>
        <w:spacing w:after="0" w:line="480" w:lineRule="auto"/>
        <w:contextualSpacing/>
        <w:rPr>
          <w:rFonts w:ascii="Times New Roman" w:hAnsi="Times New Roman" w:cs="Times New Roman"/>
          <w:color w:val="000000" w:themeColor="text1"/>
          <w:sz w:val="24"/>
          <w:szCs w:val="24"/>
        </w:rPr>
      </w:pPr>
      <w:r w:rsidRPr="00023D6B">
        <w:rPr>
          <w:rFonts w:ascii="Times New Roman" w:eastAsia="Times New Roman" w:hAnsi="Times New Roman" w:cs="Times New Roman"/>
          <w:b/>
          <w:sz w:val="24"/>
          <w:szCs w:val="24"/>
        </w:rPr>
        <w:lastRenderedPageBreak/>
        <w:t>S</w:t>
      </w:r>
      <w:r>
        <w:rPr>
          <w:rFonts w:ascii="Times New Roman" w:eastAsia="Times New Roman" w:hAnsi="Times New Roman" w:cs="Times New Roman"/>
          <w:b/>
          <w:sz w:val="24"/>
          <w:szCs w:val="24"/>
        </w:rPr>
        <w:t>6</w:t>
      </w:r>
      <w:r w:rsidRPr="00023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023D6B">
        <w:rPr>
          <w:rFonts w:ascii="Times New Roman" w:hAnsi="Times New Roman" w:cs="Times New Roman"/>
          <w:color w:val="000000" w:themeColor="text1"/>
          <w:sz w:val="24"/>
          <w:szCs w:val="24"/>
        </w:rPr>
        <w:t xml:space="preserve">Following Richards and Stoke (2004), the present value of carbon (PVC) sequestered per </w:t>
      </w:r>
      <w:r>
        <w:rPr>
          <w:rFonts w:ascii="Times New Roman" w:hAnsi="Times New Roman" w:cs="Times New Roman"/>
          <w:color w:val="000000" w:themeColor="text1"/>
          <w:sz w:val="24"/>
          <w:szCs w:val="24"/>
        </w:rPr>
        <w:t>hectare</w:t>
      </w:r>
      <w:r w:rsidRPr="00023D6B">
        <w:rPr>
          <w:rFonts w:ascii="Times New Roman" w:hAnsi="Times New Roman" w:cs="Times New Roman"/>
          <w:color w:val="000000" w:themeColor="text1"/>
          <w:sz w:val="24"/>
          <w:szCs w:val="24"/>
        </w:rPr>
        <w:t xml:space="preserve"> was calculated for the 2 tree types and 6 soil types in each county:</w:t>
      </w:r>
    </w:p>
    <w:p w:rsidR="00621432" w:rsidRPr="00023D6B" w:rsidRDefault="00621432" w:rsidP="00621432">
      <w:pPr>
        <w:autoSpaceDE w:val="0"/>
        <w:autoSpaceDN w:val="0"/>
        <w:adjustRightInd w:val="0"/>
        <w:spacing w:after="0" w:line="480" w:lineRule="auto"/>
        <w:jc w:val="center"/>
        <w:rPr>
          <w:rFonts w:ascii="Times New Roman" w:eastAsia="Times New Roman" w:hAnsi="Times New Roman" w:cs="Times New Roman"/>
          <w:sz w:val="24"/>
          <w:szCs w:val="24"/>
        </w:rPr>
      </w:pPr>
      <w:r w:rsidRPr="00023D6B">
        <w:rPr>
          <w:rFonts w:ascii="Times New Roman" w:eastAsia="Times New Roman" w:hAnsi="Times New Roman" w:cs="Times New Roman"/>
          <w:position w:val="-28"/>
          <w:sz w:val="24"/>
          <w:szCs w:val="24"/>
        </w:rPr>
        <w:object w:dxaOrig="1900" w:dyaOrig="680">
          <v:shape id="_x0000_i1050" type="#_x0000_t75" style="width:97.25pt;height:37.05pt" o:ole="">
            <v:imagedata r:id="rId57" o:title=""/>
          </v:shape>
          <o:OLEObject Type="Embed" ProgID="Equation.DSMT4" ShapeID="_x0000_i1050" DrawAspect="Content" ObjectID="_1547444899" r:id="rId58"/>
        </w:object>
      </w:r>
      <w:r w:rsidRPr="00023D6B">
        <w:rPr>
          <w:rFonts w:ascii="Times New Roman" w:eastAsia="Times New Roman" w:hAnsi="Times New Roman" w:cs="Times New Roman"/>
          <w:sz w:val="24"/>
          <w:szCs w:val="24"/>
        </w:rPr>
        <w:t>,</w:t>
      </w:r>
    </w:p>
    <w:p w:rsidR="00621432" w:rsidRPr="00023D6B" w:rsidRDefault="00621432" w:rsidP="00621432">
      <w:pPr>
        <w:spacing w:after="0" w:line="480" w:lineRule="auto"/>
        <w:contextualSpacing/>
        <w:rPr>
          <w:rFonts w:ascii="Times New Roman" w:hAnsi="Times New Roman" w:cs="Times New Roman"/>
          <w:color w:val="000000" w:themeColor="text1"/>
          <w:sz w:val="24"/>
          <w:szCs w:val="24"/>
        </w:rPr>
      </w:pPr>
      <w:proofErr w:type="gramStart"/>
      <w:r w:rsidRPr="00023D6B">
        <w:rPr>
          <w:rFonts w:ascii="Times New Roman" w:eastAsia="Times New Roman" w:hAnsi="Times New Roman" w:cs="Times New Roman"/>
          <w:sz w:val="24"/>
          <w:szCs w:val="24"/>
        </w:rPr>
        <w:t>where</w:t>
      </w:r>
      <w:proofErr w:type="gramEnd"/>
      <w:r w:rsidRPr="00023D6B">
        <w:rPr>
          <w:rFonts w:ascii="Times New Roman" w:eastAsia="Times New Roman" w:hAnsi="Times New Roman" w:cs="Times New Roman"/>
          <w:position w:val="-14"/>
          <w:sz w:val="24"/>
          <w:szCs w:val="24"/>
        </w:rPr>
        <w:object w:dxaOrig="660" w:dyaOrig="380">
          <v:shape id="_x0000_i1051" type="#_x0000_t75" style="width:33.85pt;height:18.8pt" o:ole="">
            <v:imagedata r:id="rId59" o:title=""/>
          </v:shape>
          <o:OLEObject Type="Embed" ProgID="Equation.DSMT4" ShapeID="_x0000_i1051" DrawAspect="Content" ObjectID="_1547444900" r:id="rId60"/>
        </w:object>
      </w:r>
      <w:r w:rsidRPr="00023D6B">
        <w:rPr>
          <w:rFonts w:ascii="Times New Roman" w:eastAsia="Times New Roman" w:hAnsi="Times New Roman" w:cs="Times New Roman"/>
          <w:sz w:val="24"/>
          <w:szCs w:val="24"/>
        </w:rPr>
        <w:t xml:space="preserve">is present value of carbon stock in </w:t>
      </w:r>
      <w:proofErr w:type="spellStart"/>
      <w:r w:rsidRPr="00023D6B">
        <w:rPr>
          <w:rFonts w:ascii="Times New Roman" w:eastAsia="Times New Roman" w:hAnsi="Times New Roman" w:cs="Times New Roman"/>
          <w:sz w:val="24"/>
          <w:szCs w:val="24"/>
        </w:rPr>
        <w:t>ton</w:t>
      </w:r>
      <w:r>
        <w:rPr>
          <w:rFonts w:ascii="Times New Roman" w:eastAsia="Times New Roman" w:hAnsi="Times New Roman" w:cs="Times New Roman"/>
          <w:sz w:val="24"/>
          <w:szCs w:val="24"/>
        </w:rPr>
        <w:t>ne</w:t>
      </w:r>
      <w:r w:rsidRPr="00023D6B">
        <w:rPr>
          <w:rFonts w:ascii="Times New Roman" w:eastAsia="Times New Roman" w:hAnsi="Times New Roman" w:cs="Times New Roman"/>
          <w:sz w:val="24"/>
          <w:szCs w:val="24"/>
        </w:rPr>
        <w:t>s</w:t>
      </w:r>
      <w:proofErr w:type="spellEnd"/>
      <w:r w:rsidRPr="00023D6B">
        <w:rPr>
          <w:rFonts w:ascii="Times New Roman" w:eastAsia="Times New Roman" w:hAnsi="Times New Roman" w:cs="Times New Roman"/>
          <w:sz w:val="24"/>
          <w:szCs w:val="24"/>
        </w:rPr>
        <w:t xml:space="preserve"> for tree type </w:t>
      </w:r>
      <w:r w:rsidRPr="00023D6B">
        <w:rPr>
          <w:rFonts w:ascii="Times New Roman" w:eastAsia="Times New Roman" w:hAnsi="Times New Roman" w:cs="Times New Roman"/>
          <w:i/>
          <w:sz w:val="24"/>
          <w:szCs w:val="24"/>
        </w:rPr>
        <w:t xml:space="preserve">f </w:t>
      </w:r>
      <w:r w:rsidRPr="00023D6B">
        <w:rPr>
          <w:rFonts w:ascii="Times New Roman" w:eastAsia="Times New Roman" w:hAnsi="Times New Roman" w:cs="Times New Roman"/>
          <w:sz w:val="24"/>
          <w:szCs w:val="24"/>
        </w:rPr>
        <w:t xml:space="preserve">and soil </w:t>
      </w:r>
      <w:proofErr w:type="spellStart"/>
      <w:r w:rsidRPr="00023D6B">
        <w:rPr>
          <w:rFonts w:ascii="Times New Roman" w:eastAsia="Times New Roman" w:hAnsi="Times New Roman" w:cs="Times New Roman"/>
          <w:sz w:val="24"/>
          <w:szCs w:val="24"/>
        </w:rPr>
        <w:t xml:space="preserve">type </w:t>
      </w:r>
      <w:r w:rsidRPr="00023D6B">
        <w:rPr>
          <w:rFonts w:ascii="Times New Roman" w:eastAsia="Times New Roman" w:hAnsi="Times New Roman" w:cs="Times New Roman"/>
          <w:i/>
          <w:sz w:val="24"/>
          <w:szCs w:val="24"/>
        </w:rPr>
        <w:t>s</w:t>
      </w:r>
      <w:proofErr w:type="spellEnd"/>
      <w:r w:rsidRPr="00023D6B">
        <w:rPr>
          <w:rFonts w:ascii="Times New Roman" w:eastAsia="Times New Roman" w:hAnsi="Times New Roman" w:cs="Times New Roman"/>
          <w:sz w:val="24"/>
          <w:szCs w:val="24"/>
        </w:rPr>
        <w:t xml:space="preserve">; </w:t>
      </w:r>
      <w:r w:rsidRPr="00023D6B">
        <w:rPr>
          <w:rFonts w:ascii="Times New Roman" w:eastAsia="Times New Roman" w:hAnsi="Times New Roman" w:cs="Times New Roman"/>
          <w:position w:val="-14"/>
          <w:sz w:val="24"/>
          <w:szCs w:val="24"/>
        </w:rPr>
        <w:object w:dxaOrig="360" w:dyaOrig="380">
          <v:shape id="_x0000_i1052" type="#_x0000_t75" style="width:18.8pt;height:18.8pt" o:ole="">
            <v:imagedata r:id="rId61" o:title=""/>
          </v:shape>
          <o:OLEObject Type="Embed" ProgID="Equation.DSMT4" ShapeID="_x0000_i1052" DrawAspect="Content" ObjectID="_1547444901" r:id="rId62"/>
        </w:object>
      </w:r>
      <w:r w:rsidRPr="00023D6B">
        <w:rPr>
          <w:rFonts w:ascii="Times New Roman" w:eastAsia="Times New Roman" w:hAnsi="Times New Roman" w:cs="Times New Roman"/>
          <w:sz w:val="24"/>
          <w:szCs w:val="24"/>
        </w:rPr>
        <w:t xml:space="preserve">is annual carbon stock for </w:t>
      </w:r>
      <w:r w:rsidRPr="00023D6B">
        <w:rPr>
          <w:rFonts w:ascii="Times New Roman" w:eastAsia="Times New Roman" w:hAnsi="Times New Roman" w:cs="Times New Roman"/>
          <w:i/>
          <w:sz w:val="24"/>
          <w:szCs w:val="24"/>
        </w:rPr>
        <w:t>f</w:t>
      </w:r>
      <w:r w:rsidRPr="00023D6B">
        <w:rPr>
          <w:rFonts w:ascii="Times New Roman" w:eastAsia="Times New Roman" w:hAnsi="Times New Roman" w:cs="Times New Roman"/>
          <w:sz w:val="24"/>
          <w:szCs w:val="24"/>
        </w:rPr>
        <w:t xml:space="preserve"> and</w:t>
      </w:r>
      <w:r w:rsidRPr="00023D6B">
        <w:rPr>
          <w:rFonts w:ascii="Times New Roman" w:eastAsia="Times New Roman" w:hAnsi="Times New Roman" w:cs="Times New Roman"/>
          <w:i/>
          <w:sz w:val="24"/>
          <w:szCs w:val="24"/>
        </w:rPr>
        <w:t xml:space="preserve"> </w:t>
      </w:r>
      <w:proofErr w:type="spellStart"/>
      <w:r w:rsidRPr="00023D6B">
        <w:rPr>
          <w:rFonts w:ascii="Times New Roman" w:eastAsia="Times New Roman" w:hAnsi="Times New Roman" w:cs="Times New Roman"/>
          <w:i/>
          <w:sz w:val="24"/>
          <w:szCs w:val="24"/>
        </w:rPr>
        <w:t>s</w:t>
      </w:r>
      <w:r w:rsidRPr="00023D6B">
        <w:rPr>
          <w:rFonts w:ascii="Times New Roman" w:eastAsia="Times New Roman" w:hAnsi="Times New Roman" w:cs="Times New Roman"/>
          <w:sz w:val="24"/>
          <w:szCs w:val="24"/>
        </w:rPr>
        <w:t xml:space="preserve"> at</w:t>
      </w:r>
      <w:proofErr w:type="spellEnd"/>
      <w:r w:rsidRPr="00023D6B">
        <w:rPr>
          <w:rFonts w:ascii="Times New Roman" w:eastAsia="Times New Roman" w:hAnsi="Times New Roman" w:cs="Times New Roman"/>
          <w:sz w:val="24"/>
          <w:szCs w:val="24"/>
        </w:rPr>
        <w:t xml:space="preserve"> time</w:t>
      </w:r>
      <w:r w:rsidRPr="00023D6B">
        <w:rPr>
          <w:rFonts w:ascii="Times New Roman" w:eastAsia="Times New Roman" w:hAnsi="Times New Roman" w:cs="Times New Roman"/>
          <w:i/>
          <w:sz w:val="24"/>
          <w:szCs w:val="24"/>
        </w:rPr>
        <w:t xml:space="preserve"> t</w:t>
      </w:r>
      <w:r w:rsidRPr="00023D6B">
        <w:rPr>
          <w:rFonts w:ascii="Times New Roman" w:eastAsia="Times New Roman" w:hAnsi="Times New Roman" w:cs="Times New Roman"/>
          <w:sz w:val="24"/>
          <w:szCs w:val="24"/>
        </w:rPr>
        <w:t xml:space="preserve"> during 1980</w:t>
      </w:r>
      <w:r w:rsidRPr="00023D6B">
        <w:rPr>
          <w:rFonts w:ascii="Times New Roman" w:hAnsi="Times New Roman" w:cs="Times New Roman"/>
          <w:color w:val="000000" w:themeColor="text1"/>
          <w:sz w:val="24"/>
          <w:szCs w:val="24"/>
        </w:rPr>
        <w:t>–</w:t>
      </w:r>
      <w:r w:rsidRPr="00023D6B">
        <w:rPr>
          <w:rFonts w:ascii="Times New Roman" w:eastAsia="Times New Roman" w:hAnsi="Times New Roman" w:cs="Times New Roman"/>
          <w:sz w:val="24"/>
          <w:szCs w:val="24"/>
        </w:rPr>
        <w:t xml:space="preserve">2163; and </w:t>
      </w:r>
      <w:r w:rsidRPr="00023D6B">
        <w:rPr>
          <w:rFonts w:ascii="Times New Roman" w:eastAsia="Times New Roman" w:hAnsi="Times New Roman" w:cs="Times New Roman"/>
          <w:i/>
          <w:sz w:val="24"/>
          <w:szCs w:val="24"/>
        </w:rPr>
        <w:t>r</w:t>
      </w:r>
      <w:r w:rsidRPr="00023D6B">
        <w:rPr>
          <w:rFonts w:ascii="Times New Roman" w:eastAsia="Times New Roman" w:hAnsi="Times New Roman" w:cs="Times New Roman"/>
          <w:sz w:val="24"/>
          <w:szCs w:val="24"/>
        </w:rPr>
        <w:t xml:space="preserve"> is the discount rate. </w:t>
      </w:r>
      <w:r>
        <w:rPr>
          <w:rFonts w:ascii="Times New Roman" w:eastAsia="Times New Roman" w:hAnsi="Times New Roman" w:cs="Times New Roman"/>
          <w:sz w:val="24"/>
          <w:szCs w:val="24"/>
        </w:rPr>
        <w:t>Next</w:t>
      </w:r>
      <w:r w:rsidRPr="00023D6B">
        <w:rPr>
          <w:rFonts w:ascii="Times New Roman" w:eastAsia="Times New Roman" w:hAnsi="Times New Roman" w:cs="Times New Roman"/>
          <w:sz w:val="24"/>
          <w:szCs w:val="24"/>
        </w:rPr>
        <w:t xml:space="preserve">, the weighted average of the present values of carbon sequestration was calculated for each county based on the county’s shares of </w:t>
      </w:r>
      <w:r>
        <w:rPr>
          <w:rFonts w:ascii="Times New Roman" w:eastAsia="Times New Roman" w:hAnsi="Times New Roman" w:cs="Times New Roman"/>
          <w:sz w:val="24"/>
          <w:szCs w:val="24"/>
        </w:rPr>
        <w:t xml:space="preserve">the </w:t>
      </w:r>
      <w:r w:rsidRPr="00023D6B">
        <w:rPr>
          <w:rFonts w:ascii="Times New Roman" w:eastAsia="Times New Roman" w:hAnsi="Times New Roman" w:cs="Times New Roman"/>
          <w:sz w:val="24"/>
          <w:szCs w:val="24"/>
        </w:rPr>
        <w:t xml:space="preserve">2 </w:t>
      </w:r>
      <w:r w:rsidRPr="00023D6B">
        <w:rPr>
          <w:rFonts w:ascii="Times New Roman" w:hAnsi="Times New Roman" w:cs="Times New Roman"/>
          <w:color w:val="000000" w:themeColor="text1"/>
          <w:sz w:val="24"/>
          <w:szCs w:val="24"/>
        </w:rPr>
        <w:t>tree types</w:t>
      </w:r>
      <w:r w:rsidRPr="00023D6B">
        <w:rPr>
          <w:rFonts w:ascii="Times New Roman" w:eastAsia="Times New Roman" w:hAnsi="Times New Roman" w:cs="Times New Roman"/>
          <w:sz w:val="24"/>
          <w:szCs w:val="24"/>
        </w:rPr>
        <w:t xml:space="preserve"> and 6 soil types:</w:t>
      </w:r>
    </w:p>
    <w:p w:rsidR="00621432" w:rsidRPr="00023D6B" w:rsidRDefault="00621432" w:rsidP="00621432">
      <w:pPr>
        <w:spacing w:after="0" w:line="480" w:lineRule="auto"/>
        <w:ind w:firstLine="720"/>
        <w:contextualSpacing/>
        <w:jc w:val="center"/>
        <w:rPr>
          <w:rFonts w:ascii="TradeGothic" w:eastAsia="Times New Roman" w:hAnsi="TradeGothic" w:cs="TradeGothic"/>
          <w:sz w:val="24"/>
          <w:szCs w:val="24"/>
        </w:rPr>
      </w:pPr>
      <w:r w:rsidRPr="00023D6B">
        <w:rPr>
          <w:rFonts w:ascii="TradeGothic" w:eastAsia="Times New Roman" w:hAnsi="TradeGothic" w:cs="TradeGothic"/>
          <w:position w:val="-30"/>
          <w:sz w:val="24"/>
          <w:szCs w:val="24"/>
        </w:rPr>
        <w:object w:dxaOrig="2880" w:dyaOrig="700">
          <v:shape id="_x0000_i1053" type="#_x0000_t75" style="width:2in;height:37.05pt" o:ole="">
            <v:imagedata r:id="rId63" o:title=""/>
          </v:shape>
          <o:OLEObject Type="Embed" ProgID="Equation.DSMT4" ShapeID="_x0000_i1053" DrawAspect="Content" ObjectID="_1547444902" r:id="rId64"/>
        </w:object>
      </w:r>
      <w:r w:rsidRPr="00023D6B">
        <w:rPr>
          <w:rFonts w:ascii="TradeGothic" w:eastAsia="Times New Roman" w:hAnsi="TradeGothic" w:cs="TradeGothic"/>
          <w:sz w:val="24"/>
          <w:szCs w:val="24"/>
        </w:rPr>
        <w:t xml:space="preserve">,                                               </w:t>
      </w:r>
    </w:p>
    <w:p w:rsidR="00621432" w:rsidRPr="00023D6B" w:rsidRDefault="00621432" w:rsidP="00621432">
      <w:pPr>
        <w:spacing w:after="0" w:line="480" w:lineRule="auto"/>
        <w:rPr>
          <w:rFonts w:ascii="Times New Roman" w:hAnsi="Times New Roman" w:cs="Times New Roman"/>
          <w:sz w:val="24"/>
          <w:szCs w:val="24"/>
        </w:rPr>
      </w:pPr>
      <w:proofErr w:type="gramStart"/>
      <w:r w:rsidRPr="00023D6B">
        <w:rPr>
          <w:rFonts w:ascii="Times New Roman" w:eastAsia="Times New Roman" w:hAnsi="Times New Roman" w:cs="Times New Roman"/>
          <w:sz w:val="24"/>
          <w:szCs w:val="24"/>
        </w:rPr>
        <w:t>where</w:t>
      </w:r>
      <w:proofErr w:type="gramEnd"/>
      <w:r w:rsidRPr="00023D6B">
        <w:rPr>
          <w:rFonts w:ascii="Times New Roman" w:eastAsia="Times New Roman" w:hAnsi="Times New Roman" w:cs="Times New Roman"/>
          <w:sz w:val="24"/>
          <w:szCs w:val="24"/>
        </w:rPr>
        <w:t xml:space="preserve"> </w:t>
      </w:r>
      <w:r w:rsidRPr="00023D6B">
        <w:rPr>
          <w:rFonts w:ascii="Times New Roman" w:eastAsia="Times New Roman" w:hAnsi="Times New Roman" w:cs="Times New Roman"/>
          <w:i/>
          <w:sz w:val="24"/>
          <w:szCs w:val="24"/>
        </w:rPr>
        <w:t>WPVC</w:t>
      </w:r>
      <w:r w:rsidRPr="00023D6B">
        <w:rPr>
          <w:rFonts w:ascii="Times New Roman" w:eastAsia="Times New Roman" w:hAnsi="Times New Roman" w:cs="Times New Roman"/>
          <w:sz w:val="24"/>
          <w:szCs w:val="24"/>
        </w:rPr>
        <w:t xml:space="preserve"> is the weighted average of the present value of carbon sequestration for a particular county,</w:t>
      </w:r>
      <w:r w:rsidRPr="00023D6B">
        <w:rPr>
          <w:rFonts w:ascii="Times New Roman" w:eastAsia="Times New Roman" w:hAnsi="Times New Roman" w:cs="Times New Roman"/>
          <w:position w:val="-14"/>
          <w:sz w:val="24"/>
          <w:szCs w:val="24"/>
        </w:rPr>
        <w:object w:dxaOrig="340" w:dyaOrig="380">
          <v:shape id="_x0000_i1054" type="#_x0000_t75" style="width:18.25pt;height:18.8pt" o:ole="">
            <v:imagedata r:id="rId15" o:title=""/>
          </v:shape>
          <o:OLEObject Type="Embed" ProgID="Equation.DSMT4" ShapeID="_x0000_i1054" DrawAspect="Content" ObjectID="_1547444903" r:id="rId65"/>
        </w:object>
      </w:r>
      <w:r w:rsidRPr="00023D6B">
        <w:rPr>
          <w:rFonts w:ascii="Times New Roman" w:eastAsia="Times New Roman" w:hAnsi="Times New Roman" w:cs="Times New Roman"/>
          <w:sz w:val="24"/>
          <w:szCs w:val="24"/>
        </w:rPr>
        <w:t xml:space="preserve">is the ratio of each tree type in the county, and </w:t>
      </w:r>
      <w:r w:rsidRPr="00023D6B">
        <w:rPr>
          <w:rFonts w:ascii="Times New Roman" w:eastAsia="Times New Roman" w:hAnsi="Times New Roman" w:cs="Times New Roman"/>
          <w:position w:val="-12"/>
          <w:sz w:val="24"/>
          <w:szCs w:val="24"/>
        </w:rPr>
        <w:object w:dxaOrig="300" w:dyaOrig="360">
          <v:shape id="_x0000_i1055" type="#_x0000_t75" style="width:15.05pt;height:18.8pt" o:ole="">
            <v:imagedata r:id="rId66" o:title=""/>
          </v:shape>
          <o:OLEObject Type="Embed" ProgID="Equation.DSMT4" ShapeID="_x0000_i1055" DrawAspect="Content" ObjectID="_1547444904" r:id="rId67"/>
        </w:object>
      </w:r>
      <w:r w:rsidRPr="00023D6B">
        <w:rPr>
          <w:rFonts w:ascii="Times New Roman" w:eastAsia="Times New Roman" w:hAnsi="Times New Roman" w:cs="Times New Roman"/>
          <w:sz w:val="24"/>
          <w:szCs w:val="24"/>
        </w:rPr>
        <w:t>is the ratio of each soil type in the county.</w:t>
      </w:r>
    </w:p>
    <w:p w:rsidR="00621432" w:rsidRDefault="00621432" w:rsidP="00621432">
      <w:pPr>
        <w:spacing w:after="0" w:line="240" w:lineRule="auto"/>
      </w:pPr>
    </w:p>
    <w:p w:rsidR="004D5C18" w:rsidRDefault="00644527">
      <w:pPr>
        <w:rPr>
          <w:b/>
        </w:rPr>
      </w:pPr>
      <w:r w:rsidRPr="00644527">
        <w:rPr>
          <w:b/>
        </w:rPr>
        <w:t>Supplementary Materials</w:t>
      </w:r>
      <w:r>
        <w:rPr>
          <w:b/>
        </w:rPr>
        <w:t>-Specific</w:t>
      </w:r>
      <w:r w:rsidRPr="00644527">
        <w:rPr>
          <w:b/>
        </w:rPr>
        <w:t xml:space="preserve"> References</w:t>
      </w:r>
    </w:p>
    <w:p w:rsidR="00644527" w:rsidRPr="001C65EA" w:rsidRDefault="00644527" w:rsidP="00644527">
      <w:pPr>
        <w:spacing w:line="480" w:lineRule="auto"/>
        <w:ind w:left="720" w:hanging="720"/>
        <w:rPr>
          <w:color w:val="000000" w:themeColor="text1"/>
        </w:rPr>
      </w:pPr>
      <w:proofErr w:type="spellStart"/>
      <w:r w:rsidRPr="001C65EA">
        <w:rPr>
          <w:color w:val="000000" w:themeColor="text1"/>
        </w:rPr>
        <w:t>Albouy</w:t>
      </w:r>
      <w:proofErr w:type="spellEnd"/>
      <w:r w:rsidRPr="001C65EA">
        <w:rPr>
          <w:color w:val="000000" w:themeColor="text1"/>
        </w:rPr>
        <w:t xml:space="preserve">, D. &amp; Ehrlich, G. (2012) </w:t>
      </w:r>
      <w:r w:rsidRPr="006F6EBC">
        <w:rPr>
          <w:i/>
          <w:color w:val="000000" w:themeColor="text1"/>
        </w:rPr>
        <w:t>Metropolitan Land Values and Housing Productivity. National Bureau of Economic Research Working Paper No. 18110</w:t>
      </w:r>
      <w:r w:rsidRPr="001C65EA">
        <w:rPr>
          <w:color w:val="000000" w:themeColor="text1"/>
        </w:rPr>
        <w:t>.</w:t>
      </w:r>
    </w:p>
    <w:p w:rsidR="00644527" w:rsidRPr="001C65EA" w:rsidRDefault="00644527" w:rsidP="00644527">
      <w:pPr>
        <w:spacing w:line="480" w:lineRule="auto"/>
        <w:ind w:left="720" w:hanging="720"/>
        <w:rPr>
          <w:color w:val="000000" w:themeColor="text1"/>
        </w:rPr>
      </w:pPr>
      <w:proofErr w:type="spellStart"/>
      <w:r w:rsidRPr="001C65EA">
        <w:rPr>
          <w:color w:val="000000" w:themeColor="text1"/>
        </w:rPr>
        <w:t>Bettinger</w:t>
      </w:r>
      <w:proofErr w:type="spellEnd"/>
      <w:r w:rsidRPr="001C65EA">
        <w:rPr>
          <w:color w:val="000000" w:themeColor="text1"/>
        </w:rPr>
        <w:t xml:space="preserve">, P., Boston, K., </w:t>
      </w:r>
      <w:proofErr w:type="spellStart"/>
      <w:r w:rsidRPr="001C65EA">
        <w:rPr>
          <w:color w:val="000000" w:themeColor="text1"/>
        </w:rPr>
        <w:t>Siry</w:t>
      </w:r>
      <w:proofErr w:type="spellEnd"/>
      <w:r w:rsidRPr="001C65EA">
        <w:rPr>
          <w:color w:val="000000" w:themeColor="text1"/>
        </w:rPr>
        <w:t xml:space="preserve">, J.P. &amp; </w:t>
      </w:r>
      <w:proofErr w:type="spellStart"/>
      <w:r w:rsidRPr="001C65EA">
        <w:rPr>
          <w:color w:val="000000" w:themeColor="text1"/>
        </w:rPr>
        <w:t>Grebner</w:t>
      </w:r>
      <w:proofErr w:type="spellEnd"/>
      <w:r w:rsidRPr="001C65EA">
        <w:rPr>
          <w:color w:val="000000" w:themeColor="text1"/>
        </w:rPr>
        <w:t xml:space="preserve">, D.L. (2009) </w:t>
      </w:r>
      <w:r w:rsidRPr="001C65EA">
        <w:rPr>
          <w:i/>
          <w:color w:val="000000" w:themeColor="text1"/>
        </w:rPr>
        <w:t xml:space="preserve">Forest </w:t>
      </w:r>
      <w:r>
        <w:rPr>
          <w:i/>
          <w:color w:val="000000" w:themeColor="text1"/>
        </w:rPr>
        <w:t>M</w:t>
      </w:r>
      <w:r w:rsidRPr="001C65EA">
        <w:rPr>
          <w:i/>
          <w:color w:val="000000" w:themeColor="text1"/>
        </w:rPr>
        <w:t xml:space="preserve">anagement and </w:t>
      </w:r>
      <w:r>
        <w:rPr>
          <w:i/>
          <w:color w:val="000000" w:themeColor="text1"/>
        </w:rPr>
        <w:t>P</w:t>
      </w:r>
      <w:r w:rsidRPr="001C65EA">
        <w:rPr>
          <w:i/>
          <w:color w:val="000000" w:themeColor="text1"/>
        </w:rPr>
        <w:t>lanning</w:t>
      </w:r>
      <w:r w:rsidRPr="001C65EA">
        <w:rPr>
          <w:color w:val="000000" w:themeColor="text1"/>
        </w:rPr>
        <w:t>. Burlington, MA: Academy Press.</w:t>
      </w:r>
    </w:p>
    <w:p w:rsidR="00644527" w:rsidRPr="001C65EA" w:rsidRDefault="00644527" w:rsidP="00644527">
      <w:pPr>
        <w:spacing w:line="480" w:lineRule="auto"/>
        <w:ind w:left="720" w:hanging="720"/>
        <w:rPr>
          <w:color w:val="000000" w:themeColor="text1"/>
        </w:rPr>
      </w:pPr>
      <w:r w:rsidRPr="001C65EA">
        <w:rPr>
          <w:color w:val="000000" w:themeColor="text1"/>
        </w:rPr>
        <w:t xml:space="preserve">Bourassa, S.C., </w:t>
      </w:r>
      <w:proofErr w:type="spellStart"/>
      <w:r w:rsidRPr="001C65EA">
        <w:rPr>
          <w:color w:val="000000" w:themeColor="text1"/>
        </w:rPr>
        <w:t>Hoesli</w:t>
      </w:r>
      <w:proofErr w:type="spellEnd"/>
      <w:r w:rsidRPr="001C65EA">
        <w:rPr>
          <w:color w:val="000000" w:themeColor="text1"/>
        </w:rPr>
        <w:t xml:space="preserve">, M., </w:t>
      </w:r>
      <w:proofErr w:type="spellStart"/>
      <w:r w:rsidRPr="001C65EA">
        <w:rPr>
          <w:color w:val="000000" w:themeColor="text1"/>
        </w:rPr>
        <w:t>Scognamiglio</w:t>
      </w:r>
      <w:proofErr w:type="spellEnd"/>
      <w:r w:rsidRPr="001C65EA">
        <w:rPr>
          <w:color w:val="000000" w:themeColor="text1"/>
        </w:rPr>
        <w:t xml:space="preserve">, D. &amp; Zhang, S. (2011) Land leverage and house prices. </w:t>
      </w:r>
      <w:r w:rsidRPr="001C65EA">
        <w:rPr>
          <w:i/>
          <w:color w:val="000000" w:themeColor="text1"/>
        </w:rPr>
        <w:t>Regional Science and Urban Economics</w:t>
      </w:r>
      <w:r w:rsidRPr="001C65EA">
        <w:rPr>
          <w:b/>
          <w:color w:val="000000" w:themeColor="text1"/>
        </w:rPr>
        <w:t xml:space="preserve"> 41</w:t>
      </w:r>
      <w:r w:rsidRPr="001C65EA">
        <w:rPr>
          <w:color w:val="000000" w:themeColor="text1"/>
        </w:rPr>
        <w:t>: 134</w:t>
      </w:r>
      <w:r>
        <w:rPr>
          <w:color w:val="000000" w:themeColor="text1"/>
        </w:rPr>
        <w:t>–</w:t>
      </w:r>
      <w:r w:rsidRPr="001C65EA">
        <w:rPr>
          <w:color w:val="000000" w:themeColor="text1"/>
        </w:rPr>
        <w:t>144.</w:t>
      </w:r>
    </w:p>
    <w:p w:rsidR="00644527" w:rsidRPr="001C65EA" w:rsidRDefault="00644527" w:rsidP="00644527">
      <w:pPr>
        <w:spacing w:line="480" w:lineRule="auto"/>
        <w:ind w:left="720" w:hanging="720"/>
        <w:rPr>
          <w:color w:val="000000" w:themeColor="text1"/>
        </w:rPr>
      </w:pPr>
      <w:r w:rsidRPr="001C65EA">
        <w:rPr>
          <w:color w:val="000000" w:themeColor="text1"/>
        </w:rPr>
        <w:t>Kentucky Division of Forestry (2015) Kentucky’s growing gold [www document]</w:t>
      </w:r>
      <w:r>
        <w:rPr>
          <w:color w:val="000000" w:themeColor="text1"/>
        </w:rPr>
        <w:t>.</w:t>
      </w:r>
      <w:r w:rsidRPr="001C65EA">
        <w:rPr>
          <w:color w:val="000000" w:themeColor="text1"/>
        </w:rPr>
        <w:t xml:space="preserve"> URL http://forestry.ky.gov/ForestryPublications/Pages/default.aspx</w:t>
      </w:r>
    </w:p>
    <w:p w:rsidR="00644527" w:rsidRPr="001C65EA" w:rsidRDefault="00644527" w:rsidP="00644527">
      <w:pPr>
        <w:spacing w:line="480" w:lineRule="auto"/>
        <w:ind w:left="720" w:hanging="720"/>
        <w:rPr>
          <w:color w:val="000000" w:themeColor="text1"/>
        </w:rPr>
      </w:pPr>
      <w:r w:rsidRPr="001C65EA">
        <w:rPr>
          <w:color w:val="000000" w:themeColor="text1"/>
        </w:rPr>
        <w:lastRenderedPageBreak/>
        <w:t xml:space="preserve">Richards K.R. &amp; Stokes, C. (2004) A review of forest carbon sequestration cost studies: a dozen years of research. </w:t>
      </w:r>
      <w:r w:rsidRPr="001C65EA">
        <w:rPr>
          <w:i/>
          <w:color w:val="000000" w:themeColor="text1"/>
        </w:rPr>
        <w:t>Climatic Change</w:t>
      </w:r>
      <w:r w:rsidRPr="001C65EA">
        <w:rPr>
          <w:color w:val="000000" w:themeColor="text1"/>
        </w:rPr>
        <w:t xml:space="preserve"> </w:t>
      </w:r>
      <w:r w:rsidRPr="001C65EA">
        <w:rPr>
          <w:b/>
          <w:color w:val="000000" w:themeColor="text1"/>
        </w:rPr>
        <w:t>68</w:t>
      </w:r>
      <w:r w:rsidRPr="001C65EA">
        <w:rPr>
          <w:color w:val="000000" w:themeColor="text1"/>
        </w:rPr>
        <w:t>: 1</w:t>
      </w:r>
      <w:r>
        <w:rPr>
          <w:color w:val="000000" w:themeColor="text1"/>
        </w:rPr>
        <w:t>–</w:t>
      </w:r>
      <w:r w:rsidRPr="001C65EA">
        <w:rPr>
          <w:color w:val="000000" w:themeColor="text1"/>
        </w:rPr>
        <w:t>48.</w:t>
      </w:r>
    </w:p>
    <w:p w:rsidR="00644527" w:rsidRPr="001C65EA" w:rsidRDefault="00644527" w:rsidP="00644527">
      <w:pPr>
        <w:spacing w:line="480" w:lineRule="auto"/>
        <w:ind w:left="720" w:hanging="720"/>
        <w:rPr>
          <w:color w:val="000000" w:themeColor="text1"/>
        </w:rPr>
      </w:pPr>
      <w:r w:rsidRPr="001C65EA">
        <w:rPr>
          <w:color w:val="000000" w:themeColor="text1"/>
        </w:rPr>
        <w:t xml:space="preserve">Saxton, K.E., Rawls, W., </w:t>
      </w:r>
      <w:proofErr w:type="spellStart"/>
      <w:r w:rsidRPr="001C65EA">
        <w:rPr>
          <w:color w:val="000000" w:themeColor="text1"/>
        </w:rPr>
        <w:t>Romberger</w:t>
      </w:r>
      <w:proofErr w:type="spellEnd"/>
      <w:r w:rsidRPr="001C65EA">
        <w:rPr>
          <w:color w:val="000000" w:themeColor="text1"/>
        </w:rPr>
        <w:t xml:space="preserve">, J.R. &amp; </w:t>
      </w:r>
      <w:proofErr w:type="spellStart"/>
      <w:r w:rsidRPr="001C65EA">
        <w:rPr>
          <w:color w:val="000000" w:themeColor="text1"/>
        </w:rPr>
        <w:t>Papendick</w:t>
      </w:r>
      <w:proofErr w:type="spellEnd"/>
      <w:r w:rsidRPr="001C65EA">
        <w:rPr>
          <w:color w:val="000000" w:themeColor="text1"/>
        </w:rPr>
        <w:t xml:space="preserve">, R.I. (1986) Estimating generalized soil-water characteristics from texture. </w:t>
      </w:r>
      <w:r w:rsidRPr="001C65EA">
        <w:rPr>
          <w:i/>
          <w:color w:val="000000" w:themeColor="text1"/>
        </w:rPr>
        <w:t>Soil Science Society of America Journal</w:t>
      </w:r>
      <w:r w:rsidRPr="001C65EA">
        <w:rPr>
          <w:color w:val="000000" w:themeColor="text1"/>
        </w:rPr>
        <w:t xml:space="preserve"> </w:t>
      </w:r>
      <w:r w:rsidRPr="001C65EA">
        <w:rPr>
          <w:b/>
          <w:color w:val="000000" w:themeColor="text1"/>
        </w:rPr>
        <w:t>50</w:t>
      </w:r>
      <w:r w:rsidRPr="001C65EA">
        <w:rPr>
          <w:color w:val="000000" w:themeColor="text1"/>
        </w:rPr>
        <w:t>: 1031</w:t>
      </w:r>
      <w:r>
        <w:rPr>
          <w:color w:val="000000" w:themeColor="text1"/>
        </w:rPr>
        <w:t>–</w:t>
      </w:r>
      <w:r w:rsidRPr="001C65EA">
        <w:rPr>
          <w:color w:val="000000" w:themeColor="text1"/>
        </w:rPr>
        <w:t>1036.</w:t>
      </w:r>
    </w:p>
    <w:p w:rsidR="00644527" w:rsidRPr="001C65EA" w:rsidRDefault="00644527" w:rsidP="00644527">
      <w:pPr>
        <w:spacing w:line="480" w:lineRule="auto"/>
        <w:ind w:left="720" w:hanging="720"/>
        <w:rPr>
          <w:color w:val="000000" w:themeColor="text1"/>
        </w:rPr>
      </w:pPr>
      <w:r w:rsidRPr="001C65EA">
        <w:rPr>
          <w:color w:val="000000" w:themeColor="text1"/>
        </w:rPr>
        <w:t xml:space="preserve">Smith, J.E., Heath, L.S., Skog, K.E. </w:t>
      </w:r>
      <w:r>
        <w:rPr>
          <w:color w:val="000000" w:themeColor="text1"/>
        </w:rPr>
        <w:t>&amp;</w:t>
      </w:r>
      <w:r w:rsidRPr="001C65EA">
        <w:rPr>
          <w:color w:val="000000" w:themeColor="text1"/>
        </w:rPr>
        <w:t xml:space="preserve"> </w:t>
      </w:r>
      <w:proofErr w:type="spellStart"/>
      <w:r w:rsidRPr="001C65EA">
        <w:rPr>
          <w:color w:val="000000" w:themeColor="text1"/>
        </w:rPr>
        <w:t>Birdsey</w:t>
      </w:r>
      <w:proofErr w:type="spellEnd"/>
      <w:r w:rsidRPr="001C65EA">
        <w:rPr>
          <w:color w:val="000000" w:themeColor="text1"/>
        </w:rPr>
        <w:t xml:space="preserve">, R.A. (2006) </w:t>
      </w:r>
      <w:r w:rsidRPr="003540ED">
        <w:rPr>
          <w:i/>
          <w:color w:val="000000" w:themeColor="text1"/>
        </w:rPr>
        <w:t xml:space="preserve">Methods for </w:t>
      </w:r>
      <w:r>
        <w:rPr>
          <w:i/>
          <w:color w:val="000000" w:themeColor="text1"/>
        </w:rPr>
        <w:t>C</w:t>
      </w:r>
      <w:r w:rsidRPr="003540ED">
        <w:rPr>
          <w:i/>
          <w:color w:val="000000" w:themeColor="text1"/>
        </w:rPr>
        <w:t xml:space="preserve">alculating </w:t>
      </w:r>
      <w:r>
        <w:rPr>
          <w:i/>
          <w:color w:val="000000" w:themeColor="text1"/>
        </w:rPr>
        <w:t>F</w:t>
      </w:r>
      <w:r w:rsidRPr="003540ED">
        <w:rPr>
          <w:i/>
          <w:color w:val="000000" w:themeColor="text1"/>
        </w:rPr>
        <w:t xml:space="preserve">orest </w:t>
      </w:r>
      <w:r>
        <w:rPr>
          <w:i/>
          <w:color w:val="000000" w:themeColor="text1"/>
        </w:rPr>
        <w:t>E</w:t>
      </w:r>
      <w:r w:rsidRPr="003540ED">
        <w:rPr>
          <w:i/>
          <w:color w:val="000000" w:themeColor="text1"/>
        </w:rPr>
        <w:t xml:space="preserve">cosystem and </w:t>
      </w:r>
      <w:r>
        <w:rPr>
          <w:i/>
          <w:color w:val="000000" w:themeColor="text1"/>
        </w:rPr>
        <w:t>H</w:t>
      </w:r>
      <w:r w:rsidRPr="003540ED">
        <w:rPr>
          <w:i/>
          <w:color w:val="000000" w:themeColor="text1"/>
        </w:rPr>
        <w:t xml:space="preserve">arvested </w:t>
      </w:r>
      <w:r>
        <w:rPr>
          <w:i/>
          <w:color w:val="000000" w:themeColor="text1"/>
        </w:rPr>
        <w:t>C</w:t>
      </w:r>
      <w:r w:rsidRPr="003540ED">
        <w:rPr>
          <w:i/>
          <w:color w:val="000000" w:themeColor="text1"/>
        </w:rPr>
        <w:t xml:space="preserve">arbon with </w:t>
      </w:r>
      <w:r>
        <w:rPr>
          <w:i/>
          <w:color w:val="000000" w:themeColor="text1"/>
        </w:rPr>
        <w:t>S</w:t>
      </w:r>
      <w:r w:rsidRPr="003540ED">
        <w:rPr>
          <w:i/>
          <w:color w:val="000000" w:themeColor="text1"/>
        </w:rPr>
        <w:t xml:space="preserve">tandard </w:t>
      </w:r>
      <w:r>
        <w:rPr>
          <w:i/>
          <w:color w:val="000000" w:themeColor="text1"/>
        </w:rPr>
        <w:t>E</w:t>
      </w:r>
      <w:r w:rsidRPr="003540ED">
        <w:rPr>
          <w:i/>
          <w:color w:val="000000" w:themeColor="text1"/>
        </w:rPr>
        <w:t xml:space="preserve">stimates for </w:t>
      </w:r>
      <w:r>
        <w:rPr>
          <w:i/>
          <w:color w:val="000000" w:themeColor="text1"/>
        </w:rPr>
        <w:t>F</w:t>
      </w:r>
      <w:r w:rsidRPr="003540ED">
        <w:rPr>
          <w:i/>
          <w:color w:val="000000" w:themeColor="text1"/>
        </w:rPr>
        <w:t xml:space="preserve">orest </w:t>
      </w:r>
      <w:r>
        <w:rPr>
          <w:i/>
          <w:color w:val="000000" w:themeColor="text1"/>
        </w:rPr>
        <w:t>T</w:t>
      </w:r>
      <w:r w:rsidRPr="003540ED">
        <w:rPr>
          <w:i/>
          <w:color w:val="000000" w:themeColor="text1"/>
        </w:rPr>
        <w:t>ypes of the United States. General Technical Report NE-343</w:t>
      </w:r>
      <w:r w:rsidRPr="001C65EA">
        <w:rPr>
          <w:color w:val="000000" w:themeColor="text1"/>
        </w:rPr>
        <w:t>. Durham, NH</w:t>
      </w:r>
      <w:r>
        <w:rPr>
          <w:color w:val="000000" w:themeColor="text1"/>
        </w:rPr>
        <w:t>:</w:t>
      </w:r>
      <w:r w:rsidRPr="001C65EA">
        <w:rPr>
          <w:color w:val="000000" w:themeColor="text1"/>
        </w:rPr>
        <w:t xml:space="preserve"> USDA Forest Service, Northeastern Research Station.</w:t>
      </w:r>
    </w:p>
    <w:p w:rsidR="00644527" w:rsidRPr="001C65EA" w:rsidRDefault="00644527" w:rsidP="00644527">
      <w:pPr>
        <w:spacing w:line="480" w:lineRule="auto"/>
        <w:ind w:left="720" w:hanging="720"/>
        <w:rPr>
          <w:color w:val="000000" w:themeColor="text1"/>
        </w:rPr>
      </w:pPr>
      <w:r w:rsidRPr="001C65EA">
        <w:rPr>
          <w:color w:val="000000" w:themeColor="text1"/>
        </w:rPr>
        <w:t xml:space="preserve">Timber Mart-South (2015) Timber Mart-South Supplemental Report [www document]. </w:t>
      </w:r>
      <w:hyperlink r:id="rId68" w:history="1">
        <w:r w:rsidRPr="001C65EA">
          <w:rPr>
            <w:color w:val="000000" w:themeColor="text1"/>
          </w:rPr>
          <w:t>www.TimberMart-South.com</w:t>
        </w:r>
      </w:hyperlink>
    </w:p>
    <w:p w:rsidR="00644527" w:rsidRPr="001C65EA" w:rsidRDefault="00644527" w:rsidP="00644527">
      <w:pPr>
        <w:spacing w:line="480" w:lineRule="auto"/>
        <w:ind w:left="720" w:hanging="720"/>
        <w:rPr>
          <w:color w:val="000000" w:themeColor="text1"/>
        </w:rPr>
      </w:pPr>
      <w:r w:rsidRPr="001C65EA">
        <w:rPr>
          <w:color w:val="000000" w:themeColor="text1"/>
        </w:rPr>
        <w:t xml:space="preserve">USDA Census of Agriculture (2012) Census by State [www document]. URL </w:t>
      </w:r>
      <w:hyperlink r:id="rId69" w:history="1">
        <w:r w:rsidRPr="001C65EA">
          <w:t>http://www.agcensus.usda.gov/Publications/2012/Full_Report/Census_by_State/Tennessee/index.asp</w:t>
        </w:r>
      </w:hyperlink>
    </w:p>
    <w:p w:rsidR="00644527" w:rsidRPr="001C65EA" w:rsidRDefault="00644527" w:rsidP="00644527">
      <w:pPr>
        <w:spacing w:line="480" w:lineRule="auto"/>
        <w:ind w:left="720" w:hanging="720"/>
        <w:rPr>
          <w:color w:val="000000" w:themeColor="text1"/>
        </w:rPr>
      </w:pPr>
      <w:r w:rsidRPr="001C65EA">
        <w:rPr>
          <w:color w:val="000000" w:themeColor="text1"/>
        </w:rPr>
        <w:t>USDA-FS (2015) Forest Inventory and Analysis National Program [www document]. URL http://www.fia.fs.fed.us/</w:t>
      </w:r>
    </w:p>
    <w:p w:rsidR="00644527" w:rsidRPr="00644527" w:rsidRDefault="00644527">
      <w:pPr>
        <w:rPr>
          <w:b/>
        </w:rPr>
      </w:pPr>
      <w:bookmarkStart w:id="5" w:name="_GoBack"/>
      <w:bookmarkEnd w:id="5"/>
    </w:p>
    <w:sectPr w:rsidR="00644527" w:rsidRPr="00644527" w:rsidSect="00D46D73">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adeGoth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0B6F"/>
    <w:multiLevelType w:val="hybridMultilevel"/>
    <w:tmpl w:val="A846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22235"/>
    <w:multiLevelType w:val="hybridMultilevel"/>
    <w:tmpl w:val="F8A225A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70900792"/>
    <w:multiLevelType w:val="hybridMultilevel"/>
    <w:tmpl w:val="AFDC0AC4"/>
    <w:lvl w:ilvl="0" w:tplc="F7FAC5D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32"/>
    <w:rsid w:val="00234182"/>
    <w:rsid w:val="00267C63"/>
    <w:rsid w:val="004D5C18"/>
    <w:rsid w:val="00621432"/>
    <w:rsid w:val="00644527"/>
    <w:rsid w:val="009034F9"/>
    <w:rsid w:val="00FF7E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6EB21-96D3-42A1-87E6-15A438FA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3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hyperlink" Target="http://www.TimberMart-South.com" TargetMode="External"/><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image" Target="media/image30.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hyperlink" Target="http://en.wikipedia.org/wiki/Regression_coefficient" TargetMode="External"/><Relationship Id="rId64" Type="http://schemas.openxmlformats.org/officeDocument/2006/relationships/oleObject" Target="embeddings/oleObject29.bin"/><Relationship Id="rId69" Type="http://schemas.openxmlformats.org/officeDocument/2006/relationships/hyperlink" Target="http://www.agcensus.usda.gov/Publications/2012/Full_Report/Census_by_State/Tennessee/index.asp" TargetMode="Externa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hyperlink" Target="http://en.wikipedia.org/wiki/Regression_coefficient" TargetMode="External"/><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 Seong-Hoon</dc:creator>
  <cp:keywords/>
  <dc:description/>
  <cp:lastModifiedBy>Copyeditor</cp:lastModifiedBy>
  <cp:revision>3</cp:revision>
  <dcterms:created xsi:type="dcterms:W3CDTF">2017-02-01T08:56:00Z</dcterms:created>
  <dcterms:modified xsi:type="dcterms:W3CDTF">2017-02-01T09:00:00Z</dcterms:modified>
</cp:coreProperties>
</file>