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C3" w:rsidRPr="00151CCC" w:rsidRDefault="00187648" w:rsidP="00F635C3">
      <w:pPr>
        <w:rPr>
          <w:rFonts w:ascii="Times New Roman" w:hAnsi="Times New Roman" w:cs="Times New Roman"/>
          <w:sz w:val="24"/>
          <w:szCs w:val="24"/>
        </w:rPr>
      </w:pPr>
      <w:r>
        <w:rPr>
          <w:rFonts w:ascii="Times New Roman" w:hAnsi="Times New Roman" w:cs="Times New Roman"/>
          <w:sz w:val="24"/>
          <w:szCs w:val="24"/>
        </w:rPr>
        <w:t xml:space="preserve">Table </w:t>
      </w:r>
      <w:r w:rsidR="000106F4">
        <w:rPr>
          <w:rFonts w:ascii="Times New Roman" w:hAnsi="Times New Roman" w:cs="Times New Roman"/>
          <w:sz w:val="24"/>
          <w:szCs w:val="24"/>
        </w:rPr>
        <w:t>S</w:t>
      </w:r>
      <w:r w:rsidR="0098674C">
        <w:rPr>
          <w:rFonts w:ascii="Times New Roman" w:hAnsi="Times New Roman" w:cs="Times New Roman"/>
          <w:sz w:val="24"/>
          <w:szCs w:val="24"/>
        </w:rPr>
        <w:t>1</w:t>
      </w:r>
      <w:bookmarkStart w:id="0" w:name="_GoBack"/>
      <w:bookmarkEnd w:id="0"/>
      <w:r w:rsidR="00F635C3" w:rsidRPr="00151CCC">
        <w:rPr>
          <w:rFonts w:ascii="Times New Roman" w:hAnsi="Times New Roman" w:cs="Times New Roman"/>
          <w:sz w:val="24"/>
          <w:szCs w:val="24"/>
        </w:rPr>
        <w:t xml:space="preserve">. </w:t>
      </w:r>
      <w:r w:rsidR="000106F4">
        <w:rPr>
          <w:rFonts w:ascii="Times New Roman" w:hAnsi="Times New Roman" w:cs="Times New Roman"/>
          <w:sz w:val="24"/>
          <w:szCs w:val="24"/>
        </w:rPr>
        <w:t xml:space="preserve">Rationale for </w:t>
      </w:r>
      <w:r w:rsidR="00F635C3" w:rsidRPr="00151CCC">
        <w:rPr>
          <w:rFonts w:ascii="Times New Roman" w:hAnsi="Times New Roman" w:cs="Times New Roman"/>
          <w:sz w:val="24"/>
          <w:szCs w:val="24"/>
        </w:rPr>
        <w:t>selection</w:t>
      </w:r>
      <w:r w:rsidR="000106F4">
        <w:rPr>
          <w:rFonts w:ascii="Times New Roman" w:hAnsi="Times New Roman" w:cs="Times New Roman"/>
          <w:sz w:val="24"/>
          <w:szCs w:val="24"/>
        </w:rPr>
        <w:t xml:space="preserve"> of indicators for each of the ten integrated island management principles (Jupiter </w:t>
      </w:r>
      <w:r w:rsidR="000106F4">
        <w:rPr>
          <w:rFonts w:ascii="Times New Roman" w:hAnsi="Times New Roman" w:cs="Times New Roman"/>
          <w:i/>
          <w:sz w:val="24"/>
          <w:szCs w:val="24"/>
        </w:rPr>
        <w:t xml:space="preserve">et al. </w:t>
      </w:r>
      <w:r w:rsidR="000106F4">
        <w:rPr>
          <w:rFonts w:ascii="Times New Roman" w:hAnsi="Times New Roman" w:cs="Times New Roman"/>
          <w:sz w:val="24"/>
          <w:szCs w:val="24"/>
        </w:rPr>
        <w:t>2014)</w:t>
      </w:r>
      <w:r w:rsidR="00F635C3" w:rsidRPr="00151CCC">
        <w:rPr>
          <w:rFonts w:ascii="Times New Roman" w:hAnsi="Times New Roman" w:cs="Times New Roman"/>
          <w:sz w:val="24"/>
          <w:szCs w:val="24"/>
        </w:rPr>
        <w:t>, based on the coastal zone management and common</w:t>
      </w:r>
      <w:r w:rsidR="00464763">
        <w:rPr>
          <w:rFonts w:ascii="Times New Roman" w:hAnsi="Times New Roman" w:cs="Times New Roman"/>
          <w:sz w:val="24"/>
          <w:szCs w:val="24"/>
        </w:rPr>
        <w:t>-pool</w:t>
      </w:r>
      <w:r w:rsidR="00F635C3" w:rsidRPr="00151CCC">
        <w:rPr>
          <w:rFonts w:ascii="Times New Roman" w:hAnsi="Times New Roman" w:cs="Times New Roman"/>
          <w:sz w:val="24"/>
          <w:szCs w:val="24"/>
        </w:rPr>
        <w:t xml:space="preserve"> </w:t>
      </w:r>
      <w:r w:rsidR="00AC7BB3">
        <w:rPr>
          <w:rFonts w:ascii="Times New Roman" w:hAnsi="Times New Roman" w:cs="Times New Roman"/>
          <w:sz w:val="24"/>
          <w:szCs w:val="24"/>
        </w:rPr>
        <w:t>resources</w:t>
      </w:r>
      <w:r w:rsidR="00A34CB3">
        <w:rPr>
          <w:rFonts w:ascii="Times New Roman" w:hAnsi="Times New Roman" w:cs="Times New Roman"/>
          <w:sz w:val="24"/>
          <w:szCs w:val="24"/>
        </w:rPr>
        <w:t xml:space="preserve"> theory</w:t>
      </w:r>
      <w:r w:rsidR="00F635C3" w:rsidRPr="00151CCC">
        <w:rPr>
          <w:rFonts w:ascii="Times New Roman" w:hAnsi="Times New Roman" w:cs="Times New Roman"/>
          <w:sz w:val="24"/>
          <w:szCs w:val="24"/>
        </w:rPr>
        <w:t xml:space="preserve"> literature</w:t>
      </w:r>
      <w:r w:rsidR="0007419E">
        <w:rPr>
          <w:rFonts w:ascii="Times New Roman" w:hAnsi="Times New Roman" w:cs="Times New Roman"/>
          <w:sz w:val="24"/>
          <w:szCs w:val="24"/>
        </w:rPr>
        <w:t xml:space="preserve"> but focused on relevance for island systems</w:t>
      </w:r>
      <w:r w:rsidR="00F635C3" w:rsidRPr="00151CCC">
        <w:rPr>
          <w:rFonts w:ascii="Times New Roman" w:hAnsi="Times New Roman" w:cs="Times New Roman"/>
          <w:sz w:val="24"/>
          <w:szCs w:val="24"/>
        </w:rPr>
        <w:t>.</w:t>
      </w:r>
      <w:r w:rsidR="00464763">
        <w:rPr>
          <w:rFonts w:ascii="Times New Roman" w:hAnsi="Times New Roman" w:cs="Times New Roman"/>
          <w:sz w:val="24"/>
          <w:szCs w:val="24"/>
        </w:rPr>
        <w:t xml:space="preserve"> (P) – </w:t>
      </w:r>
      <w:r w:rsidR="00A34CB3">
        <w:rPr>
          <w:rFonts w:ascii="Times New Roman" w:hAnsi="Times New Roman" w:cs="Times New Roman"/>
          <w:sz w:val="24"/>
          <w:szCs w:val="24"/>
        </w:rPr>
        <w:t xml:space="preserve">principle related to </w:t>
      </w:r>
      <w:r w:rsidR="00464763">
        <w:rPr>
          <w:rFonts w:ascii="Times New Roman" w:hAnsi="Times New Roman" w:cs="Times New Roman"/>
          <w:sz w:val="24"/>
          <w:szCs w:val="24"/>
        </w:rPr>
        <w:t xml:space="preserve">planning; (I) – </w:t>
      </w:r>
      <w:r w:rsidR="00A34CB3">
        <w:rPr>
          <w:rFonts w:ascii="Times New Roman" w:hAnsi="Times New Roman" w:cs="Times New Roman"/>
          <w:sz w:val="24"/>
          <w:szCs w:val="24"/>
        </w:rPr>
        <w:t xml:space="preserve">principle related to </w:t>
      </w:r>
      <w:r w:rsidR="00464763">
        <w:rPr>
          <w:rFonts w:ascii="Times New Roman" w:hAnsi="Times New Roman" w:cs="Times New Roman"/>
          <w:sz w:val="24"/>
          <w:szCs w:val="24"/>
        </w:rPr>
        <w:t>implementation. * - denotes indicator specific to ILSM projects</w:t>
      </w:r>
      <w:r w:rsidR="00A34CB3">
        <w:rPr>
          <w:rFonts w:ascii="Times New Roman" w:hAnsi="Times New Roman" w:cs="Times New Roman"/>
          <w:sz w:val="24"/>
          <w:szCs w:val="24"/>
        </w:rPr>
        <w:t>.</w:t>
      </w:r>
    </w:p>
    <w:p w:rsidR="00F635C3" w:rsidRPr="00DA28D9" w:rsidRDefault="00F635C3" w:rsidP="00F635C3">
      <w:pPr>
        <w:tabs>
          <w:tab w:val="left" w:pos="10785"/>
        </w:tabs>
        <w:rPr>
          <w:rFonts w:ascii="Times New Roman" w:hAnsi="Times New Roman" w:cs="Times New Roman"/>
        </w:rPr>
      </w:pPr>
      <w:r w:rsidRPr="00DA28D9">
        <w:rPr>
          <w:rFonts w:ascii="Times New Roman" w:hAnsi="Times New Roman" w:cs="Times New Roman"/>
        </w:rPr>
        <w:tab/>
      </w:r>
    </w:p>
    <w:tbl>
      <w:tblPr>
        <w:tblW w:w="13892" w:type="dxa"/>
        <w:tblInd w:w="108" w:type="dxa"/>
        <w:tblLook w:val="04A0" w:firstRow="1" w:lastRow="0" w:firstColumn="1" w:lastColumn="0" w:noHBand="0" w:noVBand="1"/>
      </w:tblPr>
      <w:tblGrid>
        <w:gridCol w:w="2856"/>
        <w:gridCol w:w="4090"/>
        <w:gridCol w:w="6946"/>
      </w:tblGrid>
      <w:tr w:rsidR="000106F4" w:rsidRPr="00DA28D9" w:rsidTr="000106F4">
        <w:trPr>
          <w:trHeight w:val="300"/>
        </w:trPr>
        <w:tc>
          <w:tcPr>
            <w:tcW w:w="2856" w:type="dxa"/>
            <w:tcBorders>
              <w:top w:val="single" w:sz="4" w:space="0" w:color="auto"/>
              <w:left w:val="nil"/>
              <w:bottom w:val="single" w:sz="4" w:space="0" w:color="auto"/>
              <w:right w:val="nil"/>
            </w:tcBorders>
            <w:shd w:val="clear" w:color="auto" w:fill="auto"/>
            <w:noWrap/>
            <w:hideMark/>
          </w:tcPr>
          <w:p w:rsidR="000106F4" w:rsidRPr="00DA28D9" w:rsidRDefault="000106F4" w:rsidP="009F2975">
            <w:pPr>
              <w:rPr>
                <w:rFonts w:ascii="Times New Roman" w:eastAsia="Times New Roman" w:hAnsi="Times New Roman" w:cs="Times New Roman"/>
                <w:b/>
                <w:bCs/>
                <w:color w:val="000000"/>
                <w:lang w:eastAsia="en-AU"/>
              </w:rPr>
            </w:pPr>
            <w:r w:rsidRPr="00DA28D9">
              <w:rPr>
                <w:rFonts w:ascii="Times New Roman" w:eastAsia="Times New Roman" w:hAnsi="Times New Roman" w:cs="Times New Roman"/>
                <w:b/>
                <w:bCs/>
                <w:color w:val="000000"/>
                <w:lang w:eastAsia="en-AU"/>
              </w:rPr>
              <w:t>Principle</w:t>
            </w:r>
          </w:p>
        </w:tc>
        <w:tc>
          <w:tcPr>
            <w:tcW w:w="4090" w:type="dxa"/>
            <w:tcBorders>
              <w:top w:val="single" w:sz="4" w:space="0" w:color="auto"/>
              <w:left w:val="nil"/>
              <w:bottom w:val="single" w:sz="4" w:space="0" w:color="auto"/>
              <w:right w:val="nil"/>
            </w:tcBorders>
            <w:shd w:val="clear" w:color="auto" w:fill="auto"/>
            <w:noWrap/>
            <w:hideMark/>
          </w:tcPr>
          <w:p w:rsidR="000106F4" w:rsidRPr="00DA28D9" w:rsidRDefault="000106F4" w:rsidP="009F2975">
            <w:pPr>
              <w:rPr>
                <w:rFonts w:ascii="Times New Roman" w:eastAsia="Times New Roman" w:hAnsi="Times New Roman" w:cs="Times New Roman"/>
                <w:b/>
                <w:bCs/>
                <w:color w:val="000000"/>
                <w:lang w:eastAsia="en-AU"/>
              </w:rPr>
            </w:pPr>
            <w:r w:rsidRPr="00DA28D9">
              <w:rPr>
                <w:rFonts w:ascii="Times New Roman" w:eastAsia="Times New Roman" w:hAnsi="Times New Roman" w:cs="Times New Roman"/>
                <w:b/>
                <w:bCs/>
                <w:color w:val="000000"/>
                <w:lang w:eastAsia="en-AU"/>
              </w:rPr>
              <w:t>Indicator</w:t>
            </w:r>
          </w:p>
        </w:tc>
        <w:tc>
          <w:tcPr>
            <w:tcW w:w="6946" w:type="dxa"/>
            <w:tcBorders>
              <w:top w:val="single" w:sz="4" w:space="0" w:color="auto"/>
              <w:left w:val="nil"/>
              <w:bottom w:val="single" w:sz="4" w:space="0" w:color="auto"/>
              <w:right w:val="nil"/>
            </w:tcBorders>
            <w:shd w:val="clear" w:color="auto" w:fill="auto"/>
            <w:noWrap/>
            <w:hideMark/>
          </w:tcPr>
          <w:p w:rsidR="000106F4" w:rsidRPr="00DA28D9" w:rsidRDefault="000106F4" w:rsidP="009F2975">
            <w:pPr>
              <w:rPr>
                <w:rFonts w:ascii="Times New Roman" w:eastAsia="Times New Roman" w:hAnsi="Times New Roman" w:cs="Times New Roman"/>
                <w:b/>
                <w:bCs/>
                <w:color w:val="000000"/>
                <w:lang w:eastAsia="en-AU"/>
              </w:rPr>
            </w:pPr>
            <w:r w:rsidRPr="00DA28D9">
              <w:rPr>
                <w:rFonts w:ascii="Times New Roman" w:eastAsia="Times New Roman" w:hAnsi="Times New Roman" w:cs="Times New Roman"/>
                <w:b/>
                <w:bCs/>
                <w:color w:val="000000"/>
                <w:lang w:eastAsia="en-AU"/>
              </w:rPr>
              <w:t>Rationale for indicator selection</w:t>
            </w:r>
          </w:p>
        </w:tc>
      </w:tr>
      <w:tr w:rsidR="000106F4" w:rsidRPr="00DA28D9" w:rsidTr="000106F4">
        <w:trPr>
          <w:trHeight w:val="900"/>
        </w:trPr>
        <w:tc>
          <w:tcPr>
            <w:tcW w:w="2856" w:type="dxa"/>
            <w:vMerge w:val="restart"/>
            <w:tcBorders>
              <w:top w:val="nil"/>
              <w:left w:val="nil"/>
              <w:bottom w:val="single" w:sz="4" w:space="0" w:color="000000"/>
              <w:right w:val="nil"/>
            </w:tcBorders>
            <w:shd w:val="clear" w:color="auto" w:fill="auto"/>
            <w:vAlign w:val="center"/>
            <w:hideMark/>
          </w:tcPr>
          <w:p w:rsidR="000106F4" w:rsidRPr="00674DB9" w:rsidRDefault="000106F4" w:rsidP="009E16B4">
            <w:pPr>
              <w:rPr>
                <w:rFonts w:ascii="Times New Roman" w:eastAsia="Times New Roman" w:hAnsi="Times New Roman" w:cs="Times New Roman"/>
                <w:color w:val="000000"/>
                <w:lang w:eastAsia="en-AU"/>
              </w:rPr>
            </w:pPr>
            <w:r w:rsidRPr="00674DB9">
              <w:rPr>
                <w:rFonts w:ascii="Times New Roman" w:eastAsia="Times New Roman" w:hAnsi="Times New Roman" w:cs="Times New Roman"/>
                <w:color w:val="000000"/>
                <w:lang w:eastAsia="en-AU"/>
              </w:rPr>
              <w:t>1. Adopt a long-term, integrated approach to ecosystem management</w:t>
            </w:r>
            <w:r w:rsidRPr="00674DB9">
              <w:rPr>
                <w:rFonts w:ascii="Times New Roman" w:eastAsia="Times New Roman" w:hAnsi="Times New Roman" w:cs="Times New Roman"/>
                <w:color w:val="000000"/>
                <w:lang w:eastAsia="en-AU"/>
              </w:rPr>
              <w:br/>
              <w:t>(P)</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a. Explicit time frame of implementation stated (including overall timescale and review frequency)</w:t>
            </w:r>
          </w:p>
        </w:tc>
        <w:tc>
          <w:tcPr>
            <w:tcW w:w="6946" w:type="dxa"/>
            <w:vMerge w:val="restart"/>
            <w:tcBorders>
              <w:top w:val="nil"/>
              <w:left w:val="nil"/>
              <w:bottom w:val="single" w:sz="4" w:space="0" w:color="000000"/>
              <w:right w:val="nil"/>
            </w:tcBorders>
            <w:shd w:val="clear" w:color="auto" w:fill="auto"/>
            <w:vAlign w:val="center"/>
            <w:hideMark/>
          </w:tcPr>
          <w:p w:rsidR="000106F4"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Plans should set long-term objectives with short-term benchmarks </w:t>
            </w:r>
            <w:r w:rsidRPr="00DA28D9">
              <w:rPr>
                <w:rFonts w:ascii="Times New Roman" w:eastAsia="Times New Roman" w:hAnsi="Times New Roman" w:cs="Times New Roman"/>
                <w:noProof/>
                <w:color w:val="000000"/>
                <w:lang w:eastAsia="en-AU"/>
              </w:rPr>
              <w:t xml:space="preserve">(Tear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2005)</w:t>
            </w:r>
            <w:r w:rsidRPr="00DA28D9">
              <w:rPr>
                <w:rFonts w:ascii="Times New Roman" w:eastAsia="Times New Roman" w:hAnsi="Times New Roman" w:cs="Times New Roman"/>
                <w:color w:val="000000"/>
                <w:lang w:eastAsia="en-AU"/>
              </w:rPr>
              <w:t xml:space="preserve"> to allow for sufficient time to detect management responses above natural variability, while accounting time lags in responses of social-ecological systems to management actions (e.g., </w:t>
            </w:r>
            <w:r w:rsidRPr="00DA28D9">
              <w:rPr>
                <w:rFonts w:ascii="Times New Roman" w:eastAsia="Times New Roman" w:hAnsi="Times New Roman" w:cs="Times New Roman"/>
                <w:noProof/>
                <w:color w:val="000000"/>
                <w:lang w:eastAsia="en-AU"/>
              </w:rPr>
              <w:t xml:space="preserve">Meals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2010)</w:t>
            </w:r>
            <w:r w:rsidRPr="00DA28D9">
              <w:rPr>
                <w:rFonts w:ascii="Times New Roman" w:eastAsia="Times New Roman" w:hAnsi="Times New Roman" w:cs="Times New Roman"/>
                <w:color w:val="000000"/>
                <w:lang w:eastAsia="en-AU"/>
              </w:rPr>
              <w:t>.</w:t>
            </w:r>
            <w:r w:rsidRPr="00DA28D9">
              <w:rPr>
                <w:rFonts w:ascii="Times New Roman" w:eastAsia="Times New Roman" w:hAnsi="Times New Roman" w:cs="Times New Roman"/>
                <w:color w:val="000000"/>
                <w:lang w:eastAsia="en-AU"/>
              </w:rPr>
              <w:br/>
            </w:r>
            <w:r w:rsidRPr="00DA28D9">
              <w:rPr>
                <w:rFonts w:ascii="Times New Roman" w:eastAsia="Times New Roman" w:hAnsi="Times New Roman" w:cs="Times New Roman"/>
                <w:color w:val="000000"/>
                <w:lang w:eastAsia="en-AU"/>
              </w:rPr>
              <w:br/>
              <w:t xml:space="preserve">Management should integrate and coordinate decision-making for multiple objectives across </w:t>
            </w:r>
            <w:r>
              <w:rPr>
                <w:rFonts w:ascii="Times New Roman" w:eastAsia="Times New Roman" w:hAnsi="Times New Roman" w:cs="Times New Roman"/>
                <w:color w:val="000000"/>
                <w:lang w:eastAsia="en-AU"/>
              </w:rPr>
              <w:t xml:space="preserve">land and sea </w:t>
            </w:r>
            <w:r w:rsidRPr="00DA28D9">
              <w:rPr>
                <w:rFonts w:ascii="Times New Roman" w:eastAsia="Times New Roman" w:hAnsi="Times New Roman" w:cs="Times New Roman"/>
                <w:color w:val="000000"/>
                <w:lang w:eastAsia="en-AU"/>
              </w:rPr>
              <w:t xml:space="preserve">sectors contributing to cumulative impacts, those affected by impacts and actors who have the mandate and capacity to reduce impact </w:t>
            </w:r>
            <w:r>
              <w:rPr>
                <w:rFonts w:ascii="Times New Roman" w:eastAsia="Times New Roman" w:hAnsi="Times New Roman" w:cs="Times New Roman"/>
                <w:noProof/>
                <w:color w:val="000000"/>
                <w:lang w:eastAsia="en-AU"/>
              </w:rPr>
              <w:t>(</w:t>
            </w:r>
            <w:r w:rsidRPr="00787601">
              <w:rPr>
                <w:rFonts w:ascii="Times New Roman" w:eastAsia="Times New Roman" w:hAnsi="Times New Roman" w:cs="Times New Roman"/>
                <w:noProof/>
                <w:color w:val="000000"/>
                <w:lang w:eastAsia="en-AU"/>
              </w:rPr>
              <w:t>Álvarez-Romero</w:t>
            </w:r>
            <w:r>
              <w:rPr>
                <w:rFonts w:ascii="Times New Roman" w:eastAsia="Times New Roman" w:hAnsi="Times New Roman" w:cs="Times New Roman"/>
                <w:noProof/>
                <w:color w:val="000000"/>
                <w:lang w:eastAsia="en-AU"/>
              </w:rPr>
              <w:t xml:space="preserve"> </w:t>
            </w:r>
            <w:r w:rsidRPr="009F2975">
              <w:rPr>
                <w:rFonts w:ascii="Times New Roman" w:eastAsia="Times New Roman" w:hAnsi="Times New Roman" w:cs="Times New Roman"/>
                <w:i/>
                <w:noProof/>
                <w:color w:val="000000"/>
                <w:lang w:eastAsia="en-AU"/>
              </w:rPr>
              <w:t>et al.</w:t>
            </w:r>
            <w:r>
              <w:rPr>
                <w:rFonts w:ascii="Times New Roman" w:eastAsia="Times New Roman" w:hAnsi="Times New Roman" w:cs="Times New Roman"/>
                <w:noProof/>
                <w:color w:val="000000"/>
                <w:lang w:eastAsia="en-AU"/>
              </w:rPr>
              <w:t xml:space="preserve"> 2011</w:t>
            </w:r>
            <w:r w:rsidRPr="00DA28D9">
              <w:rPr>
                <w:rFonts w:ascii="Times New Roman" w:eastAsia="Times New Roman" w:hAnsi="Times New Roman" w:cs="Times New Roman"/>
                <w:noProof/>
                <w:color w:val="000000"/>
                <w:lang w:eastAsia="en-AU"/>
              </w:rPr>
              <w:t>)</w:t>
            </w:r>
            <w:r w:rsidRPr="00DA28D9">
              <w:rPr>
                <w:rFonts w:ascii="Times New Roman" w:eastAsia="Times New Roman" w:hAnsi="Times New Roman" w:cs="Times New Roman"/>
                <w:color w:val="000000"/>
                <w:lang w:eastAsia="en-AU"/>
              </w:rPr>
              <w:t xml:space="preserve">. ILSM will not be effective under highly fragmented legal and policy systems in the absence of coordination mechanisms </w:t>
            </w:r>
            <w:r w:rsidRPr="00DA28D9">
              <w:rPr>
                <w:rFonts w:ascii="Times New Roman" w:eastAsia="Times New Roman" w:hAnsi="Times New Roman" w:cs="Times New Roman"/>
                <w:noProof/>
                <w:color w:val="000000"/>
                <w:lang w:eastAsia="en-AU"/>
              </w:rPr>
              <w:t>(Christie 2005)</w:t>
            </w:r>
            <w:r>
              <w:rPr>
                <w:rFonts w:ascii="Times New Roman" w:eastAsia="Times New Roman" w:hAnsi="Times New Roman" w:cs="Times New Roman"/>
                <w:noProof/>
                <w:color w:val="000000"/>
                <w:lang w:eastAsia="en-AU"/>
              </w:rPr>
              <w:t>.</w:t>
            </w:r>
          </w:p>
          <w:p w:rsidR="000106F4" w:rsidRDefault="000106F4" w:rsidP="009E16B4">
            <w:pPr>
              <w:rPr>
                <w:rFonts w:ascii="Times New Roman" w:eastAsia="Times New Roman" w:hAnsi="Times New Roman" w:cs="Times New Roman"/>
                <w:color w:val="000000"/>
                <w:lang w:eastAsia="en-AU"/>
              </w:rPr>
            </w:pPr>
          </w:p>
          <w:p w:rsidR="000106F4" w:rsidRPr="00DA28D9" w:rsidRDefault="000106F4" w:rsidP="009F2975">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Because small and/or developing island nations are often under-resourced, integrating and coordinating management implementation across ministries and sectors can lead to more efficient spending and achievement of overlapping objectives (Aston 1999; Lane 2008).  </w:t>
            </w: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674DB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Proportion of linked ecosystems incorporated in plan*</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86"/>
        </w:trPr>
        <w:tc>
          <w:tcPr>
            <w:tcW w:w="2856" w:type="dxa"/>
            <w:vMerge/>
            <w:tcBorders>
              <w:top w:val="nil"/>
              <w:left w:val="nil"/>
              <w:bottom w:val="single" w:sz="4" w:space="0" w:color="000000"/>
              <w:right w:val="nil"/>
            </w:tcBorders>
            <w:vAlign w:val="center"/>
            <w:hideMark/>
          </w:tcPr>
          <w:p w:rsidR="000106F4" w:rsidRPr="00674DB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w:t>
            </w:r>
            <w:r w:rsidRPr="00AB2C4A">
              <w:rPr>
                <w:rFonts w:ascii="Times New Roman" w:eastAsia="Times New Roman" w:hAnsi="Times New Roman" w:cs="Times New Roman"/>
                <w:color w:val="000000"/>
                <w:lang w:eastAsia="en-AU"/>
              </w:rPr>
              <w:t>. Presence of coordination body or mechanism to integrate sectors (e.g., public versus private; land versus sea mandates)*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60"/>
        </w:trPr>
        <w:tc>
          <w:tcPr>
            <w:tcW w:w="2856" w:type="dxa"/>
            <w:vMerge/>
            <w:tcBorders>
              <w:top w:val="nil"/>
              <w:left w:val="nil"/>
              <w:bottom w:val="single" w:sz="4" w:space="0" w:color="000000"/>
              <w:right w:val="nil"/>
            </w:tcBorders>
            <w:vAlign w:val="center"/>
            <w:hideMark/>
          </w:tcPr>
          <w:p w:rsidR="000106F4" w:rsidRPr="00674DB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d</w:t>
            </w:r>
            <w:r w:rsidRPr="00AB2C4A">
              <w:rPr>
                <w:rFonts w:ascii="Times New Roman" w:eastAsia="Times New Roman" w:hAnsi="Times New Roman" w:cs="Times New Roman"/>
                <w:color w:val="000000"/>
                <w:lang w:eastAsia="en-AU"/>
              </w:rPr>
              <w:t>. Accounting for cumulative impact of multiple threats to the coastal zone*</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834"/>
        </w:trPr>
        <w:tc>
          <w:tcPr>
            <w:tcW w:w="2856" w:type="dxa"/>
            <w:vMerge/>
            <w:tcBorders>
              <w:top w:val="nil"/>
              <w:left w:val="nil"/>
              <w:bottom w:val="single" w:sz="4" w:space="0" w:color="000000"/>
              <w:right w:val="nil"/>
            </w:tcBorders>
            <w:vAlign w:val="center"/>
            <w:hideMark/>
          </w:tcPr>
          <w:p w:rsidR="000106F4" w:rsidRPr="00674DB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e</w:t>
            </w:r>
            <w:r w:rsidRPr="00AB2C4A">
              <w:rPr>
                <w:rFonts w:ascii="Times New Roman" w:eastAsia="Times New Roman" w:hAnsi="Times New Roman" w:cs="Times New Roman"/>
                <w:color w:val="000000"/>
                <w:lang w:eastAsia="en-AU"/>
              </w:rPr>
              <w:t>. Accounting for lag time for</w:t>
            </w:r>
            <w:r>
              <w:rPr>
                <w:rFonts w:ascii="Times New Roman" w:eastAsia="Times New Roman" w:hAnsi="Times New Roman" w:cs="Times New Roman"/>
                <w:color w:val="000000"/>
                <w:lang w:eastAsia="en-AU"/>
              </w:rPr>
              <w:t xml:space="preserve"> impacts to be realized and</w:t>
            </w:r>
            <w:r w:rsidRPr="00AB2C4A">
              <w:rPr>
                <w:rFonts w:ascii="Times New Roman" w:eastAsia="Times New Roman" w:hAnsi="Times New Roman" w:cs="Times New Roman"/>
                <w:color w:val="000000"/>
                <w:lang w:eastAsia="en-AU"/>
              </w:rPr>
              <w:t xml:space="preserve"> benefits</w:t>
            </w:r>
            <w:r>
              <w:rPr>
                <w:rFonts w:ascii="Times New Roman" w:eastAsia="Times New Roman" w:hAnsi="Times New Roman" w:cs="Times New Roman"/>
                <w:color w:val="000000"/>
                <w:lang w:eastAsia="en-AU"/>
              </w:rPr>
              <w:t xml:space="preserve"> from management</w:t>
            </w:r>
            <w:r w:rsidRPr="00AB2C4A">
              <w:rPr>
                <w:rFonts w:ascii="Times New Roman" w:eastAsia="Times New Roman" w:hAnsi="Times New Roman" w:cs="Times New Roman"/>
                <w:color w:val="000000"/>
                <w:lang w:eastAsia="en-AU"/>
              </w:rPr>
              <w:t xml:space="preserve"> to accrue across realms*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1092"/>
        </w:trPr>
        <w:tc>
          <w:tcPr>
            <w:tcW w:w="2856" w:type="dxa"/>
            <w:vMerge/>
            <w:tcBorders>
              <w:top w:val="nil"/>
              <w:left w:val="nil"/>
              <w:bottom w:val="single" w:sz="4" w:space="0" w:color="000000"/>
              <w:right w:val="nil"/>
            </w:tcBorders>
            <w:vAlign w:val="center"/>
            <w:hideMark/>
          </w:tcPr>
          <w:p w:rsidR="000106F4" w:rsidRPr="00674DB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f</w:t>
            </w:r>
            <w:r w:rsidRPr="00AB2C4A">
              <w:rPr>
                <w:rFonts w:ascii="Times New Roman" w:eastAsia="Times New Roman" w:hAnsi="Times New Roman" w:cs="Times New Roman"/>
                <w:color w:val="000000"/>
                <w:lang w:eastAsia="en-AU"/>
              </w:rPr>
              <w:t>. Objectives integrate ecological, social, economic and cultural issues and feedbacks that account for connectivity between land and sea realms*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0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2. Use clearly defined boundaries for ecological and governance systems</w:t>
            </w:r>
            <w:r>
              <w:rPr>
                <w:rFonts w:ascii="Times New Roman" w:eastAsia="Times New Roman" w:hAnsi="Times New Roman" w:cs="Times New Roman"/>
                <w:color w:val="000000"/>
                <w:lang w:eastAsia="en-AU"/>
              </w:rPr>
              <w:t xml:space="preserve"> (P)</w:t>
            </w:r>
          </w:p>
        </w:tc>
        <w:tc>
          <w:tcPr>
            <w:tcW w:w="4090" w:type="dxa"/>
            <w:tcBorders>
              <w:top w:val="single" w:sz="4" w:space="0" w:color="auto"/>
              <w:left w:val="nil"/>
              <w:bottom w:val="nil"/>
              <w:right w:val="nil"/>
            </w:tcBorders>
            <w:shd w:val="clear" w:color="auto" w:fill="auto"/>
            <w:hideMark/>
          </w:tcPr>
          <w:p w:rsidR="000106F4" w:rsidRPr="00AB2C4A" w:rsidRDefault="000106F4" w:rsidP="00DD2F97">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 xml:space="preserve">a. Degree to which </w:t>
            </w:r>
            <w:r>
              <w:rPr>
                <w:rFonts w:ascii="Times New Roman" w:eastAsia="Times New Roman" w:hAnsi="Times New Roman" w:cs="Times New Roman"/>
                <w:color w:val="000000"/>
                <w:lang w:eastAsia="en-AU"/>
              </w:rPr>
              <w:t xml:space="preserve">spatial boundaries of the management zone </w:t>
            </w:r>
            <w:r w:rsidRPr="00AB2C4A">
              <w:rPr>
                <w:rFonts w:ascii="Times New Roman" w:eastAsia="Times New Roman" w:hAnsi="Times New Roman" w:cs="Times New Roman"/>
                <w:color w:val="000000"/>
                <w:lang w:eastAsia="en-AU"/>
              </w:rPr>
              <w:t>matches boundaries of watersheds and linked coastal areas*</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Management effectiveness relies on the ability of decision-makers to have clearly defined and recognized authority to make rules at appropriate scales that are communicated and understood by resource users </w:t>
            </w:r>
            <w:r w:rsidRPr="00DA28D9">
              <w:rPr>
                <w:rFonts w:ascii="Times New Roman" w:eastAsia="Times New Roman" w:hAnsi="Times New Roman" w:cs="Times New Roman"/>
                <w:noProof/>
                <w:color w:val="000000"/>
                <w:lang w:eastAsia="en-AU"/>
              </w:rPr>
              <w:t>(Ehler 2003).</w:t>
            </w:r>
          </w:p>
        </w:tc>
      </w:tr>
      <w:tr w:rsidR="000106F4" w:rsidRPr="00DA28D9" w:rsidTr="000106F4">
        <w:trPr>
          <w:trHeight w:val="9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Management boundaries represent scale of ecological processes and threats for priority features relevant to ILSM*</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 Resource users</w:t>
            </w:r>
            <w:r w:rsidRPr="00AB2C4A">
              <w:rPr>
                <w:rFonts w:ascii="Times New Roman" w:eastAsia="Times New Roman" w:hAnsi="Times New Roman" w:cs="Times New Roman"/>
                <w:color w:val="000000"/>
                <w:lang w:eastAsia="en-AU"/>
              </w:rPr>
              <w:t xml:space="preserve"> are aware of management boundaries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d</w:t>
            </w:r>
            <w:r w:rsidRPr="00AB2C4A">
              <w:rPr>
                <w:rFonts w:ascii="Times New Roman" w:eastAsia="Times New Roman" w:hAnsi="Times New Roman" w:cs="Times New Roman"/>
                <w:color w:val="000000"/>
                <w:lang w:eastAsia="en-AU"/>
              </w:rPr>
              <w:t>. Decision-makers and decision-making processes clearly identified</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120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 Maintain and restore </w:t>
            </w:r>
            <w:r w:rsidRPr="00DA28D9">
              <w:rPr>
                <w:rFonts w:ascii="Times New Roman" w:eastAsia="Times New Roman" w:hAnsi="Times New Roman" w:cs="Times New Roman"/>
                <w:color w:val="000000"/>
                <w:lang w:eastAsia="en-AU"/>
              </w:rPr>
              <w:t>connectivity between complex social and ecological systems</w:t>
            </w:r>
            <w:r>
              <w:rPr>
                <w:rFonts w:ascii="Times New Roman" w:eastAsia="Times New Roman" w:hAnsi="Times New Roman" w:cs="Times New Roman"/>
                <w:color w:val="000000"/>
                <w:lang w:eastAsia="en-AU"/>
              </w:rPr>
              <w:t xml:space="preserve"> (P)</w:t>
            </w:r>
          </w:p>
        </w:tc>
        <w:tc>
          <w:tcPr>
            <w:tcW w:w="4090" w:type="dxa"/>
            <w:tcBorders>
              <w:top w:val="single" w:sz="4" w:space="0" w:color="auto"/>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 Appropriate</w:t>
            </w:r>
            <w:r w:rsidRPr="00AB2C4A">
              <w:rPr>
                <w:rFonts w:ascii="Times New Roman" w:eastAsia="Times New Roman" w:hAnsi="Times New Roman" w:cs="Times New Roman"/>
                <w:color w:val="000000"/>
                <w:lang w:eastAsia="en-AU"/>
              </w:rPr>
              <w:t xml:space="preserve"> strategies proposed and management actions </w:t>
            </w:r>
            <w:r w:rsidRPr="009C2B19">
              <w:rPr>
                <w:rFonts w:ascii="Times New Roman" w:eastAsia="Times New Roman" w:hAnsi="Times New Roman" w:cs="Times New Roman"/>
                <w:color w:val="000000"/>
                <w:lang w:eastAsia="en-AU"/>
              </w:rPr>
              <w:t>identified to minimize land-based threats to downstream systems relative to number of issues</w:t>
            </w:r>
            <w:r w:rsidRPr="00AB2C4A">
              <w:rPr>
                <w:rFonts w:ascii="Times New Roman" w:eastAsia="Times New Roman" w:hAnsi="Times New Roman" w:cs="Times New Roman"/>
                <w:color w:val="000000"/>
                <w:lang w:eastAsia="en-AU"/>
              </w:rPr>
              <w:t>*</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The well-being of island people is intimately tied to strong connections between natural systems to provide critical ecosystem services (e.g., water and food provisioning, natural hazard reduction, disease regulation) and social systems that exchange knowledge and resources </w:t>
            </w:r>
            <w:r w:rsidRPr="00DA28D9">
              <w:rPr>
                <w:rFonts w:ascii="Times New Roman" w:eastAsia="Times New Roman" w:hAnsi="Times New Roman" w:cs="Times New Roman"/>
                <w:noProof/>
                <w:color w:val="000000"/>
                <w:lang w:eastAsia="en-AU"/>
              </w:rPr>
              <w:t xml:space="preserve">(Ruddle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1992).</w:t>
            </w:r>
          </w:p>
        </w:tc>
      </w:tr>
      <w:tr w:rsidR="000106F4" w:rsidRPr="00DA28D9" w:rsidTr="000106F4">
        <w:trPr>
          <w:trHeight w:val="12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3C1D85">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 Appropriate</w:t>
            </w:r>
            <w:r w:rsidRPr="00AB2C4A">
              <w:rPr>
                <w:rFonts w:ascii="Times New Roman" w:eastAsia="Times New Roman" w:hAnsi="Times New Roman" w:cs="Times New Roman"/>
                <w:color w:val="000000"/>
                <w:lang w:eastAsia="en-AU"/>
              </w:rPr>
              <w:t xml:space="preserve"> strategies proposed and management actions identified </w:t>
            </w:r>
            <w:r w:rsidRPr="009C2B19">
              <w:rPr>
                <w:rFonts w:ascii="Times New Roman" w:eastAsia="Times New Roman" w:hAnsi="Times New Roman" w:cs="Times New Roman"/>
                <w:color w:val="000000"/>
                <w:lang w:eastAsia="en-AU"/>
              </w:rPr>
              <w:t>to restore connectivity processes relative to number of issues</w:t>
            </w:r>
            <w:r w:rsidRPr="00AB2C4A">
              <w:rPr>
                <w:rFonts w:ascii="Times New Roman" w:eastAsia="Times New Roman" w:hAnsi="Times New Roman" w:cs="Times New Roman"/>
                <w:color w:val="000000"/>
                <w:lang w:eastAsia="en-AU"/>
              </w:rPr>
              <w:t>*</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1059"/>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4D3BFB">
            <w:pPr>
              <w:rPr>
                <w:rFonts w:ascii="Times New Roman" w:eastAsia="Times New Roman" w:hAnsi="Times New Roman" w:cs="Times New Roman"/>
                <w:color w:val="FF0000"/>
                <w:lang w:eastAsia="en-AU"/>
              </w:rPr>
            </w:pPr>
            <w:r w:rsidRPr="00AB2C4A">
              <w:rPr>
                <w:rFonts w:ascii="Times New Roman" w:eastAsia="Times New Roman" w:hAnsi="Times New Roman" w:cs="Times New Roman"/>
                <w:lang w:eastAsia="en-AU"/>
              </w:rPr>
              <w:t xml:space="preserve">c. </w:t>
            </w:r>
            <w:r>
              <w:rPr>
                <w:rFonts w:ascii="Times New Roman" w:eastAsia="Times New Roman" w:hAnsi="Times New Roman" w:cs="Times New Roman"/>
                <w:lang w:eastAsia="en-AU"/>
              </w:rPr>
              <w:t>Strength of social networks that connect people using land and sea resources</w:t>
            </w:r>
            <w:r w:rsidRPr="00AB2C4A">
              <w:rPr>
                <w:rFonts w:ascii="Times New Roman" w:eastAsia="Times New Roman" w:hAnsi="Times New Roman" w:cs="Times New Roman"/>
                <w:lang w:eastAsia="en-AU"/>
              </w:rPr>
              <w:t>*</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1380"/>
        </w:trPr>
        <w:tc>
          <w:tcPr>
            <w:tcW w:w="2856" w:type="dxa"/>
            <w:vMerge w:val="restart"/>
            <w:tcBorders>
              <w:top w:val="nil"/>
              <w:left w:val="nil"/>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4. Incorporate stakeholders through participatory governance with collective choice arrangements that consider gender and social equity outcomes</w:t>
            </w:r>
            <w:r>
              <w:rPr>
                <w:rFonts w:ascii="Times New Roman" w:eastAsia="Times New Roman" w:hAnsi="Times New Roman" w:cs="Times New Roman"/>
                <w:color w:val="000000"/>
                <w:lang w:eastAsia="en-AU"/>
              </w:rPr>
              <w:t xml:space="preserve"> (P)</w:t>
            </w:r>
          </w:p>
        </w:tc>
        <w:tc>
          <w:tcPr>
            <w:tcW w:w="4090" w:type="dxa"/>
            <w:tcBorders>
              <w:top w:val="single" w:sz="4" w:space="0" w:color="auto"/>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a. Proportion of </w:t>
            </w:r>
            <w:r w:rsidRPr="00AB2C4A">
              <w:rPr>
                <w:rFonts w:ascii="Times New Roman" w:eastAsia="Times New Roman" w:hAnsi="Times New Roman" w:cs="Times New Roman"/>
                <w:color w:val="000000"/>
                <w:lang w:eastAsia="en-AU"/>
              </w:rPr>
              <w:t>population who access and use land and sea resources</w:t>
            </w:r>
            <w:r>
              <w:rPr>
                <w:rFonts w:ascii="Times New Roman" w:eastAsia="Times New Roman" w:hAnsi="Times New Roman" w:cs="Times New Roman"/>
                <w:color w:val="000000"/>
                <w:lang w:eastAsia="en-AU"/>
              </w:rPr>
              <w:t xml:space="preserve"> in the management area</w:t>
            </w:r>
            <w:r w:rsidRPr="00AB2C4A">
              <w:rPr>
                <w:rFonts w:ascii="Times New Roman" w:eastAsia="Times New Roman" w:hAnsi="Times New Roman" w:cs="Times New Roman"/>
                <w:color w:val="000000"/>
                <w:lang w:eastAsia="en-AU"/>
              </w:rPr>
              <w:t xml:space="preserve"> able to participate in management planning and implementation*</w:t>
            </w:r>
          </w:p>
        </w:tc>
        <w:tc>
          <w:tcPr>
            <w:tcW w:w="6946" w:type="dxa"/>
            <w:vMerge w:val="restart"/>
            <w:tcBorders>
              <w:top w:val="nil"/>
              <w:left w:val="nil"/>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Broad stakeholder involvement in management increases ownership of and compliance with decisions </w:t>
            </w:r>
            <w:r w:rsidRPr="00DA28D9">
              <w:rPr>
                <w:rFonts w:ascii="Times New Roman" w:eastAsia="Times New Roman" w:hAnsi="Times New Roman" w:cs="Times New Roman"/>
                <w:noProof/>
                <w:color w:val="000000"/>
                <w:lang w:eastAsia="en-AU"/>
              </w:rPr>
              <w:t xml:space="preserve">(Kearney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2007)</w:t>
            </w:r>
            <w:r w:rsidRPr="00DA28D9">
              <w:rPr>
                <w:rFonts w:ascii="Times New Roman" w:eastAsia="Times New Roman" w:hAnsi="Times New Roman" w:cs="Times New Roman"/>
                <w:color w:val="000000"/>
                <w:lang w:eastAsia="en-AU"/>
              </w:rPr>
              <w:t xml:space="preserve">. Top down imposition of rules without local stakeholder input may be perceived as less legitimate </w:t>
            </w:r>
            <w:r>
              <w:rPr>
                <w:rFonts w:ascii="Times New Roman" w:eastAsia="Times New Roman" w:hAnsi="Times New Roman" w:cs="Times New Roman"/>
                <w:noProof/>
                <w:color w:val="000000"/>
                <w:lang w:eastAsia="en-AU"/>
              </w:rPr>
              <w:t>(McCay &amp;</w:t>
            </w:r>
            <w:r w:rsidRPr="00DA28D9">
              <w:rPr>
                <w:rFonts w:ascii="Times New Roman" w:eastAsia="Times New Roman" w:hAnsi="Times New Roman" w:cs="Times New Roman"/>
                <w:noProof/>
                <w:color w:val="000000"/>
                <w:lang w:eastAsia="en-AU"/>
              </w:rPr>
              <w:t xml:space="preserve"> Jentoft 1996)</w:t>
            </w:r>
            <w:r w:rsidRPr="00DA28D9">
              <w:rPr>
                <w:rFonts w:ascii="Times New Roman" w:eastAsia="Times New Roman" w:hAnsi="Times New Roman" w:cs="Times New Roman"/>
                <w:color w:val="000000"/>
                <w:lang w:eastAsia="en-AU"/>
              </w:rPr>
              <w:t>.</w:t>
            </w:r>
            <w:r w:rsidRPr="00DA28D9">
              <w:rPr>
                <w:rFonts w:ascii="Times New Roman" w:eastAsia="Times New Roman" w:hAnsi="Times New Roman" w:cs="Times New Roman"/>
                <w:color w:val="000000"/>
                <w:lang w:eastAsia="en-AU"/>
              </w:rPr>
              <w:br/>
            </w:r>
            <w:r w:rsidRPr="00DA28D9">
              <w:rPr>
                <w:rFonts w:ascii="Times New Roman" w:eastAsia="Times New Roman" w:hAnsi="Times New Roman" w:cs="Times New Roman"/>
                <w:color w:val="000000"/>
                <w:lang w:eastAsia="en-AU"/>
              </w:rPr>
              <w:br/>
              <w:t>Frequent changes in leadership and mandate of decision-making authority are likely to result in changes to management priorities, impacting achievement of long-term goals (Ehler 2003; Christie 2005).</w:t>
            </w:r>
          </w:p>
        </w:tc>
      </w:tr>
      <w:tr w:rsidR="000106F4" w:rsidRPr="00DA28D9" w:rsidTr="000106F4">
        <w:trPr>
          <w:trHeight w:val="1359"/>
        </w:trPr>
        <w:tc>
          <w:tcPr>
            <w:tcW w:w="2856" w:type="dxa"/>
            <w:vMerge/>
            <w:tcBorders>
              <w:left w:val="nil"/>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b</w:t>
            </w:r>
            <w:r w:rsidRPr="00AB2C4A">
              <w:rPr>
                <w:rFonts w:ascii="Times New Roman" w:eastAsia="Times New Roman" w:hAnsi="Times New Roman" w:cs="Times New Roman"/>
                <w:color w:val="000000"/>
                <w:lang w:eastAsia="en-AU"/>
              </w:rPr>
              <w:t>. Proportion of different</w:t>
            </w:r>
            <w:r>
              <w:rPr>
                <w:rFonts w:ascii="Times New Roman" w:eastAsia="Times New Roman" w:hAnsi="Times New Roman" w:cs="Times New Roman"/>
                <w:color w:val="000000"/>
                <w:lang w:eastAsia="en-AU"/>
              </w:rPr>
              <w:t xml:space="preserve"> sectors and stakeholder groups</w:t>
            </w:r>
            <w:r w:rsidRPr="009C2B19">
              <w:rPr>
                <w:rFonts w:ascii="Times New Roman" w:eastAsia="Times New Roman" w:hAnsi="Times New Roman" w:cs="Times New Roman"/>
                <w:color w:val="000000"/>
                <w:lang w:eastAsia="en-AU"/>
              </w:rPr>
              <w:t xml:space="preserve"> across land and sea realms participating relative to presence in area</w:t>
            </w:r>
            <w:r w:rsidRPr="00AB2C4A">
              <w:rPr>
                <w:rFonts w:ascii="Times New Roman" w:eastAsia="Times New Roman" w:hAnsi="Times New Roman" w:cs="Times New Roman"/>
                <w:color w:val="000000"/>
                <w:lang w:eastAsia="en-AU"/>
              </w:rPr>
              <w:t>*</w:t>
            </w:r>
          </w:p>
        </w:tc>
        <w:tc>
          <w:tcPr>
            <w:tcW w:w="6946" w:type="dxa"/>
            <w:vMerge/>
            <w:tcBorders>
              <w:left w:val="nil"/>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00"/>
        </w:trPr>
        <w:tc>
          <w:tcPr>
            <w:tcW w:w="2856" w:type="dxa"/>
            <w:vMerge/>
            <w:tcBorders>
              <w:left w:val="nil"/>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w:t>
            </w:r>
            <w:r w:rsidRPr="00AB2C4A">
              <w:rPr>
                <w:rFonts w:ascii="Times New Roman" w:eastAsia="Times New Roman" w:hAnsi="Times New Roman" w:cs="Times New Roman"/>
                <w:color w:val="000000"/>
                <w:lang w:eastAsia="en-AU"/>
              </w:rPr>
              <w:t>. Opportunities for input from marginalized sectors of communities in affected areas</w:t>
            </w:r>
          </w:p>
        </w:tc>
        <w:tc>
          <w:tcPr>
            <w:tcW w:w="6946" w:type="dxa"/>
            <w:vMerge/>
            <w:tcBorders>
              <w:left w:val="nil"/>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00"/>
        </w:trPr>
        <w:tc>
          <w:tcPr>
            <w:tcW w:w="2856" w:type="dxa"/>
            <w:vMerge/>
            <w:tcBorders>
              <w:left w:val="nil"/>
              <w:bottom w:val="single" w:sz="4" w:space="0" w:color="000000"/>
              <w:right w:val="nil"/>
            </w:tcBorders>
            <w:vAlign w:val="center"/>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left w:val="nil"/>
              <w:bottom w:val="single" w:sz="4" w:space="0" w:color="auto"/>
              <w:right w:val="nil"/>
            </w:tcBorders>
            <w:shd w:val="clear" w:color="auto" w:fill="auto"/>
          </w:tcPr>
          <w:p w:rsidR="000106F4" w:rsidRPr="00AB2C4A" w:rsidRDefault="000106F4" w:rsidP="00966F9D">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d</w:t>
            </w:r>
            <w:r w:rsidRPr="00AB2C4A">
              <w:rPr>
                <w:rFonts w:ascii="Times New Roman" w:eastAsia="Times New Roman" w:hAnsi="Times New Roman" w:cs="Times New Roman"/>
                <w:color w:val="000000"/>
                <w:lang w:eastAsia="en-AU"/>
              </w:rPr>
              <w:t>. Consistency of mandate</w:t>
            </w:r>
            <w:r>
              <w:rPr>
                <w:rFonts w:ascii="Times New Roman" w:eastAsia="Times New Roman" w:hAnsi="Times New Roman" w:cs="Times New Roman"/>
                <w:color w:val="000000"/>
                <w:lang w:eastAsia="en-AU"/>
              </w:rPr>
              <w:t xml:space="preserve"> through changes in political leadership</w:t>
            </w:r>
          </w:p>
        </w:tc>
        <w:tc>
          <w:tcPr>
            <w:tcW w:w="6946" w:type="dxa"/>
            <w:vMerge/>
            <w:tcBorders>
              <w:left w:val="nil"/>
              <w:bottom w:val="single" w:sz="4" w:space="0" w:color="000000"/>
              <w:right w:val="nil"/>
            </w:tcBorders>
            <w:vAlign w:val="center"/>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0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5. Ensure that management rules reflect/incorporate local values and conditions</w:t>
            </w:r>
            <w:r>
              <w:rPr>
                <w:rFonts w:ascii="Times New Roman" w:eastAsia="Times New Roman" w:hAnsi="Times New Roman" w:cs="Times New Roman"/>
                <w:color w:val="000000"/>
                <w:lang w:eastAsia="en-AU"/>
              </w:rPr>
              <w:t xml:space="preserve"> (P)</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a. Management objectives reflect local concerns and issues</w:t>
            </w:r>
            <w:r w:rsidRPr="009C2B19">
              <w:rPr>
                <w:rFonts w:ascii="Times New Roman" w:eastAsia="Times New Roman" w:hAnsi="Times New Roman" w:cs="Times New Roman"/>
                <w:color w:val="000000"/>
                <w:lang w:eastAsia="en-AU"/>
              </w:rPr>
              <w:t xml:space="preserve"> related to cross-system threats and processes</w:t>
            </w:r>
            <w:r w:rsidRPr="00AB2C4A">
              <w:rPr>
                <w:rFonts w:ascii="Times New Roman" w:eastAsia="Times New Roman" w:hAnsi="Times New Roman" w:cs="Times New Roman"/>
                <w:color w:val="000000"/>
                <w:lang w:eastAsia="en-AU"/>
              </w:rPr>
              <w:t>*</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Management buy-in hinges on whether local actors feel that they receive benefits that match their objectives and how fairly benefits are distributed within the context of existing social structures </w:t>
            </w:r>
            <w:r>
              <w:rPr>
                <w:rFonts w:ascii="Times New Roman" w:eastAsia="Times New Roman" w:hAnsi="Times New Roman" w:cs="Times New Roman"/>
                <w:noProof/>
                <w:color w:val="000000"/>
                <w:lang w:eastAsia="en-AU"/>
              </w:rPr>
              <w:t>(Christie 2005; Pollnac &amp;</w:t>
            </w:r>
            <w:r w:rsidRPr="00DA28D9">
              <w:rPr>
                <w:rFonts w:ascii="Times New Roman" w:eastAsia="Times New Roman" w:hAnsi="Times New Roman" w:cs="Times New Roman"/>
                <w:noProof/>
                <w:color w:val="000000"/>
                <w:lang w:eastAsia="en-AU"/>
              </w:rPr>
              <w:t xml:space="preserve"> Pomeroy 2005)</w:t>
            </w:r>
            <w:r w:rsidRPr="00DA28D9">
              <w:rPr>
                <w:rFonts w:ascii="Times New Roman" w:eastAsia="Times New Roman" w:hAnsi="Times New Roman" w:cs="Times New Roman"/>
                <w:color w:val="000000"/>
                <w:lang w:eastAsia="en-AU"/>
              </w:rPr>
              <w:t>.</w:t>
            </w: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Local perception that benefits of management outweigh costs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1106"/>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w:t>
            </w:r>
            <w:r w:rsidRPr="00AB2C4A">
              <w:rPr>
                <w:rFonts w:ascii="Times New Roman" w:eastAsia="Times New Roman" w:hAnsi="Times New Roman" w:cs="Times New Roman"/>
                <w:color w:val="000000"/>
                <w:lang w:eastAsia="en-AU"/>
              </w:rPr>
              <w:t xml:space="preserve">. Equity in distribution of management </w:t>
            </w:r>
            <w:r>
              <w:rPr>
                <w:rFonts w:ascii="Times New Roman" w:eastAsia="Times New Roman" w:hAnsi="Times New Roman" w:cs="Times New Roman"/>
                <w:color w:val="000000"/>
                <w:lang w:eastAsia="en-AU"/>
              </w:rPr>
              <w:t xml:space="preserve">costs and </w:t>
            </w:r>
            <w:r w:rsidRPr="00AB2C4A">
              <w:rPr>
                <w:rFonts w:ascii="Times New Roman" w:eastAsia="Times New Roman" w:hAnsi="Times New Roman" w:cs="Times New Roman"/>
                <w:color w:val="000000"/>
                <w:lang w:eastAsia="en-AU"/>
              </w:rPr>
              <w:t>benefits</w:t>
            </w:r>
            <w:r>
              <w:rPr>
                <w:rFonts w:ascii="Times New Roman" w:eastAsia="Times New Roman" w:hAnsi="Times New Roman" w:cs="Times New Roman"/>
                <w:color w:val="000000"/>
                <w:lang w:eastAsia="en-AU"/>
              </w:rPr>
              <w:t xml:space="preserve"> across land and sea resource users*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52"/>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6. Ensure recognition of rights to organize and develop management rules</w:t>
            </w:r>
            <w:r>
              <w:rPr>
                <w:rFonts w:ascii="Times New Roman" w:eastAsia="Times New Roman" w:hAnsi="Times New Roman" w:cs="Times New Roman"/>
                <w:color w:val="000000"/>
                <w:lang w:eastAsia="en-AU"/>
              </w:rPr>
              <w:t xml:space="preserve"> (I)</w:t>
            </w:r>
          </w:p>
        </w:tc>
        <w:tc>
          <w:tcPr>
            <w:tcW w:w="4090" w:type="dxa"/>
            <w:tcBorders>
              <w:top w:val="single" w:sz="4" w:space="0" w:color="auto"/>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a. Level (formal or informal) of recognition of management authority</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Although community-based management is the foundation for many ILSM programs, rules and rights must be recognized and supported by external institutions to ensure sustainability of implementation </w:t>
            </w:r>
            <w:r>
              <w:rPr>
                <w:rFonts w:ascii="Times New Roman" w:eastAsia="Times New Roman" w:hAnsi="Times New Roman" w:cs="Times New Roman"/>
                <w:noProof/>
                <w:color w:val="000000"/>
                <w:lang w:eastAsia="en-AU"/>
              </w:rPr>
              <w:t>(Ostrom 1990; Christie &amp;</w:t>
            </w:r>
            <w:r w:rsidRPr="00DA28D9">
              <w:rPr>
                <w:rFonts w:ascii="Times New Roman" w:eastAsia="Times New Roman" w:hAnsi="Times New Roman" w:cs="Times New Roman"/>
                <w:noProof/>
                <w:color w:val="000000"/>
                <w:lang w:eastAsia="en-AU"/>
              </w:rPr>
              <w:t xml:space="preserve"> White 1997)</w:t>
            </w:r>
            <w:r w:rsidRPr="00DA28D9">
              <w:rPr>
                <w:rFonts w:ascii="Times New Roman" w:eastAsia="Times New Roman" w:hAnsi="Times New Roman" w:cs="Times New Roman"/>
                <w:color w:val="000000"/>
                <w:lang w:eastAsia="en-AU"/>
              </w:rPr>
              <w:t>.</w:t>
            </w: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Clearly defined and demarcated ownership of both land and sea and</w:t>
            </w:r>
            <w:r>
              <w:rPr>
                <w:rFonts w:ascii="Times New Roman" w:eastAsia="Times New Roman" w:hAnsi="Times New Roman" w:cs="Times New Roman"/>
                <w:color w:val="000000"/>
                <w:lang w:eastAsia="en-AU"/>
              </w:rPr>
              <w:t xml:space="preserve"> use rights of</w:t>
            </w:r>
            <w:r w:rsidRPr="00AB2C4A">
              <w:rPr>
                <w:rFonts w:ascii="Times New Roman" w:eastAsia="Times New Roman" w:hAnsi="Times New Roman" w:cs="Times New Roman"/>
                <w:color w:val="000000"/>
                <w:lang w:eastAsia="en-AU"/>
              </w:rPr>
              <w:t xml:space="preserve"> land and sea resources*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tcPr>
          <w:p w:rsidR="000106F4" w:rsidRPr="00AB2C4A" w:rsidRDefault="000106F4" w:rsidP="009E16B4">
            <w:pPr>
              <w:rPr>
                <w:rFonts w:ascii="Times New Roman" w:eastAsia="Times New Roman" w:hAnsi="Times New Roman" w:cs="Times New Roman"/>
                <w:color w:val="000000"/>
                <w:lang w:eastAsia="en-AU"/>
              </w:rPr>
            </w:pP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3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7. Develop appropriate sanctions for users who violate rules</w:t>
            </w:r>
            <w:r>
              <w:rPr>
                <w:rFonts w:ascii="Times New Roman" w:eastAsia="Times New Roman" w:hAnsi="Times New Roman" w:cs="Times New Roman"/>
                <w:color w:val="000000"/>
                <w:lang w:eastAsia="en-AU"/>
              </w:rPr>
              <w:t xml:space="preserve"> (I)</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a. Fr</w:t>
            </w:r>
            <w:r>
              <w:rPr>
                <w:rFonts w:ascii="Times New Roman" w:eastAsia="Times New Roman" w:hAnsi="Times New Roman" w:cs="Times New Roman"/>
                <w:color w:val="000000"/>
                <w:lang w:eastAsia="en-AU"/>
              </w:rPr>
              <w:t>equency and effectiveness of monitoring, control and surveillance</w:t>
            </w:r>
            <w:r w:rsidRPr="00AB2C4A">
              <w:rPr>
                <w:rFonts w:ascii="Times New Roman" w:eastAsia="Times New Roman" w:hAnsi="Times New Roman" w:cs="Times New Roman"/>
                <w:color w:val="000000"/>
                <w:lang w:eastAsia="en-AU"/>
              </w:rPr>
              <w:t xml:space="preserve"> integrated across land and sea realms</w:t>
            </w:r>
            <w:r>
              <w:rPr>
                <w:rFonts w:ascii="Times New Roman" w:eastAsia="Times New Roman" w:hAnsi="Times New Roman" w:cs="Times New Roman"/>
                <w:color w:val="000000"/>
                <w:lang w:eastAsia="en-AU"/>
              </w:rPr>
              <w:t>*</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The nature of sanctions must fit the scale of the offense, be perceived as legitimate by the offenders, and serve as a deterrent </w:t>
            </w:r>
            <w:r w:rsidRPr="00DA28D9">
              <w:rPr>
                <w:rFonts w:ascii="Times New Roman" w:eastAsia="Times New Roman" w:hAnsi="Times New Roman" w:cs="Times New Roman"/>
                <w:noProof/>
                <w:color w:val="000000"/>
                <w:lang w:eastAsia="en-AU"/>
              </w:rPr>
              <w:t>(Ostrom 1990)</w:t>
            </w:r>
            <w:r w:rsidRPr="00DA28D9">
              <w:rPr>
                <w:rFonts w:ascii="Times New Roman" w:eastAsia="Times New Roman" w:hAnsi="Times New Roman" w:cs="Times New Roman"/>
                <w:color w:val="000000"/>
                <w:lang w:eastAsia="en-AU"/>
              </w:rPr>
              <w:t>.</w:t>
            </w:r>
          </w:p>
        </w:tc>
      </w:tr>
      <w:tr w:rsidR="000106F4" w:rsidRPr="00DA28D9" w:rsidTr="000106F4">
        <w:trPr>
          <w:trHeight w:val="63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Proportion of offenses that are adequately punished</w:t>
            </w:r>
            <w:r>
              <w:rPr>
                <w:rFonts w:ascii="Times New Roman" w:eastAsia="Times New Roman" w:hAnsi="Times New Roman" w:cs="Times New Roman"/>
                <w:color w:val="000000"/>
                <w:lang w:eastAsia="en-AU"/>
              </w:rPr>
              <w:t xml:space="preserve"> across both land and sea*</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0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8. Identify appropriate, efficient and cost-effective conflict resolution </w:t>
            </w:r>
            <w:r w:rsidRPr="00DA28D9">
              <w:rPr>
                <w:rFonts w:ascii="Times New Roman" w:eastAsia="Times New Roman" w:hAnsi="Times New Roman" w:cs="Times New Roman"/>
                <w:color w:val="000000"/>
                <w:lang w:eastAsia="en-AU"/>
              </w:rPr>
              <w:lastRenderedPageBreak/>
              <w:t>mechanisms</w:t>
            </w:r>
            <w:r>
              <w:rPr>
                <w:rFonts w:ascii="Times New Roman" w:eastAsia="Times New Roman" w:hAnsi="Times New Roman" w:cs="Times New Roman"/>
                <w:color w:val="000000"/>
                <w:lang w:eastAsia="en-AU"/>
              </w:rPr>
              <w:t xml:space="preserve"> (I)</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lastRenderedPageBreak/>
              <w:t>a. Existence of forum or means to settle disputes</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As the objective of most ILSM projects is to simultaneously achieve multiple objectives for resource use across the land-sea interface, coordination and mediation mechanisms are essential to balance multiple, </w:t>
            </w:r>
            <w:r w:rsidRPr="00DA28D9">
              <w:rPr>
                <w:rFonts w:ascii="Times New Roman" w:eastAsia="Times New Roman" w:hAnsi="Times New Roman" w:cs="Times New Roman"/>
                <w:color w:val="000000"/>
                <w:lang w:eastAsia="en-AU"/>
              </w:rPr>
              <w:lastRenderedPageBreak/>
              <w:t xml:space="preserve">often conflicting stakeholder interests </w:t>
            </w:r>
            <w:r w:rsidRPr="00DA28D9">
              <w:rPr>
                <w:rFonts w:ascii="Times New Roman" w:eastAsia="Times New Roman" w:hAnsi="Times New Roman" w:cs="Times New Roman"/>
                <w:noProof/>
                <w:color w:val="000000"/>
                <w:lang w:eastAsia="en-AU"/>
              </w:rPr>
              <w:t>(Christie 2005)</w:t>
            </w:r>
            <w:r w:rsidRPr="00DA28D9">
              <w:rPr>
                <w:rFonts w:ascii="Times New Roman" w:eastAsia="Times New Roman" w:hAnsi="Times New Roman" w:cs="Times New Roman"/>
                <w:color w:val="000000"/>
                <w:lang w:eastAsia="en-AU"/>
              </w:rPr>
              <w:t xml:space="preserve">. Conflict resolution mechanisms and processes need to be efficient, cost-effective and perceived as legitimate and fair within the local social contexts </w:t>
            </w:r>
            <w:r w:rsidRPr="00DA28D9">
              <w:rPr>
                <w:rFonts w:ascii="Times New Roman" w:eastAsia="Times New Roman" w:hAnsi="Times New Roman" w:cs="Times New Roman"/>
                <w:noProof/>
                <w:color w:val="000000"/>
                <w:lang w:eastAsia="en-AU"/>
              </w:rPr>
              <w:t xml:space="preserve">(Cox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2010)</w:t>
            </w:r>
            <w:r w:rsidRPr="00DA28D9">
              <w:rPr>
                <w:rFonts w:ascii="Times New Roman" w:eastAsia="Times New Roman" w:hAnsi="Times New Roman" w:cs="Times New Roman"/>
                <w:color w:val="000000"/>
                <w:lang w:eastAsia="en-AU"/>
              </w:rPr>
              <w:t>.</w:t>
            </w:r>
          </w:p>
        </w:tc>
      </w:tr>
      <w:tr w:rsidR="000106F4" w:rsidRPr="00DA28D9" w:rsidTr="000106F4">
        <w:trPr>
          <w:trHeight w:val="189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Perception that conflict resolution is handled fairly and in culturally appropriate way</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69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lastRenderedPageBreak/>
              <w:t>9. Implement adaptive management where regular monitoring, evaluation and review in the face of uncertainty lead to evidence-based decision-making</w:t>
            </w:r>
            <w:r>
              <w:rPr>
                <w:rFonts w:ascii="Times New Roman" w:eastAsia="Times New Roman" w:hAnsi="Times New Roman" w:cs="Times New Roman"/>
                <w:color w:val="000000"/>
                <w:lang w:eastAsia="en-AU"/>
              </w:rPr>
              <w:t xml:space="preserve"> (I)</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 M</w:t>
            </w:r>
            <w:r w:rsidRPr="00AB2C4A">
              <w:rPr>
                <w:rFonts w:ascii="Times New Roman" w:eastAsia="Times New Roman" w:hAnsi="Times New Roman" w:cs="Times New Roman"/>
                <w:color w:val="000000"/>
                <w:lang w:eastAsia="en-AU"/>
              </w:rPr>
              <w:t>onitoring information</w:t>
            </w:r>
            <w:r>
              <w:rPr>
                <w:rFonts w:ascii="Times New Roman" w:eastAsia="Times New Roman" w:hAnsi="Times New Roman" w:cs="Times New Roman"/>
                <w:color w:val="000000"/>
                <w:lang w:eastAsia="en-AU"/>
              </w:rPr>
              <w:t xml:space="preserve"> relevant to the spatial scale of</w:t>
            </w:r>
            <w:r w:rsidRPr="009C2B19">
              <w:rPr>
                <w:rFonts w:ascii="Times New Roman" w:eastAsia="Times New Roman" w:hAnsi="Times New Roman" w:cs="Times New Roman"/>
                <w:color w:val="000000"/>
                <w:lang w:eastAsia="en-AU"/>
              </w:rPr>
              <w:t xml:space="preserve"> impacts of human activities on linked ecosystems and responses of linked ecosystems to management interventions is communicated to decision-makers</w:t>
            </w:r>
            <w:r w:rsidRPr="00AB2C4A">
              <w:rPr>
                <w:rFonts w:ascii="Times New Roman" w:eastAsia="Times New Roman" w:hAnsi="Times New Roman" w:cs="Times New Roman"/>
                <w:color w:val="000000"/>
                <w:lang w:eastAsia="en-AU"/>
              </w:rPr>
              <w:t>*</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ILSM should be an iterative process of fine-tuning rules and regulations based on monitoring and review </w:t>
            </w:r>
            <w:r w:rsidRPr="00DA28D9">
              <w:rPr>
                <w:rFonts w:ascii="Times New Roman" w:eastAsia="Times New Roman" w:hAnsi="Times New Roman" w:cs="Times New Roman"/>
                <w:noProof/>
                <w:color w:val="000000"/>
                <w:lang w:eastAsia="en-AU"/>
              </w:rPr>
              <w:t xml:space="preserve">(Olsen </w:t>
            </w:r>
            <w:r w:rsidRPr="00F3591F">
              <w:rPr>
                <w:rFonts w:ascii="Times New Roman" w:eastAsia="Times New Roman" w:hAnsi="Times New Roman" w:cs="Times New Roman"/>
                <w:i/>
                <w:noProof/>
                <w:color w:val="000000"/>
                <w:lang w:eastAsia="en-AU"/>
              </w:rPr>
              <w:t>et al.</w:t>
            </w:r>
            <w:r w:rsidRPr="00DA28D9">
              <w:rPr>
                <w:rFonts w:ascii="Times New Roman" w:eastAsia="Times New Roman" w:hAnsi="Times New Roman" w:cs="Times New Roman"/>
                <w:noProof/>
                <w:color w:val="000000"/>
                <w:lang w:eastAsia="en-AU"/>
              </w:rPr>
              <w:t xml:space="preserve"> 1998)</w:t>
            </w:r>
            <w:r w:rsidRPr="00DA28D9">
              <w:rPr>
                <w:rFonts w:ascii="Times New Roman" w:eastAsia="Times New Roman" w:hAnsi="Times New Roman" w:cs="Times New Roman"/>
                <w:color w:val="000000"/>
                <w:lang w:eastAsia="en-AU"/>
              </w:rPr>
              <w:t>, and should consider how the tight feedbacks in island systems respond to present and future changes.</w:t>
            </w:r>
          </w:p>
        </w:tc>
      </w:tr>
      <w:tr w:rsidR="000106F4" w:rsidRPr="00DA28D9" w:rsidTr="000106F4">
        <w:trPr>
          <w:trHeight w:val="6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Decision-makers use</w:t>
            </w:r>
            <w:r>
              <w:rPr>
                <w:rFonts w:ascii="Times New Roman" w:eastAsia="Times New Roman" w:hAnsi="Times New Roman" w:cs="Times New Roman"/>
                <w:color w:val="000000"/>
                <w:lang w:eastAsia="en-AU"/>
              </w:rPr>
              <w:t xml:space="preserve"> relevant</w:t>
            </w:r>
            <w:r w:rsidRPr="00AB2C4A">
              <w:rPr>
                <w:rFonts w:ascii="Times New Roman" w:eastAsia="Times New Roman" w:hAnsi="Times New Roman" w:cs="Times New Roman"/>
                <w:color w:val="000000"/>
                <w:lang w:eastAsia="en-AU"/>
              </w:rPr>
              <w:t xml:space="preserve"> information to adapt management measures*</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85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c. Adaptions to rules consider present and future uncertainty</w:t>
            </w:r>
            <w:r>
              <w:rPr>
                <w:rFonts w:ascii="Times New Roman" w:eastAsia="Times New Roman" w:hAnsi="Times New Roman" w:cs="Times New Roman"/>
                <w:color w:val="000000"/>
                <w:lang w:eastAsia="en-AU"/>
              </w:rPr>
              <w:t xml:space="preserve"> regarding cross-realm</w:t>
            </w:r>
            <w:r w:rsidRPr="009C2B19">
              <w:rPr>
                <w:rFonts w:ascii="Times New Roman" w:eastAsia="Times New Roman" w:hAnsi="Times New Roman" w:cs="Times New Roman"/>
                <w:color w:val="000000"/>
                <w:lang w:eastAsia="en-AU"/>
              </w:rPr>
              <w:t xml:space="preserve"> threats and processes</w:t>
            </w:r>
            <w:r w:rsidRPr="00AB2C4A">
              <w:rPr>
                <w:rFonts w:ascii="Times New Roman" w:eastAsia="Times New Roman" w:hAnsi="Times New Roman" w:cs="Times New Roman"/>
                <w:color w:val="000000"/>
                <w:lang w:eastAsia="en-AU"/>
              </w:rPr>
              <w:t>*</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900"/>
        </w:trPr>
        <w:tc>
          <w:tcPr>
            <w:tcW w:w="285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10. Nest management layers across sectors, social systems and habitats</w:t>
            </w:r>
            <w:r>
              <w:rPr>
                <w:rFonts w:ascii="Times New Roman" w:eastAsia="Times New Roman" w:hAnsi="Times New Roman" w:cs="Times New Roman"/>
                <w:color w:val="000000"/>
                <w:lang w:eastAsia="en-AU"/>
              </w:rPr>
              <w:t xml:space="preserve"> (P,I)</w:t>
            </w: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a. Management actions/monitoring is carried out by individuals</w:t>
            </w:r>
            <w:r w:rsidRPr="009C2B19">
              <w:rPr>
                <w:rFonts w:ascii="Times New Roman" w:eastAsia="Times New Roman" w:hAnsi="Times New Roman" w:cs="Times New Roman"/>
                <w:color w:val="000000"/>
                <w:lang w:eastAsia="en-AU"/>
              </w:rPr>
              <w:t xml:space="preserve"> across land and sea realms who report to coordinating body</w:t>
            </w:r>
            <w:r w:rsidRPr="00AB2C4A">
              <w:rPr>
                <w:rFonts w:ascii="Times New Roman" w:eastAsia="Times New Roman" w:hAnsi="Times New Roman" w:cs="Times New Roman"/>
                <w:color w:val="000000"/>
                <w:lang w:eastAsia="en-AU"/>
              </w:rPr>
              <w:t>*</w:t>
            </w:r>
          </w:p>
        </w:tc>
        <w:tc>
          <w:tcPr>
            <w:tcW w:w="6946" w:type="dxa"/>
            <w:vMerge w:val="restart"/>
            <w:tcBorders>
              <w:top w:val="nil"/>
              <w:left w:val="nil"/>
              <w:bottom w:val="single" w:sz="4" w:space="0" w:color="000000"/>
              <w:right w:val="nil"/>
            </w:tcBorders>
            <w:shd w:val="clear" w:color="auto" w:fill="auto"/>
            <w:vAlign w:val="center"/>
            <w:hideMark/>
          </w:tcPr>
          <w:p w:rsidR="000106F4" w:rsidRPr="00DA28D9" w:rsidRDefault="000106F4" w:rsidP="009E16B4">
            <w:pPr>
              <w:rPr>
                <w:rFonts w:ascii="Times New Roman" w:eastAsia="Times New Roman" w:hAnsi="Times New Roman" w:cs="Times New Roman"/>
                <w:color w:val="000000"/>
                <w:lang w:eastAsia="en-AU"/>
              </w:rPr>
            </w:pPr>
            <w:r w:rsidRPr="00DA28D9">
              <w:rPr>
                <w:rFonts w:ascii="Times New Roman" w:eastAsia="Times New Roman" w:hAnsi="Times New Roman" w:cs="Times New Roman"/>
                <w:color w:val="000000"/>
                <w:lang w:eastAsia="en-AU"/>
              </w:rPr>
              <w:t xml:space="preserve">Smaller groups with strong mutual trust may be able to better organize collectively to design and implement locally-appropriate rules </w:t>
            </w:r>
            <w:r w:rsidRPr="00DA28D9">
              <w:rPr>
                <w:rFonts w:ascii="Times New Roman" w:eastAsia="Times New Roman" w:hAnsi="Times New Roman" w:cs="Times New Roman"/>
                <w:noProof/>
                <w:color w:val="000000"/>
                <w:lang w:eastAsia="en-AU"/>
              </w:rPr>
              <w:t>(Ostrom 1990)</w:t>
            </w:r>
            <w:r w:rsidRPr="00DA28D9">
              <w:rPr>
                <w:rFonts w:ascii="Times New Roman" w:eastAsia="Times New Roman" w:hAnsi="Times New Roman" w:cs="Times New Roman"/>
                <w:color w:val="000000"/>
                <w:lang w:eastAsia="en-AU"/>
              </w:rPr>
              <w:t>, but need to be coordinated to manage across the spatial scale of threats and resource use on island systems to achieve higher order objectives, particularly across highly dispersed island archipelagos.</w:t>
            </w:r>
          </w:p>
        </w:tc>
      </w:tr>
      <w:tr w:rsidR="000106F4" w:rsidRPr="00DA28D9" w:rsidTr="000106F4">
        <w:trPr>
          <w:trHeight w:val="90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nil"/>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b. Frequency and consistency of communication between lower to higher scales of nested systems (upward and downward communication)</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r w:rsidR="000106F4" w:rsidRPr="00DA28D9" w:rsidTr="000106F4">
        <w:trPr>
          <w:trHeight w:val="70"/>
        </w:trPr>
        <w:tc>
          <w:tcPr>
            <w:tcW w:w="285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c>
          <w:tcPr>
            <w:tcW w:w="4090" w:type="dxa"/>
            <w:tcBorders>
              <w:top w:val="nil"/>
              <w:left w:val="nil"/>
              <w:bottom w:val="single" w:sz="4" w:space="0" w:color="auto"/>
              <w:right w:val="nil"/>
            </w:tcBorders>
            <w:shd w:val="clear" w:color="auto" w:fill="auto"/>
            <w:hideMark/>
          </w:tcPr>
          <w:p w:rsidR="000106F4" w:rsidRPr="00AB2C4A" w:rsidRDefault="000106F4" w:rsidP="009E16B4">
            <w:pPr>
              <w:rPr>
                <w:rFonts w:ascii="Times New Roman" w:eastAsia="Times New Roman" w:hAnsi="Times New Roman" w:cs="Times New Roman"/>
                <w:color w:val="000000"/>
                <w:lang w:eastAsia="en-AU"/>
              </w:rPr>
            </w:pPr>
            <w:r w:rsidRPr="00AB2C4A">
              <w:rPr>
                <w:rFonts w:ascii="Times New Roman" w:eastAsia="Times New Roman" w:hAnsi="Times New Roman" w:cs="Times New Roman"/>
                <w:color w:val="000000"/>
                <w:lang w:eastAsia="en-AU"/>
              </w:rPr>
              <w:t>c. Consistency in goals and motivations between nested levels</w:t>
            </w:r>
            <w:r w:rsidRPr="009C2B19">
              <w:rPr>
                <w:rFonts w:ascii="Times New Roman" w:eastAsia="Times New Roman" w:hAnsi="Times New Roman" w:cs="Times New Roman"/>
                <w:color w:val="000000"/>
                <w:lang w:eastAsia="en-AU"/>
              </w:rPr>
              <w:t xml:space="preserve"> in achieving ILSM outcomes</w:t>
            </w:r>
            <w:r w:rsidRPr="00AB2C4A">
              <w:rPr>
                <w:rFonts w:ascii="Times New Roman" w:eastAsia="Times New Roman" w:hAnsi="Times New Roman" w:cs="Times New Roman"/>
                <w:color w:val="000000"/>
                <w:lang w:eastAsia="en-AU"/>
              </w:rPr>
              <w:t>*</w:t>
            </w:r>
          </w:p>
        </w:tc>
        <w:tc>
          <w:tcPr>
            <w:tcW w:w="6946" w:type="dxa"/>
            <w:vMerge/>
            <w:tcBorders>
              <w:top w:val="nil"/>
              <w:left w:val="nil"/>
              <w:bottom w:val="single" w:sz="4" w:space="0" w:color="000000"/>
              <w:right w:val="nil"/>
            </w:tcBorders>
            <w:vAlign w:val="center"/>
            <w:hideMark/>
          </w:tcPr>
          <w:p w:rsidR="000106F4" w:rsidRPr="00DA28D9" w:rsidRDefault="000106F4" w:rsidP="009E16B4">
            <w:pPr>
              <w:rPr>
                <w:rFonts w:ascii="Times New Roman" w:eastAsia="Times New Roman" w:hAnsi="Times New Roman" w:cs="Times New Roman"/>
                <w:color w:val="000000"/>
                <w:lang w:eastAsia="en-AU"/>
              </w:rPr>
            </w:pPr>
          </w:p>
        </w:tc>
      </w:tr>
    </w:tbl>
    <w:p w:rsidR="00F635C3" w:rsidRPr="00DA28D9" w:rsidRDefault="00F635C3" w:rsidP="00F635C3">
      <w:pPr>
        <w:rPr>
          <w:rFonts w:ascii="Times New Roman" w:hAnsi="Times New Roman" w:cs="Times New Roman"/>
        </w:rPr>
      </w:pPr>
    </w:p>
    <w:p w:rsidR="000106F4" w:rsidRDefault="000106F4" w:rsidP="00F635C3">
      <w:pPr>
        <w:rPr>
          <w:rFonts w:ascii="Times New Roman" w:hAnsi="Times New Roman" w:cs="Times New Roman"/>
          <w:b/>
        </w:rPr>
      </w:pPr>
      <w:r>
        <w:rPr>
          <w:rFonts w:ascii="Times New Roman" w:hAnsi="Times New Roman" w:cs="Times New Roman"/>
          <w:b/>
        </w:rPr>
        <w:br w:type="page"/>
      </w:r>
    </w:p>
    <w:p w:rsidR="00F635C3" w:rsidRPr="00653010" w:rsidRDefault="000106F4" w:rsidP="00EE1C44">
      <w:pPr>
        <w:rPr>
          <w:rFonts w:ascii="Times New Roman" w:hAnsi="Times New Roman" w:cs="Times New Roman"/>
          <w:b/>
          <w:sz w:val="24"/>
          <w:szCs w:val="24"/>
        </w:rPr>
      </w:pPr>
      <w:r w:rsidRPr="00653010">
        <w:rPr>
          <w:rFonts w:ascii="Times New Roman" w:hAnsi="Times New Roman" w:cs="Times New Roman"/>
          <w:b/>
          <w:sz w:val="24"/>
          <w:szCs w:val="24"/>
        </w:rPr>
        <w:lastRenderedPageBreak/>
        <w:t>References</w:t>
      </w:r>
    </w:p>
    <w:p w:rsidR="00653010" w:rsidRDefault="00653010" w:rsidP="00EE1C44">
      <w:pPr>
        <w:pStyle w:val="EndNoteBibliography"/>
        <w:ind w:left="720" w:hanging="720"/>
        <w:rPr>
          <w:rFonts w:ascii="Times New Roman" w:hAnsi="Times New Roman" w:cs="Times New Roman"/>
          <w:sz w:val="24"/>
          <w:szCs w:val="24"/>
        </w:rPr>
      </w:pP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 xml:space="preserve">Álvarez-Romero, J.G., Pressey, R.L., Ban, N.C., Vance-Borland, K., Willer, C., Klein, C.J. &amp; Gaines, S.D. (2011) Integrated land-sea conservation planning: the missing links. </w:t>
      </w:r>
      <w:r w:rsidRPr="00DA28D9">
        <w:rPr>
          <w:rFonts w:ascii="Times New Roman" w:hAnsi="Times New Roman" w:cs="Times New Roman"/>
          <w:i/>
          <w:sz w:val="24"/>
          <w:szCs w:val="24"/>
        </w:rPr>
        <w:t>Annual Review of Ecology, Evolution and Systematics</w:t>
      </w:r>
      <w:r w:rsidRPr="00DA28D9">
        <w:rPr>
          <w:rFonts w:ascii="Times New Roman" w:hAnsi="Times New Roman" w:cs="Times New Roman"/>
          <w:sz w:val="24"/>
          <w:szCs w:val="24"/>
        </w:rPr>
        <w:t xml:space="preserve"> </w:t>
      </w:r>
      <w:r w:rsidRPr="00DA28D9">
        <w:rPr>
          <w:rFonts w:ascii="Times New Roman" w:hAnsi="Times New Roman" w:cs="Times New Roman"/>
          <w:b/>
          <w:sz w:val="24"/>
          <w:szCs w:val="24"/>
        </w:rPr>
        <w:t>42</w:t>
      </w:r>
      <w:r w:rsidRPr="00DA28D9">
        <w:rPr>
          <w:rFonts w:ascii="Times New Roman" w:hAnsi="Times New Roman" w:cs="Times New Roman"/>
          <w:sz w:val="24"/>
          <w:szCs w:val="24"/>
        </w:rPr>
        <w:t>: 381-409.</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 xml:space="preserve">Aston, J. (1999) Experiences of coastal management in the Pacific Islands. </w:t>
      </w:r>
      <w:r w:rsidRPr="00DA28D9">
        <w:rPr>
          <w:rFonts w:ascii="Times New Roman" w:hAnsi="Times New Roman" w:cs="Times New Roman"/>
          <w:i/>
          <w:sz w:val="24"/>
          <w:szCs w:val="24"/>
        </w:rPr>
        <w:t>Ocean &amp; Coastal Management</w:t>
      </w:r>
      <w:r w:rsidRPr="00DA28D9">
        <w:rPr>
          <w:rFonts w:ascii="Times New Roman" w:hAnsi="Times New Roman" w:cs="Times New Roman"/>
          <w:sz w:val="24"/>
          <w:szCs w:val="24"/>
        </w:rPr>
        <w:t xml:space="preserve"> </w:t>
      </w:r>
      <w:r w:rsidRPr="00DA28D9">
        <w:rPr>
          <w:rFonts w:ascii="Times New Roman" w:hAnsi="Times New Roman" w:cs="Times New Roman"/>
          <w:b/>
          <w:sz w:val="24"/>
          <w:szCs w:val="24"/>
        </w:rPr>
        <w:t>42</w:t>
      </w:r>
      <w:r w:rsidRPr="00DA28D9">
        <w:rPr>
          <w:rFonts w:ascii="Times New Roman" w:hAnsi="Times New Roman" w:cs="Times New Roman"/>
          <w:sz w:val="24"/>
          <w:szCs w:val="24"/>
        </w:rPr>
        <w:t>: 483-501.</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 xml:space="preserve">Christie, P. (2005) Is integrated coastal management sustainable? </w:t>
      </w:r>
      <w:r w:rsidRPr="00DA28D9">
        <w:rPr>
          <w:rFonts w:ascii="Times New Roman" w:hAnsi="Times New Roman" w:cs="Times New Roman"/>
          <w:i/>
          <w:sz w:val="24"/>
          <w:szCs w:val="24"/>
        </w:rPr>
        <w:t>Ocean &amp; Coastal Management</w:t>
      </w:r>
      <w:r w:rsidRPr="00DA28D9">
        <w:rPr>
          <w:rFonts w:ascii="Times New Roman" w:hAnsi="Times New Roman" w:cs="Times New Roman"/>
          <w:sz w:val="24"/>
          <w:szCs w:val="24"/>
        </w:rPr>
        <w:t xml:space="preserve"> </w:t>
      </w:r>
      <w:r w:rsidRPr="00DA28D9">
        <w:rPr>
          <w:rFonts w:ascii="Times New Roman" w:hAnsi="Times New Roman" w:cs="Times New Roman"/>
          <w:b/>
          <w:sz w:val="24"/>
          <w:szCs w:val="24"/>
        </w:rPr>
        <w:t>48</w:t>
      </w:r>
      <w:r w:rsidRPr="00DA28D9">
        <w:rPr>
          <w:rFonts w:ascii="Times New Roman" w:hAnsi="Times New Roman" w:cs="Times New Roman"/>
          <w:sz w:val="24"/>
          <w:szCs w:val="24"/>
        </w:rPr>
        <w:t>: 208-232.</w:t>
      </w:r>
    </w:p>
    <w:p w:rsidR="009D0260" w:rsidRPr="00DA28D9" w:rsidRDefault="009D0260" w:rsidP="009D0260">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 xml:space="preserve">Christie, P. &amp; White, A.T. (1997) Trends in the development of coastal area management in tropical countries: from central to community orientation. </w:t>
      </w:r>
      <w:r w:rsidRPr="00DA28D9">
        <w:rPr>
          <w:rFonts w:ascii="Times New Roman" w:hAnsi="Times New Roman" w:cs="Times New Roman"/>
          <w:i/>
          <w:sz w:val="24"/>
          <w:szCs w:val="24"/>
        </w:rPr>
        <w:t>Coastal Management</w:t>
      </w:r>
      <w:r w:rsidRPr="00DA28D9">
        <w:rPr>
          <w:rFonts w:ascii="Times New Roman" w:hAnsi="Times New Roman" w:cs="Times New Roman"/>
          <w:sz w:val="24"/>
          <w:szCs w:val="24"/>
        </w:rPr>
        <w:t xml:space="preserve"> </w:t>
      </w:r>
      <w:r w:rsidRPr="00DA28D9">
        <w:rPr>
          <w:rFonts w:ascii="Times New Roman" w:hAnsi="Times New Roman" w:cs="Times New Roman"/>
          <w:b/>
          <w:sz w:val="24"/>
          <w:szCs w:val="24"/>
        </w:rPr>
        <w:t>25</w:t>
      </w:r>
      <w:r w:rsidRPr="00DA28D9">
        <w:rPr>
          <w:rFonts w:ascii="Times New Roman" w:hAnsi="Times New Roman" w:cs="Times New Roman"/>
          <w:sz w:val="24"/>
          <w:szCs w:val="24"/>
        </w:rPr>
        <w:t>: 155-181.</w:t>
      </w:r>
    </w:p>
    <w:p w:rsidR="00AC47C9" w:rsidRPr="00DA28D9" w:rsidRDefault="00AC47C9" w:rsidP="00AC47C9">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Cox</w:t>
      </w:r>
      <w:r>
        <w:rPr>
          <w:rFonts w:ascii="Times New Roman" w:hAnsi="Times New Roman" w:cs="Times New Roman"/>
          <w:sz w:val="24"/>
          <w:szCs w:val="24"/>
        </w:rPr>
        <w:t>,</w:t>
      </w:r>
      <w:r w:rsidRPr="00DA28D9">
        <w:rPr>
          <w:rFonts w:ascii="Times New Roman" w:hAnsi="Times New Roman" w:cs="Times New Roman"/>
          <w:sz w:val="24"/>
          <w:szCs w:val="24"/>
        </w:rPr>
        <w:t xml:space="preserve"> M</w:t>
      </w:r>
      <w:r>
        <w:rPr>
          <w:rFonts w:ascii="Times New Roman" w:hAnsi="Times New Roman" w:cs="Times New Roman"/>
          <w:sz w:val="24"/>
          <w:szCs w:val="24"/>
        </w:rPr>
        <w:t>.</w:t>
      </w:r>
      <w:r w:rsidRPr="00DA28D9">
        <w:rPr>
          <w:rFonts w:ascii="Times New Roman" w:hAnsi="Times New Roman" w:cs="Times New Roman"/>
          <w:sz w:val="24"/>
          <w:szCs w:val="24"/>
        </w:rPr>
        <w:t>, Arnold</w:t>
      </w:r>
      <w:r>
        <w:rPr>
          <w:rFonts w:ascii="Times New Roman" w:hAnsi="Times New Roman" w:cs="Times New Roman"/>
          <w:sz w:val="24"/>
          <w:szCs w:val="24"/>
        </w:rPr>
        <w:t>,</w:t>
      </w:r>
      <w:r w:rsidRPr="00DA28D9">
        <w:rPr>
          <w:rFonts w:ascii="Times New Roman" w:hAnsi="Times New Roman" w:cs="Times New Roman"/>
          <w:sz w:val="24"/>
          <w:szCs w:val="24"/>
        </w:rPr>
        <w:t xml:space="preserve"> G</w:t>
      </w:r>
      <w:r>
        <w:rPr>
          <w:rFonts w:ascii="Times New Roman" w:hAnsi="Times New Roman" w:cs="Times New Roman"/>
          <w:sz w:val="24"/>
          <w:szCs w:val="24"/>
        </w:rPr>
        <w:t>. &amp;</w:t>
      </w:r>
      <w:r w:rsidRPr="00DA28D9">
        <w:rPr>
          <w:rFonts w:ascii="Times New Roman" w:hAnsi="Times New Roman" w:cs="Times New Roman"/>
          <w:sz w:val="24"/>
          <w:szCs w:val="24"/>
        </w:rPr>
        <w:t xml:space="preserve"> Villamayor Tomas</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 xml:space="preserve"> (2010) A review of design principles for community-based natural resource management. </w:t>
      </w:r>
      <w:r w:rsidRPr="008023B4">
        <w:rPr>
          <w:rFonts w:ascii="Times New Roman" w:hAnsi="Times New Roman" w:cs="Times New Roman"/>
          <w:i/>
          <w:sz w:val="24"/>
          <w:szCs w:val="24"/>
        </w:rPr>
        <w:t>Ecology and Society</w:t>
      </w:r>
      <w:r w:rsidRPr="00DA28D9">
        <w:rPr>
          <w:rFonts w:ascii="Times New Roman" w:hAnsi="Times New Roman" w:cs="Times New Roman"/>
          <w:sz w:val="24"/>
          <w:szCs w:val="24"/>
        </w:rPr>
        <w:t xml:space="preserve"> </w:t>
      </w:r>
      <w:r w:rsidRPr="008023B4">
        <w:rPr>
          <w:rFonts w:ascii="Times New Roman" w:hAnsi="Times New Roman" w:cs="Times New Roman"/>
          <w:b/>
          <w:sz w:val="24"/>
          <w:szCs w:val="24"/>
        </w:rPr>
        <w:t>15</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 xml:space="preserve">38 </w:t>
      </w:r>
      <w:r>
        <w:rPr>
          <w:rFonts w:ascii="Times New Roman" w:hAnsi="Times New Roman" w:cs="Times New Roman"/>
          <w:sz w:val="24"/>
          <w:szCs w:val="24"/>
        </w:rPr>
        <w:t xml:space="preserve">[www document]. URL </w:t>
      </w:r>
      <w:r w:rsidRPr="00DA28D9">
        <w:rPr>
          <w:rFonts w:ascii="Times New Roman" w:hAnsi="Times New Roman" w:cs="Times New Roman"/>
          <w:sz w:val="24"/>
          <w:szCs w:val="24"/>
        </w:rPr>
        <w:t>http://www.ecologyandsociety.org/vol15/iss34/art38/</w:t>
      </w:r>
    </w:p>
    <w:p w:rsidR="00EE1C44" w:rsidRPr="00DA28D9" w:rsidRDefault="00EE1C44" w:rsidP="00AC47C9">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Ehler</w:t>
      </w:r>
      <w:r>
        <w:rPr>
          <w:rFonts w:ascii="Times New Roman" w:hAnsi="Times New Roman" w:cs="Times New Roman"/>
          <w:sz w:val="24"/>
          <w:szCs w:val="24"/>
        </w:rPr>
        <w:t>,</w:t>
      </w:r>
      <w:r w:rsidRPr="00DA28D9">
        <w:rPr>
          <w:rFonts w:ascii="Times New Roman" w:hAnsi="Times New Roman" w:cs="Times New Roman"/>
          <w:sz w:val="24"/>
          <w:szCs w:val="24"/>
        </w:rPr>
        <w:t xml:space="preserve"> C</w:t>
      </w:r>
      <w:r>
        <w:rPr>
          <w:rFonts w:ascii="Times New Roman" w:hAnsi="Times New Roman" w:cs="Times New Roman"/>
          <w:sz w:val="24"/>
          <w:szCs w:val="24"/>
        </w:rPr>
        <w:t>.</w:t>
      </w:r>
      <w:r w:rsidRPr="00DA28D9">
        <w:rPr>
          <w:rFonts w:ascii="Times New Roman" w:hAnsi="Times New Roman" w:cs="Times New Roman"/>
          <w:sz w:val="24"/>
          <w:szCs w:val="24"/>
        </w:rPr>
        <w:t>N</w:t>
      </w:r>
      <w:r>
        <w:rPr>
          <w:rFonts w:ascii="Times New Roman" w:hAnsi="Times New Roman" w:cs="Times New Roman"/>
          <w:sz w:val="24"/>
          <w:szCs w:val="24"/>
        </w:rPr>
        <w:t>.</w:t>
      </w:r>
      <w:r w:rsidRPr="00DA28D9">
        <w:rPr>
          <w:rFonts w:ascii="Times New Roman" w:hAnsi="Times New Roman" w:cs="Times New Roman"/>
          <w:sz w:val="24"/>
          <w:szCs w:val="24"/>
        </w:rPr>
        <w:t xml:space="preserve"> (2003) Indicators to measure governance performance in integrated coastal management. </w:t>
      </w:r>
      <w:r w:rsidRPr="00212134">
        <w:rPr>
          <w:rFonts w:ascii="Times New Roman" w:hAnsi="Times New Roman" w:cs="Times New Roman"/>
          <w:i/>
          <w:sz w:val="24"/>
          <w:szCs w:val="24"/>
        </w:rPr>
        <w:t>Ocean &amp; Coastal Management</w:t>
      </w:r>
      <w:r w:rsidRPr="00DA28D9">
        <w:rPr>
          <w:rFonts w:ascii="Times New Roman" w:hAnsi="Times New Roman" w:cs="Times New Roman"/>
          <w:sz w:val="24"/>
          <w:szCs w:val="24"/>
        </w:rPr>
        <w:t xml:space="preserve"> </w:t>
      </w:r>
      <w:r w:rsidRPr="00212134">
        <w:rPr>
          <w:rFonts w:ascii="Times New Roman" w:hAnsi="Times New Roman" w:cs="Times New Roman"/>
          <w:b/>
          <w:sz w:val="24"/>
          <w:szCs w:val="24"/>
        </w:rPr>
        <w:t>46</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335-345</w:t>
      </w:r>
      <w:r>
        <w:rPr>
          <w:rFonts w:ascii="Times New Roman" w:hAnsi="Times New Roman" w:cs="Times New Roman"/>
          <w:sz w:val="24"/>
          <w:szCs w:val="24"/>
        </w:rPr>
        <w:t>.</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Jupiter</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D</w:t>
      </w:r>
      <w:r>
        <w:rPr>
          <w:rFonts w:ascii="Times New Roman" w:hAnsi="Times New Roman" w:cs="Times New Roman"/>
          <w:sz w:val="24"/>
          <w:szCs w:val="24"/>
        </w:rPr>
        <w:t>.</w:t>
      </w:r>
      <w:r w:rsidRPr="00DA28D9">
        <w:rPr>
          <w:rFonts w:ascii="Times New Roman" w:hAnsi="Times New Roman" w:cs="Times New Roman"/>
          <w:sz w:val="24"/>
          <w:szCs w:val="24"/>
        </w:rPr>
        <w:t>, Jenkins</w:t>
      </w:r>
      <w:r>
        <w:rPr>
          <w:rFonts w:ascii="Times New Roman" w:hAnsi="Times New Roman" w:cs="Times New Roman"/>
          <w:sz w:val="24"/>
          <w:szCs w:val="24"/>
        </w:rPr>
        <w:t>,</w:t>
      </w:r>
      <w:r w:rsidRPr="00DA28D9">
        <w:rPr>
          <w:rFonts w:ascii="Times New Roman" w:hAnsi="Times New Roman" w:cs="Times New Roman"/>
          <w:sz w:val="24"/>
          <w:szCs w:val="24"/>
        </w:rPr>
        <w:t xml:space="preserve"> A</w:t>
      </w:r>
      <w:r>
        <w:rPr>
          <w:rFonts w:ascii="Times New Roman" w:hAnsi="Times New Roman" w:cs="Times New Roman"/>
          <w:sz w:val="24"/>
          <w:szCs w:val="24"/>
        </w:rPr>
        <w:t>.</w:t>
      </w:r>
      <w:r w:rsidRPr="00DA28D9">
        <w:rPr>
          <w:rFonts w:ascii="Times New Roman" w:hAnsi="Times New Roman" w:cs="Times New Roman"/>
          <w:sz w:val="24"/>
          <w:szCs w:val="24"/>
        </w:rPr>
        <w:t>P</w:t>
      </w:r>
      <w:r>
        <w:rPr>
          <w:rFonts w:ascii="Times New Roman" w:hAnsi="Times New Roman" w:cs="Times New Roman"/>
          <w:sz w:val="24"/>
          <w:szCs w:val="24"/>
        </w:rPr>
        <w:t>.</w:t>
      </w:r>
      <w:r w:rsidRPr="00DA28D9">
        <w:rPr>
          <w:rFonts w:ascii="Times New Roman" w:hAnsi="Times New Roman" w:cs="Times New Roman"/>
          <w:sz w:val="24"/>
          <w:szCs w:val="24"/>
        </w:rPr>
        <w:t>, Lee Long</w:t>
      </w:r>
      <w:r>
        <w:rPr>
          <w:rFonts w:ascii="Times New Roman" w:hAnsi="Times New Roman" w:cs="Times New Roman"/>
          <w:sz w:val="24"/>
          <w:szCs w:val="24"/>
        </w:rPr>
        <w:t>,</w:t>
      </w:r>
      <w:r w:rsidRPr="00DA28D9">
        <w:rPr>
          <w:rFonts w:ascii="Times New Roman" w:hAnsi="Times New Roman" w:cs="Times New Roman"/>
          <w:sz w:val="24"/>
          <w:szCs w:val="24"/>
        </w:rPr>
        <w:t xml:space="preserve"> W</w:t>
      </w:r>
      <w:r>
        <w:rPr>
          <w:rFonts w:ascii="Times New Roman" w:hAnsi="Times New Roman" w:cs="Times New Roman"/>
          <w:sz w:val="24"/>
          <w:szCs w:val="24"/>
        </w:rPr>
        <w:t>.</w:t>
      </w:r>
      <w:r w:rsidRPr="00DA28D9">
        <w:rPr>
          <w:rFonts w:ascii="Times New Roman" w:hAnsi="Times New Roman" w:cs="Times New Roman"/>
          <w:sz w:val="24"/>
          <w:szCs w:val="24"/>
        </w:rPr>
        <w:t>J</w:t>
      </w:r>
      <w:r>
        <w:rPr>
          <w:rFonts w:ascii="Times New Roman" w:hAnsi="Times New Roman" w:cs="Times New Roman"/>
          <w:sz w:val="24"/>
          <w:szCs w:val="24"/>
        </w:rPr>
        <w:t>.</w:t>
      </w:r>
      <w:r w:rsidRPr="00DA28D9">
        <w:rPr>
          <w:rFonts w:ascii="Times New Roman" w:hAnsi="Times New Roman" w:cs="Times New Roman"/>
          <w:sz w:val="24"/>
          <w:szCs w:val="24"/>
        </w:rPr>
        <w:t>, Maxwell</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L</w:t>
      </w:r>
      <w:r>
        <w:rPr>
          <w:rFonts w:ascii="Times New Roman" w:hAnsi="Times New Roman" w:cs="Times New Roman"/>
          <w:sz w:val="24"/>
          <w:szCs w:val="24"/>
        </w:rPr>
        <w:t>.</w:t>
      </w:r>
      <w:r w:rsidRPr="00DA28D9">
        <w:rPr>
          <w:rFonts w:ascii="Times New Roman" w:hAnsi="Times New Roman" w:cs="Times New Roman"/>
          <w:sz w:val="24"/>
          <w:szCs w:val="24"/>
        </w:rPr>
        <w:t>, Carruthers</w:t>
      </w:r>
      <w:r>
        <w:rPr>
          <w:rFonts w:ascii="Times New Roman" w:hAnsi="Times New Roman" w:cs="Times New Roman"/>
          <w:sz w:val="24"/>
          <w:szCs w:val="24"/>
        </w:rPr>
        <w:t>,</w:t>
      </w:r>
      <w:r w:rsidRPr="00DA28D9">
        <w:rPr>
          <w:rFonts w:ascii="Times New Roman" w:hAnsi="Times New Roman" w:cs="Times New Roman"/>
          <w:sz w:val="24"/>
          <w:szCs w:val="24"/>
        </w:rPr>
        <w:t xml:space="preserve"> T</w:t>
      </w:r>
      <w:r>
        <w:rPr>
          <w:rFonts w:ascii="Times New Roman" w:hAnsi="Times New Roman" w:cs="Times New Roman"/>
          <w:sz w:val="24"/>
          <w:szCs w:val="24"/>
        </w:rPr>
        <w:t>.</w:t>
      </w:r>
      <w:r w:rsidRPr="00DA28D9">
        <w:rPr>
          <w:rFonts w:ascii="Times New Roman" w:hAnsi="Times New Roman" w:cs="Times New Roman"/>
          <w:sz w:val="24"/>
          <w:szCs w:val="24"/>
        </w:rPr>
        <w:t>J</w:t>
      </w:r>
      <w:r>
        <w:rPr>
          <w:rFonts w:ascii="Times New Roman" w:hAnsi="Times New Roman" w:cs="Times New Roman"/>
          <w:sz w:val="24"/>
          <w:szCs w:val="24"/>
        </w:rPr>
        <w:t>.</w:t>
      </w:r>
      <w:r w:rsidRPr="00DA28D9">
        <w:rPr>
          <w:rFonts w:ascii="Times New Roman" w:hAnsi="Times New Roman" w:cs="Times New Roman"/>
          <w:sz w:val="24"/>
          <w:szCs w:val="24"/>
        </w:rPr>
        <w:t>B</w:t>
      </w:r>
      <w:r>
        <w:rPr>
          <w:rFonts w:ascii="Times New Roman" w:hAnsi="Times New Roman" w:cs="Times New Roman"/>
          <w:sz w:val="24"/>
          <w:szCs w:val="24"/>
        </w:rPr>
        <w:t>.</w:t>
      </w:r>
      <w:r w:rsidRPr="00DA28D9">
        <w:rPr>
          <w:rFonts w:ascii="Times New Roman" w:hAnsi="Times New Roman" w:cs="Times New Roman"/>
          <w:sz w:val="24"/>
          <w:szCs w:val="24"/>
        </w:rPr>
        <w:t>, Hodge</w:t>
      </w:r>
      <w:r>
        <w:rPr>
          <w:rFonts w:ascii="Times New Roman" w:hAnsi="Times New Roman" w:cs="Times New Roman"/>
          <w:sz w:val="24"/>
          <w:szCs w:val="24"/>
        </w:rPr>
        <w:t>,</w:t>
      </w:r>
      <w:r w:rsidRPr="00DA28D9">
        <w:rPr>
          <w:rFonts w:ascii="Times New Roman" w:hAnsi="Times New Roman" w:cs="Times New Roman"/>
          <w:sz w:val="24"/>
          <w:szCs w:val="24"/>
        </w:rPr>
        <w:t xml:space="preserve"> K</w:t>
      </w:r>
      <w:r>
        <w:rPr>
          <w:rFonts w:ascii="Times New Roman" w:hAnsi="Times New Roman" w:cs="Times New Roman"/>
          <w:sz w:val="24"/>
          <w:szCs w:val="24"/>
        </w:rPr>
        <w:t>.</w:t>
      </w:r>
      <w:r w:rsidRPr="00DA28D9">
        <w:rPr>
          <w:rFonts w:ascii="Times New Roman" w:hAnsi="Times New Roman" w:cs="Times New Roman"/>
          <w:sz w:val="24"/>
          <w:szCs w:val="24"/>
        </w:rPr>
        <w:t>B</w:t>
      </w:r>
      <w:r>
        <w:rPr>
          <w:rFonts w:ascii="Times New Roman" w:hAnsi="Times New Roman" w:cs="Times New Roman"/>
          <w:sz w:val="24"/>
          <w:szCs w:val="24"/>
        </w:rPr>
        <w:t>.</w:t>
      </w:r>
      <w:r w:rsidRPr="00DA28D9">
        <w:rPr>
          <w:rFonts w:ascii="Times New Roman" w:hAnsi="Times New Roman" w:cs="Times New Roman"/>
          <w:sz w:val="24"/>
          <w:szCs w:val="24"/>
        </w:rPr>
        <w:t>, Govan</w:t>
      </w:r>
      <w:r>
        <w:rPr>
          <w:rFonts w:ascii="Times New Roman" w:hAnsi="Times New Roman" w:cs="Times New Roman"/>
          <w:sz w:val="24"/>
          <w:szCs w:val="24"/>
        </w:rPr>
        <w:t>,</w:t>
      </w:r>
      <w:r w:rsidRPr="00DA28D9">
        <w:rPr>
          <w:rFonts w:ascii="Times New Roman" w:hAnsi="Times New Roman" w:cs="Times New Roman"/>
          <w:sz w:val="24"/>
          <w:szCs w:val="24"/>
        </w:rPr>
        <w:t xml:space="preserve"> H</w:t>
      </w:r>
      <w:r>
        <w:rPr>
          <w:rFonts w:ascii="Times New Roman" w:hAnsi="Times New Roman" w:cs="Times New Roman"/>
          <w:sz w:val="24"/>
          <w:szCs w:val="24"/>
        </w:rPr>
        <w:t>.,</w:t>
      </w:r>
      <w:r w:rsidRPr="00DA28D9">
        <w:rPr>
          <w:rFonts w:ascii="Times New Roman" w:hAnsi="Times New Roman" w:cs="Times New Roman"/>
          <w:sz w:val="24"/>
          <w:szCs w:val="24"/>
        </w:rPr>
        <w:t xml:space="preserve"> Tamelander</w:t>
      </w:r>
      <w:r>
        <w:rPr>
          <w:rFonts w:ascii="Times New Roman" w:hAnsi="Times New Roman" w:cs="Times New Roman"/>
          <w:sz w:val="24"/>
          <w:szCs w:val="24"/>
        </w:rPr>
        <w:t>,</w:t>
      </w:r>
      <w:r w:rsidRPr="00DA28D9">
        <w:rPr>
          <w:rFonts w:ascii="Times New Roman" w:hAnsi="Times New Roman" w:cs="Times New Roman"/>
          <w:sz w:val="24"/>
          <w:szCs w:val="24"/>
        </w:rPr>
        <w:t xml:space="preserve"> J</w:t>
      </w:r>
      <w:r>
        <w:rPr>
          <w:rFonts w:ascii="Times New Roman" w:hAnsi="Times New Roman" w:cs="Times New Roman"/>
          <w:sz w:val="24"/>
          <w:szCs w:val="24"/>
        </w:rPr>
        <w:t>. &amp;</w:t>
      </w:r>
      <w:r w:rsidRPr="00DA28D9">
        <w:rPr>
          <w:rFonts w:ascii="Times New Roman" w:hAnsi="Times New Roman" w:cs="Times New Roman"/>
          <w:sz w:val="24"/>
          <w:szCs w:val="24"/>
        </w:rPr>
        <w:t xml:space="preserve"> Watson</w:t>
      </w:r>
      <w:r>
        <w:rPr>
          <w:rFonts w:ascii="Times New Roman" w:hAnsi="Times New Roman" w:cs="Times New Roman"/>
          <w:sz w:val="24"/>
          <w:szCs w:val="24"/>
        </w:rPr>
        <w:t>,</w:t>
      </w:r>
      <w:r w:rsidRPr="00DA28D9">
        <w:rPr>
          <w:rFonts w:ascii="Times New Roman" w:hAnsi="Times New Roman" w:cs="Times New Roman"/>
          <w:sz w:val="24"/>
          <w:szCs w:val="24"/>
        </w:rPr>
        <w:t xml:space="preserve"> J</w:t>
      </w:r>
      <w:r>
        <w:rPr>
          <w:rFonts w:ascii="Times New Roman" w:hAnsi="Times New Roman" w:cs="Times New Roman"/>
          <w:sz w:val="24"/>
          <w:szCs w:val="24"/>
        </w:rPr>
        <w:t>.</w:t>
      </w:r>
      <w:r w:rsidRPr="00DA28D9">
        <w:rPr>
          <w:rFonts w:ascii="Times New Roman" w:hAnsi="Times New Roman" w:cs="Times New Roman"/>
          <w:sz w:val="24"/>
          <w:szCs w:val="24"/>
        </w:rPr>
        <w:t>E</w:t>
      </w:r>
      <w:r>
        <w:rPr>
          <w:rFonts w:ascii="Times New Roman" w:hAnsi="Times New Roman" w:cs="Times New Roman"/>
          <w:sz w:val="24"/>
          <w:szCs w:val="24"/>
        </w:rPr>
        <w:t>.</w:t>
      </w:r>
      <w:r w:rsidRPr="00DA28D9">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sz w:val="24"/>
          <w:szCs w:val="24"/>
        </w:rPr>
        <w:t xml:space="preserve"> (2014</w:t>
      </w:r>
      <w:r w:rsidRPr="00DA28D9">
        <w:rPr>
          <w:rFonts w:ascii="Times New Roman" w:hAnsi="Times New Roman" w:cs="Times New Roman"/>
          <w:sz w:val="24"/>
          <w:szCs w:val="24"/>
        </w:rPr>
        <w:t xml:space="preserve">) Principles for integrated island management in the tropical Pacific. </w:t>
      </w:r>
      <w:r w:rsidRPr="00EC15DA">
        <w:rPr>
          <w:rFonts w:ascii="Times New Roman" w:hAnsi="Times New Roman" w:cs="Times New Roman"/>
          <w:i/>
          <w:sz w:val="24"/>
          <w:szCs w:val="24"/>
        </w:rPr>
        <w:t>Pacific Conservation Biology</w:t>
      </w:r>
      <w:r w:rsidRPr="00DA28D9">
        <w:rPr>
          <w:rFonts w:ascii="Times New Roman" w:hAnsi="Times New Roman" w:cs="Times New Roman"/>
          <w:sz w:val="24"/>
          <w:szCs w:val="24"/>
        </w:rPr>
        <w:t xml:space="preserve"> </w:t>
      </w:r>
      <w:r w:rsidRPr="00EC15DA">
        <w:rPr>
          <w:rFonts w:ascii="Times New Roman" w:hAnsi="Times New Roman" w:cs="Times New Roman"/>
          <w:b/>
          <w:sz w:val="24"/>
          <w:szCs w:val="24"/>
        </w:rPr>
        <w:t>20</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193-205</w:t>
      </w:r>
      <w:r>
        <w:rPr>
          <w:rFonts w:ascii="Times New Roman" w:hAnsi="Times New Roman" w:cs="Times New Roman"/>
          <w:sz w:val="24"/>
          <w:szCs w:val="24"/>
        </w:rPr>
        <w:t>.</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Kearney</w:t>
      </w:r>
      <w:r>
        <w:rPr>
          <w:rFonts w:ascii="Times New Roman" w:hAnsi="Times New Roman" w:cs="Times New Roman"/>
          <w:sz w:val="24"/>
          <w:szCs w:val="24"/>
        </w:rPr>
        <w:t>,</w:t>
      </w:r>
      <w:r w:rsidRPr="00DA28D9">
        <w:rPr>
          <w:rFonts w:ascii="Times New Roman" w:hAnsi="Times New Roman" w:cs="Times New Roman"/>
          <w:sz w:val="24"/>
          <w:szCs w:val="24"/>
        </w:rPr>
        <w:t xml:space="preserve"> J</w:t>
      </w:r>
      <w:r>
        <w:rPr>
          <w:rFonts w:ascii="Times New Roman" w:hAnsi="Times New Roman" w:cs="Times New Roman"/>
          <w:sz w:val="24"/>
          <w:szCs w:val="24"/>
        </w:rPr>
        <w:t>.</w:t>
      </w:r>
      <w:r w:rsidRPr="00DA28D9">
        <w:rPr>
          <w:rFonts w:ascii="Times New Roman" w:hAnsi="Times New Roman" w:cs="Times New Roman"/>
          <w:sz w:val="24"/>
          <w:szCs w:val="24"/>
        </w:rPr>
        <w:t>, Berkes</w:t>
      </w:r>
      <w:r>
        <w:rPr>
          <w:rFonts w:ascii="Times New Roman" w:hAnsi="Times New Roman" w:cs="Times New Roman"/>
          <w:sz w:val="24"/>
          <w:szCs w:val="24"/>
        </w:rPr>
        <w:t>,</w:t>
      </w:r>
      <w:r w:rsidRPr="00DA28D9">
        <w:rPr>
          <w:rFonts w:ascii="Times New Roman" w:hAnsi="Times New Roman" w:cs="Times New Roman"/>
          <w:sz w:val="24"/>
          <w:szCs w:val="24"/>
        </w:rPr>
        <w:t xml:space="preserve"> F</w:t>
      </w:r>
      <w:r>
        <w:rPr>
          <w:rFonts w:ascii="Times New Roman" w:hAnsi="Times New Roman" w:cs="Times New Roman"/>
          <w:sz w:val="24"/>
          <w:szCs w:val="24"/>
        </w:rPr>
        <w:t>.</w:t>
      </w:r>
      <w:r w:rsidRPr="00DA28D9">
        <w:rPr>
          <w:rFonts w:ascii="Times New Roman" w:hAnsi="Times New Roman" w:cs="Times New Roman"/>
          <w:sz w:val="24"/>
          <w:szCs w:val="24"/>
        </w:rPr>
        <w:t>, Charles</w:t>
      </w:r>
      <w:r>
        <w:rPr>
          <w:rFonts w:ascii="Times New Roman" w:hAnsi="Times New Roman" w:cs="Times New Roman"/>
          <w:sz w:val="24"/>
          <w:szCs w:val="24"/>
        </w:rPr>
        <w:t>,</w:t>
      </w:r>
      <w:r w:rsidRPr="00DA28D9">
        <w:rPr>
          <w:rFonts w:ascii="Times New Roman" w:hAnsi="Times New Roman" w:cs="Times New Roman"/>
          <w:sz w:val="24"/>
          <w:szCs w:val="24"/>
        </w:rPr>
        <w:t xml:space="preserve"> A</w:t>
      </w:r>
      <w:r>
        <w:rPr>
          <w:rFonts w:ascii="Times New Roman" w:hAnsi="Times New Roman" w:cs="Times New Roman"/>
          <w:sz w:val="24"/>
          <w:szCs w:val="24"/>
        </w:rPr>
        <w:t>.</w:t>
      </w:r>
      <w:r w:rsidRPr="00DA28D9">
        <w:rPr>
          <w:rFonts w:ascii="Times New Roman" w:hAnsi="Times New Roman" w:cs="Times New Roman"/>
          <w:sz w:val="24"/>
          <w:szCs w:val="24"/>
        </w:rPr>
        <w:t>, Pinkerton</w:t>
      </w:r>
      <w:r>
        <w:rPr>
          <w:rFonts w:ascii="Times New Roman" w:hAnsi="Times New Roman" w:cs="Times New Roman"/>
          <w:sz w:val="24"/>
          <w:szCs w:val="24"/>
        </w:rPr>
        <w:t>,</w:t>
      </w:r>
      <w:r w:rsidRPr="00DA28D9">
        <w:rPr>
          <w:rFonts w:ascii="Times New Roman" w:hAnsi="Times New Roman" w:cs="Times New Roman"/>
          <w:sz w:val="24"/>
          <w:szCs w:val="24"/>
        </w:rPr>
        <w:t xml:space="preserve"> E</w:t>
      </w:r>
      <w:r>
        <w:rPr>
          <w:rFonts w:ascii="Times New Roman" w:hAnsi="Times New Roman" w:cs="Times New Roman"/>
          <w:sz w:val="24"/>
          <w:szCs w:val="24"/>
        </w:rPr>
        <w:t>. &amp;</w:t>
      </w:r>
      <w:r w:rsidRPr="00DA28D9">
        <w:rPr>
          <w:rFonts w:ascii="Times New Roman" w:hAnsi="Times New Roman" w:cs="Times New Roman"/>
          <w:sz w:val="24"/>
          <w:szCs w:val="24"/>
        </w:rPr>
        <w:t xml:space="preserve"> Wiber</w:t>
      </w:r>
      <w:r>
        <w:rPr>
          <w:rFonts w:ascii="Times New Roman" w:hAnsi="Times New Roman" w:cs="Times New Roman"/>
          <w:sz w:val="24"/>
          <w:szCs w:val="24"/>
        </w:rPr>
        <w:t>,</w:t>
      </w:r>
      <w:r w:rsidRPr="00DA28D9">
        <w:rPr>
          <w:rFonts w:ascii="Times New Roman" w:hAnsi="Times New Roman" w:cs="Times New Roman"/>
          <w:sz w:val="24"/>
          <w:szCs w:val="24"/>
        </w:rPr>
        <w:t xml:space="preserve"> M</w:t>
      </w:r>
      <w:r>
        <w:rPr>
          <w:rFonts w:ascii="Times New Roman" w:hAnsi="Times New Roman" w:cs="Times New Roman"/>
          <w:sz w:val="24"/>
          <w:szCs w:val="24"/>
        </w:rPr>
        <w:t>.</w:t>
      </w:r>
      <w:r w:rsidRPr="00DA28D9">
        <w:rPr>
          <w:rFonts w:ascii="Times New Roman" w:hAnsi="Times New Roman" w:cs="Times New Roman"/>
          <w:sz w:val="24"/>
          <w:szCs w:val="24"/>
        </w:rPr>
        <w:t xml:space="preserve"> (2007) The role of participatory governance of community-based management in integrated coastal and ocean management in Canada. </w:t>
      </w:r>
      <w:r w:rsidRPr="00104F34">
        <w:rPr>
          <w:rFonts w:ascii="Times New Roman" w:hAnsi="Times New Roman" w:cs="Times New Roman"/>
          <w:i/>
          <w:sz w:val="24"/>
          <w:szCs w:val="24"/>
        </w:rPr>
        <w:t>Coastal Management</w:t>
      </w:r>
      <w:r w:rsidRPr="00DA28D9">
        <w:rPr>
          <w:rFonts w:ascii="Times New Roman" w:hAnsi="Times New Roman" w:cs="Times New Roman"/>
          <w:sz w:val="24"/>
          <w:szCs w:val="24"/>
        </w:rPr>
        <w:t xml:space="preserve"> </w:t>
      </w:r>
      <w:r w:rsidRPr="00104F34">
        <w:rPr>
          <w:rFonts w:ascii="Times New Roman" w:hAnsi="Times New Roman" w:cs="Times New Roman"/>
          <w:b/>
          <w:sz w:val="24"/>
          <w:szCs w:val="24"/>
        </w:rPr>
        <w:t>35</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79-104</w:t>
      </w:r>
      <w:r>
        <w:rPr>
          <w:rFonts w:ascii="Times New Roman" w:hAnsi="Times New Roman" w:cs="Times New Roman"/>
          <w:sz w:val="24"/>
          <w:szCs w:val="24"/>
        </w:rPr>
        <w:t>.</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Lane</w:t>
      </w:r>
      <w:r>
        <w:rPr>
          <w:rFonts w:ascii="Times New Roman" w:hAnsi="Times New Roman" w:cs="Times New Roman"/>
          <w:sz w:val="24"/>
          <w:szCs w:val="24"/>
        </w:rPr>
        <w:t>,</w:t>
      </w:r>
      <w:r w:rsidRPr="00DA28D9">
        <w:rPr>
          <w:rFonts w:ascii="Times New Roman" w:hAnsi="Times New Roman" w:cs="Times New Roman"/>
          <w:sz w:val="24"/>
          <w:szCs w:val="24"/>
        </w:rPr>
        <w:t xml:space="preserve"> M</w:t>
      </w:r>
      <w:r>
        <w:rPr>
          <w:rFonts w:ascii="Times New Roman" w:hAnsi="Times New Roman" w:cs="Times New Roman"/>
          <w:sz w:val="24"/>
          <w:szCs w:val="24"/>
        </w:rPr>
        <w:t>.</w:t>
      </w:r>
      <w:r w:rsidRPr="00DA28D9">
        <w:rPr>
          <w:rFonts w:ascii="Times New Roman" w:hAnsi="Times New Roman" w:cs="Times New Roman"/>
          <w:sz w:val="24"/>
          <w:szCs w:val="24"/>
        </w:rPr>
        <w:t>B</w:t>
      </w:r>
      <w:r>
        <w:rPr>
          <w:rFonts w:ascii="Times New Roman" w:hAnsi="Times New Roman" w:cs="Times New Roman"/>
          <w:sz w:val="24"/>
          <w:szCs w:val="24"/>
        </w:rPr>
        <w:t>.</w:t>
      </w:r>
      <w:r w:rsidRPr="00DA28D9">
        <w:rPr>
          <w:rFonts w:ascii="Times New Roman" w:hAnsi="Times New Roman" w:cs="Times New Roman"/>
          <w:sz w:val="24"/>
          <w:szCs w:val="24"/>
        </w:rPr>
        <w:t xml:space="preserve"> (2008) Strategic coastal governance issues in Fiji: The challenges of integration. </w:t>
      </w:r>
      <w:r w:rsidRPr="00104F34">
        <w:rPr>
          <w:rFonts w:ascii="Times New Roman" w:hAnsi="Times New Roman" w:cs="Times New Roman"/>
          <w:i/>
          <w:sz w:val="24"/>
          <w:szCs w:val="24"/>
        </w:rPr>
        <w:t>Marine Policy</w:t>
      </w:r>
      <w:r w:rsidRPr="00DA28D9">
        <w:rPr>
          <w:rFonts w:ascii="Times New Roman" w:hAnsi="Times New Roman" w:cs="Times New Roman"/>
          <w:sz w:val="24"/>
          <w:szCs w:val="24"/>
        </w:rPr>
        <w:t xml:space="preserve"> </w:t>
      </w:r>
      <w:r w:rsidRPr="00104F34">
        <w:rPr>
          <w:rFonts w:ascii="Times New Roman" w:hAnsi="Times New Roman" w:cs="Times New Roman"/>
          <w:b/>
          <w:sz w:val="24"/>
          <w:szCs w:val="24"/>
        </w:rPr>
        <w:t>32</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856-866</w:t>
      </w:r>
      <w:r>
        <w:rPr>
          <w:rFonts w:ascii="Times New Roman" w:hAnsi="Times New Roman" w:cs="Times New Roman"/>
          <w:sz w:val="24"/>
          <w:szCs w:val="24"/>
        </w:rPr>
        <w:t>.</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McCay</w:t>
      </w:r>
      <w:r>
        <w:rPr>
          <w:rFonts w:ascii="Times New Roman" w:hAnsi="Times New Roman" w:cs="Times New Roman"/>
          <w:sz w:val="24"/>
          <w:szCs w:val="24"/>
        </w:rPr>
        <w:t>,</w:t>
      </w:r>
      <w:r w:rsidRPr="00DA28D9">
        <w:rPr>
          <w:rFonts w:ascii="Times New Roman" w:hAnsi="Times New Roman" w:cs="Times New Roman"/>
          <w:sz w:val="24"/>
          <w:szCs w:val="24"/>
        </w:rPr>
        <w:t xml:space="preserve"> B</w:t>
      </w:r>
      <w:r>
        <w:rPr>
          <w:rFonts w:ascii="Times New Roman" w:hAnsi="Times New Roman" w:cs="Times New Roman"/>
          <w:sz w:val="24"/>
          <w:szCs w:val="24"/>
        </w:rPr>
        <w:t>. &amp;</w:t>
      </w:r>
      <w:r w:rsidRPr="00DA28D9">
        <w:rPr>
          <w:rFonts w:ascii="Times New Roman" w:hAnsi="Times New Roman" w:cs="Times New Roman"/>
          <w:sz w:val="24"/>
          <w:szCs w:val="24"/>
        </w:rPr>
        <w:t xml:space="preserve"> Jentoft</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 xml:space="preserve"> (1996) From the bottom up: participatory issues in fisheries management. </w:t>
      </w:r>
      <w:r w:rsidRPr="00291597">
        <w:rPr>
          <w:rFonts w:ascii="Times New Roman" w:hAnsi="Times New Roman" w:cs="Times New Roman"/>
          <w:i/>
          <w:sz w:val="24"/>
          <w:szCs w:val="24"/>
        </w:rPr>
        <w:t>Society and Natural Resources</w:t>
      </w:r>
      <w:r w:rsidRPr="00DA28D9">
        <w:rPr>
          <w:rFonts w:ascii="Times New Roman" w:hAnsi="Times New Roman" w:cs="Times New Roman"/>
          <w:sz w:val="24"/>
          <w:szCs w:val="24"/>
        </w:rPr>
        <w:t xml:space="preserve"> </w:t>
      </w:r>
      <w:r w:rsidRPr="00291597">
        <w:rPr>
          <w:rFonts w:ascii="Times New Roman" w:hAnsi="Times New Roman" w:cs="Times New Roman"/>
          <w:b/>
          <w:sz w:val="24"/>
          <w:szCs w:val="24"/>
        </w:rPr>
        <w:t>9</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237-250</w:t>
      </w:r>
      <w:r>
        <w:rPr>
          <w:rFonts w:ascii="Times New Roman" w:hAnsi="Times New Roman" w:cs="Times New Roman"/>
          <w:sz w:val="24"/>
          <w:szCs w:val="24"/>
        </w:rPr>
        <w:t>.</w:t>
      </w:r>
    </w:p>
    <w:p w:rsidR="00653010" w:rsidRPr="00DA28D9" w:rsidRDefault="00653010"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Meals</w:t>
      </w:r>
      <w:r>
        <w:rPr>
          <w:rFonts w:ascii="Times New Roman" w:hAnsi="Times New Roman" w:cs="Times New Roman"/>
          <w:sz w:val="24"/>
          <w:szCs w:val="24"/>
        </w:rPr>
        <w:t>,</w:t>
      </w:r>
      <w:r w:rsidRPr="00DA28D9">
        <w:rPr>
          <w:rFonts w:ascii="Times New Roman" w:hAnsi="Times New Roman" w:cs="Times New Roman"/>
          <w:sz w:val="24"/>
          <w:szCs w:val="24"/>
        </w:rPr>
        <w:t xml:space="preserve"> D</w:t>
      </w:r>
      <w:r>
        <w:rPr>
          <w:rFonts w:ascii="Times New Roman" w:hAnsi="Times New Roman" w:cs="Times New Roman"/>
          <w:sz w:val="24"/>
          <w:szCs w:val="24"/>
        </w:rPr>
        <w:t>.</w:t>
      </w:r>
      <w:r w:rsidRPr="00DA28D9">
        <w:rPr>
          <w:rFonts w:ascii="Times New Roman" w:hAnsi="Times New Roman" w:cs="Times New Roman"/>
          <w:sz w:val="24"/>
          <w:szCs w:val="24"/>
        </w:rPr>
        <w:t>W</w:t>
      </w:r>
      <w:r>
        <w:rPr>
          <w:rFonts w:ascii="Times New Roman" w:hAnsi="Times New Roman" w:cs="Times New Roman"/>
          <w:sz w:val="24"/>
          <w:szCs w:val="24"/>
        </w:rPr>
        <w:t>.</w:t>
      </w:r>
      <w:r w:rsidRPr="00DA28D9">
        <w:rPr>
          <w:rFonts w:ascii="Times New Roman" w:hAnsi="Times New Roman" w:cs="Times New Roman"/>
          <w:sz w:val="24"/>
          <w:szCs w:val="24"/>
        </w:rPr>
        <w:t>, Dressing</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A</w:t>
      </w:r>
      <w:r>
        <w:rPr>
          <w:rFonts w:ascii="Times New Roman" w:hAnsi="Times New Roman" w:cs="Times New Roman"/>
          <w:sz w:val="24"/>
          <w:szCs w:val="24"/>
        </w:rPr>
        <w:t>. &amp;</w:t>
      </w:r>
      <w:r w:rsidRPr="00DA28D9">
        <w:rPr>
          <w:rFonts w:ascii="Times New Roman" w:hAnsi="Times New Roman" w:cs="Times New Roman"/>
          <w:sz w:val="24"/>
          <w:szCs w:val="24"/>
        </w:rPr>
        <w:t xml:space="preserve"> Davenport</w:t>
      </w:r>
      <w:r>
        <w:rPr>
          <w:rFonts w:ascii="Times New Roman" w:hAnsi="Times New Roman" w:cs="Times New Roman"/>
          <w:sz w:val="24"/>
          <w:szCs w:val="24"/>
        </w:rPr>
        <w:t>,</w:t>
      </w:r>
      <w:r w:rsidRPr="00DA28D9">
        <w:rPr>
          <w:rFonts w:ascii="Times New Roman" w:hAnsi="Times New Roman" w:cs="Times New Roman"/>
          <w:sz w:val="24"/>
          <w:szCs w:val="24"/>
        </w:rPr>
        <w:t xml:space="preserve"> T</w:t>
      </w:r>
      <w:r>
        <w:rPr>
          <w:rFonts w:ascii="Times New Roman" w:hAnsi="Times New Roman" w:cs="Times New Roman"/>
          <w:sz w:val="24"/>
          <w:szCs w:val="24"/>
        </w:rPr>
        <w:t>.</w:t>
      </w:r>
      <w:r w:rsidRPr="00DA28D9">
        <w:rPr>
          <w:rFonts w:ascii="Times New Roman" w:hAnsi="Times New Roman" w:cs="Times New Roman"/>
          <w:sz w:val="24"/>
          <w:szCs w:val="24"/>
        </w:rPr>
        <w:t>E</w:t>
      </w:r>
      <w:r>
        <w:rPr>
          <w:rFonts w:ascii="Times New Roman" w:hAnsi="Times New Roman" w:cs="Times New Roman"/>
          <w:sz w:val="24"/>
          <w:szCs w:val="24"/>
        </w:rPr>
        <w:t>.</w:t>
      </w:r>
      <w:r w:rsidRPr="00DA28D9">
        <w:rPr>
          <w:rFonts w:ascii="Times New Roman" w:hAnsi="Times New Roman" w:cs="Times New Roman"/>
          <w:sz w:val="24"/>
          <w:szCs w:val="24"/>
        </w:rPr>
        <w:t xml:space="preserve"> (2010) Lag time in water quality respons to best management practices: A review. </w:t>
      </w:r>
      <w:r w:rsidRPr="00291597">
        <w:rPr>
          <w:rFonts w:ascii="Times New Roman" w:hAnsi="Times New Roman" w:cs="Times New Roman"/>
          <w:i/>
          <w:sz w:val="24"/>
          <w:szCs w:val="24"/>
        </w:rPr>
        <w:t>Journal of Environmental Quality</w:t>
      </w:r>
      <w:r w:rsidRPr="00DA28D9">
        <w:rPr>
          <w:rFonts w:ascii="Times New Roman" w:hAnsi="Times New Roman" w:cs="Times New Roman"/>
          <w:sz w:val="24"/>
          <w:szCs w:val="24"/>
        </w:rPr>
        <w:t xml:space="preserve"> </w:t>
      </w:r>
      <w:r w:rsidRPr="00291597">
        <w:rPr>
          <w:rFonts w:ascii="Times New Roman" w:hAnsi="Times New Roman" w:cs="Times New Roman"/>
          <w:b/>
          <w:sz w:val="24"/>
          <w:szCs w:val="24"/>
        </w:rPr>
        <w:t>39</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85-96</w:t>
      </w:r>
      <w:r>
        <w:rPr>
          <w:rFonts w:ascii="Times New Roman" w:hAnsi="Times New Roman" w:cs="Times New Roman"/>
          <w:sz w:val="24"/>
          <w:szCs w:val="24"/>
        </w:rPr>
        <w:t>.</w:t>
      </w:r>
    </w:p>
    <w:p w:rsidR="00AC47C9" w:rsidRPr="00DA28D9" w:rsidRDefault="00AC47C9" w:rsidP="00AC47C9">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Olsen</w:t>
      </w:r>
      <w:r>
        <w:rPr>
          <w:rFonts w:ascii="Times New Roman" w:hAnsi="Times New Roman" w:cs="Times New Roman"/>
          <w:sz w:val="24"/>
          <w:szCs w:val="24"/>
        </w:rPr>
        <w:t>,</w:t>
      </w:r>
      <w:r w:rsidRPr="00DA28D9">
        <w:rPr>
          <w:rFonts w:ascii="Times New Roman" w:hAnsi="Times New Roman" w:cs="Times New Roman"/>
          <w:sz w:val="24"/>
          <w:szCs w:val="24"/>
        </w:rPr>
        <w:t xml:space="preserve"> S</w:t>
      </w:r>
      <w:r>
        <w:rPr>
          <w:rFonts w:ascii="Times New Roman" w:hAnsi="Times New Roman" w:cs="Times New Roman"/>
          <w:sz w:val="24"/>
          <w:szCs w:val="24"/>
        </w:rPr>
        <w:t>.</w:t>
      </w:r>
      <w:r w:rsidRPr="00DA28D9">
        <w:rPr>
          <w:rFonts w:ascii="Times New Roman" w:hAnsi="Times New Roman" w:cs="Times New Roman"/>
          <w:sz w:val="24"/>
          <w:szCs w:val="24"/>
        </w:rPr>
        <w:t>B</w:t>
      </w:r>
      <w:r>
        <w:rPr>
          <w:rFonts w:ascii="Times New Roman" w:hAnsi="Times New Roman" w:cs="Times New Roman"/>
          <w:sz w:val="24"/>
          <w:szCs w:val="24"/>
        </w:rPr>
        <w:t>.</w:t>
      </w:r>
      <w:r w:rsidRPr="00DA28D9">
        <w:rPr>
          <w:rFonts w:ascii="Times New Roman" w:hAnsi="Times New Roman" w:cs="Times New Roman"/>
          <w:sz w:val="24"/>
          <w:szCs w:val="24"/>
        </w:rPr>
        <w:t>, Tobey</w:t>
      </w:r>
      <w:r>
        <w:rPr>
          <w:rFonts w:ascii="Times New Roman" w:hAnsi="Times New Roman" w:cs="Times New Roman"/>
          <w:sz w:val="24"/>
          <w:szCs w:val="24"/>
        </w:rPr>
        <w:t>,</w:t>
      </w:r>
      <w:r w:rsidRPr="00DA28D9">
        <w:rPr>
          <w:rFonts w:ascii="Times New Roman" w:hAnsi="Times New Roman" w:cs="Times New Roman"/>
          <w:sz w:val="24"/>
          <w:szCs w:val="24"/>
        </w:rPr>
        <w:t xml:space="preserve"> J</w:t>
      </w:r>
      <w:r>
        <w:rPr>
          <w:rFonts w:ascii="Times New Roman" w:hAnsi="Times New Roman" w:cs="Times New Roman"/>
          <w:sz w:val="24"/>
          <w:szCs w:val="24"/>
        </w:rPr>
        <w:t>. &amp;</w:t>
      </w:r>
      <w:r w:rsidRPr="00DA28D9">
        <w:rPr>
          <w:rFonts w:ascii="Times New Roman" w:hAnsi="Times New Roman" w:cs="Times New Roman"/>
          <w:sz w:val="24"/>
          <w:szCs w:val="24"/>
        </w:rPr>
        <w:t xml:space="preserve"> Hale</w:t>
      </w:r>
      <w:r>
        <w:rPr>
          <w:rFonts w:ascii="Times New Roman" w:hAnsi="Times New Roman" w:cs="Times New Roman"/>
          <w:sz w:val="24"/>
          <w:szCs w:val="24"/>
        </w:rPr>
        <w:t>,</w:t>
      </w:r>
      <w:r w:rsidRPr="00DA28D9">
        <w:rPr>
          <w:rFonts w:ascii="Times New Roman" w:hAnsi="Times New Roman" w:cs="Times New Roman"/>
          <w:sz w:val="24"/>
          <w:szCs w:val="24"/>
        </w:rPr>
        <w:t xml:space="preserve"> L</w:t>
      </w:r>
      <w:r>
        <w:rPr>
          <w:rFonts w:ascii="Times New Roman" w:hAnsi="Times New Roman" w:cs="Times New Roman"/>
          <w:sz w:val="24"/>
          <w:szCs w:val="24"/>
        </w:rPr>
        <w:t>.</w:t>
      </w:r>
      <w:r w:rsidRPr="00DA28D9">
        <w:rPr>
          <w:rFonts w:ascii="Times New Roman" w:hAnsi="Times New Roman" w:cs="Times New Roman"/>
          <w:sz w:val="24"/>
          <w:szCs w:val="24"/>
        </w:rPr>
        <w:t>Z</w:t>
      </w:r>
      <w:r>
        <w:rPr>
          <w:rFonts w:ascii="Times New Roman" w:hAnsi="Times New Roman" w:cs="Times New Roman"/>
          <w:sz w:val="24"/>
          <w:szCs w:val="24"/>
        </w:rPr>
        <w:t>.</w:t>
      </w:r>
      <w:r w:rsidRPr="00DA28D9">
        <w:rPr>
          <w:rFonts w:ascii="Times New Roman" w:hAnsi="Times New Roman" w:cs="Times New Roman"/>
          <w:sz w:val="24"/>
          <w:szCs w:val="24"/>
        </w:rPr>
        <w:t xml:space="preserve"> (1998) A learning-based approach to coastal management. </w:t>
      </w:r>
      <w:r w:rsidRPr="00291597">
        <w:rPr>
          <w:rFonts w:ascii="Times New Roman" w:hAnsi="Times New Roman" w:cs="Times New Roman"/>
          <w:i/>
          <w:sz w:val="24"/>
          <w:szCs w:val="24"/>
        </w:rPr>
        <w:t>Ambio</w:t>
      </w:r>
      <w:r w:rsidRPr="00DA28D9">
        <w:rPr>
          <w:rFonts w:ascii="Times New Roman" w:hAnsi="Times New Roman" w:cs="Times New Roman"/>
          <w:sz w:val="24"/>
          <w:szCs w:val="24"/>
        </w:rPr>
        <w:t xml:space="preserve"> 27:611-619</w:t>
      </w:r>
      <w:r>
        <w:rPr>
          <w:rFonts w:ascii="Times New Roman" w:hAnsi="Times New Roman" w:cs="Times New Roman"/>
          <w:sz w:val="24"/>
          <w:szCs w:val="24"/>
        </w:rPr>
        <w:t>.</w:t>
      </w:r>
    </w:p>
    <w:p w:rsidR="00EE1C44" w:rsidRPr="00DA28D9" w:rsidRDefault="00EE1C44" w:rsidP="00AC47C9">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Ostrom</w:t>
      </w:r>
      <w:r>
        <w:rPr>
          <w:rFonts w:ascii="Times New Roman" w:hAnsi="Times New Roman" w:cs="Times New Roman"/>
          <w:sz w:val="24"/>
          <w:szCs w:val="24"/>
        </w:rPr>
        <w:t>,</w:t>
      </w:r>
      <w:r w:rsidRPr="00DA28D9">
        <w:rPr>
          <w:rFonts w:ascii="Times New Roman" w:hAnsi="Times New Roman" w:cs="Times New Roman"/>
          <w:sz w:val="24"/>
          <w:szCs w:val="24"/>
        </w:rPr>
        <w:t xml:space="preserve"> E</w:t>
      </w:r>
      <w:r>
        <w:rPr>
          <w:rFonts w:ascii="Times New Roman" w:hAnsi="Times New Roman" w:cs="Times New Roman"/>
          <w:sz w:val="24"/>
          <w:szCs w:val="24"/>
        </w:rPr>
        <w:t>.</w:t>
      </w:r>
      <w:r w:rsidRPr="00DA28D9">
        <w:rPr>
          <w:rFonts w:ascii="Times New Roman" w:hAnsi="Times New Roman" w:cs="Times New Roman"/>
          <w:sz w:val="24"/>
          <w:szCs w:val="24"/>
        </w:rPr>
        <w:t xml:space="preserve"> (1990) </w:t>
      </w:r>
      <w:r w:rsidRPr="00291597">
        <w:rPr>
          <w:rFonts w:ascii="Times New Roman" w:hAnsi="Times New Roman" w:cs="Times New Roman"/>
          <w:i/>
          <w:sz w:val="24"/>
          <w:szCs w:val="24"/>
        </w:rPr>
        <w:t>Governing the commons: The evoluton of institutions for collective action</w:t>
      </w:r>
      <w:r>
        <w:rPr>
          <w:rFonts w:ascii="Times New Roman" w:hAnsi="Times New Roman" w:cs="Times New Roman"/>
          <w:sz w:val="24"/>
          <w:szCs w:val="24"/>
        </w:rPr>
        <w:t xml:space="preserve">. </w:t>
      </w:r>
      <w:r w:rsidRPr="00DA28D9">
        <w:rPr>
          <w:rFonts w:ascii="Times New Roman" w:hAnsi="Times New Roman" w:cs="Times New Roman"/>
          <w:sz w:val="24"/>
          <w:szCs w:val="24"/>
        </w:rPr>
        <w:t>New York</w:t>
      </w:r>
      <w:r>
        <w:rPr>
          <w:rFonts w:ascii="Times New Roman" w:hAnsi="Times New Roman" w:cs="Times New Roman"/>
          <w:sz w:val="24"/>
          <w:szCs w:val="24"/>
        </w:rPr>
        <w:t>, USA: Cambridge University Press.</w:t>
      </w:r>
    </w:p>
    <w:p w:rsidR="00EE1C44" w:rsidRDefault="00EE1C44" w:rsidP="00AC47C9">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Pollnac</w:t>
      </w:r>
      <w:r>
        <w:rPr>
          <w:rFonts w:ascii="Times New Roman" w:hAnsi="Times New Roman" w:cs="Times New Roman"/>
          <w:sz w:val="24"/>
          <w:szCs w:val="24"/>
        </w:rPr>
        <w:t>,</w:t>
      </w:r>
      <w:r w:rsidRPr="00DA28D9">
        <w:rPr>
          <w:rFonts w:ascii="Times New Roman" w:hAnsi="Times New Roman" w:cs="Times New Roman"/>
          <w:sz w:val="24"/>
          <w:szCs w:val="24"/>
        </w:rPr>
        <w:t xml:space="preserve"> R</w:t>
      </w:r>
      <w:r>
        <w:rPr>
          <w:rFonts w:ascii="Times New Roman" w:hAnsi="Times New Roman" w:cs="Times New Roman"/>
          <w:sz w:val="24"/>
          <w:szCs w:val="24"/>
        </w:rPr>
        <w:t>.</w:t>
      </w:r>
      <w:r w:rsidRPr="00DA28D9">
        <w:rPr>
          <w:rFonts w:ascii="Times New Roman" w:hAnsi="Times New Roman" w:cs="Times New Roman"/>
          <w:sz w:val="24"/>
          <w:szCs w:val="24"/>
        </w:rPr>
        <w:t>B</w:t>
      </w:r>
      <w:r>
        <w:rPr>
          <w:rFonts w:ascii="Times New Roman" w:hAnsi="Times New Roman" w:cs="Times New Roman"/>
          <w:sz w:val="24"/>
          <w:szCs w:val="24"/>
        </w:rPr>
        <w:t>. &amp;</w:t>
      </w:r>
      <w:r w:rsidRPr="00DA28D9">
        <w:rPr>
          <w:rFonts w:ascii="Times New Roman" w:hAnsi="Times New Roman" w:cs="Times New Roman"/>
          <w:sz w:val="24"/>
          <w:szCs w:val="24"/>
        </w:rPr>
        <w:t xml:space="preserve"> Pomeroy</w:t>
      </w:r>
      <w:r>
        <w:rPr>
          <w:rFonts w:ascii="Times New Roman" w:hAnsi="Times New Roman" w:cs="Times New Roman"/>
          <w:sz w:val="24"/>
          <w:szCs w:val="24"/>
        </w:rPr>
        <w:t>,</w:t>
      </w:r>
      <w:r w:rsidRPr="00DA28D9">
        <w:rPr>
          <w:rFonts w:ascii="Times New Roman" w:hAnsi="Times New Roman" w:cs="Times New Roman"/>
          <w:sz w:val="24"/>
          <w:szCs w:val="24"/>
        </w:rPr>
        <w:t xml:space="preserve"> R</w:t>
      </w:r>
      <w:r>
        <w:rPr>
          <w:rFonts w:ascii="Times New Roman" w:hAnsi="Times New Roman" w:cs="Times New Roman"/>
          <w:sz w:val="24"/>
          <w:szCs w:val="24"/>
        </w:rPr>
        <w:t>.</w:t>
      </w:r>
      <w:r w:rsidRPr="00DA28D9">
        <w:rPr>
          <w:rFonts w:ascii="Times New Roman" w:hAnsi="Times New Roman" w:cs="Times New Roman"/>
          <w:sz w:val="24"/>
          <w:szCs w:val="24"/>
        </w:rPr>
        <w:t>S</w:t>
      </w:r>
      <w:r>
        <w:rPr>
          <w:rFonts w:ascii="Times New Roman" w:hAnsi="Times New Roman" w:cs="Times New Roman"/>
          <w:sz w:val="24"/>
          <w:szCs w:val="24"/>
        </w:rPr>
        <w:t>.</w:t>
      </w:r>
      <w:r w:rsidRPr="00DA28D9">
        <w:rPr>
          <w:rFonts w:ascii="Times New Roman" w:hAnsi="Times New Roman" w:cs="Times New Roman"/>
          <w:sz w:val="24"/>
          <w:szCs w:val="24"/>
        </w:rPr>
        <w:t xml:space="preserve"> (2005) Factors influencing the sustainability of integrated coastal management projects in the Philippines and Indonesia. </w:t>
      </w:r>
      <w:r w:rsidRPr="00A73BBF">
        <w:rPr>
          <w:rFonts w:ascii="Times New Roman" w:hAnsi="Times New Roman" w:cs="Times New Roman"/>
          <w:i/>
          <w:sz w:val="24"/>
          <w:szCs w:val="24"/>
        </w:rPr>
        <w:t>Ocean &amp; Coastal Management</w:t>
      </w:r>
      <w:r w:rsidRPr="00DA28D9">
        <w:rPr>
          <w:rFonts w:ascii="Times New Roman" w:hAnsi="Times New Roman" w:cs="Times New Roman"/>
          <w:sz w:val="24"/>
          <w:szCs w:val="24"/>
        </w:rPr>
        <w:t xml:space="preserve"> </w:t>
      </w:r>
      <w:r w:rsidRPr="00A73BBF">
        <w:rPr>
          <w:rFonts w:ascii="Times New Roman" w:hAnsi="Times New Roman" w:cs="Times New Roman"/>
          <w:b/>
          <w:sz w:val="24"/>
          <w:szCs w:val="24"/>
        </w:rPr>
        <w:t>48</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233-251</w:t>
      </w:r>
      <w:r>
        <w:rPr>
          <w:rFonts w:ascii="Times New Roman" w:hAnsi="Times New Roman" w:cs="Times New Roman"/>
          <w:sz w:val="24"/>
          <w:szCs w:val="24"/>
        </w:rPr>
        <w:t>.</w:t>
      </w:r>
    </w:p>
    <w:p w:rsidR="00EE1C44" w:rsidRPr="00DA28D9" w:rsidRDefault="00EE1C44"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Ruddle</w:t>
      </w:r>
      <w:r>
        <w:rPr>
          <w:rFonts w:ascii="Times New Roman" w:hAnsi="Times New Roman" w:cs="Times New Roman"/>
          <w:sz w:val="24"/>
          <w:szCs w:val="24"/>
        </w:rPr>
        <w:t>,</w:t>
      </w:r>
      <w:r w:rsidRPr="00DA28D9">
        <w:rPr>
          <w:rFonts w:ascii="Times New Roman" w:hAnsi="Times New Roman" w:cs="Times New Roman"/>
          <w:sz w:val="24"/>
          <w:szCs w:val="24"/>
        </w:rPr>
        <w:t xml:space="preserve"> K</w:t>
      </w:r>
      <w:r>
        <w:rPr>
          <w:rFonts w:ascii="Times New Roman" w:hAnsi="Times New Roman" w:cs="Times New Roman"/>
          <w:sz w:val="24"/>
          <w:szCs w:val="24"/>
        </w:rPr>
        <w:t>.</w:t>
      </w:r>
      <w:r w:rsidRPr="00DA28D9">
        <w:rPr>
          <w:rFonts w:ascii="Times New Roman" w:hAnsi="Times New Roman" w:cs="Times New Roman"/>
          <w:sz w:val="24"/>
          <w:szCs w:val="24"/>
        </w:rPr>
        <w:t>, Hviding</w:t>
      </w:r>
      <w:r>
        <w:rPr>
          <w:rFonts w:ascii="Times New Roman" w:hAnsi="Times New Roman" w:cs="Times New Roman"/>
          <w:sz w:val="24"/>
          <w:szCs w:val="24"/>
        </w:rPr>
        <w:t>,</w:t>
      </w:r>
      <w:r w:rsidRPr="00DA28D9">
        <w:rPr>
          <w:rFonts w:ascii="Times New Roman" w:hAnsi="Times New Roman" w:cs="Times New Roman"/>
          <w:sz w:val="24"/>
          <w:szCs w:val="24"/>
        </w:rPr>
        <w:t xml:space="preserve"> E</w:t>
      </w:r>
      <w:r>
        <w:rPr>
          <w:rFonts w:ascii="Times New Roman" w:hAnsi="Times New Roman" w:cs="Times New Roman"/>
          <w:sz w:val="24"/>
          <w:szCs w:val="24"/>
        </w:rPr>
        <w:t>. &amp;</w:t>
      </w:r>
      <w:r w:rsidRPr="00DA28D9">
        <w:rPr>
          <w:rFonts w:ascii="Times New Roman" w:hAnsi="Times New Roman" w:cs="Times New Roman"/>
          <w:sz w:val="24"/>
          <w:szCs w:val="24"/>
        </w:rPr>
        <w:t xml:space="preserve"> Johannes</w:t>
      </w:r>
      <w:r>
        <w:rPr>
          <w:rFonts w:ascii="Times New Roman" w:hAnsi="Times New Roman" w:cs="Times New Roman"/>
          <w:sz w:val="24"/>
          <w:szCs w:val="24"/>
        </w:rPr>
        <w:t>,</w:t>
      </w:r>
      <w:r w:rsidRPr="00DA28D9">
        <w:rPr>
          <w:rFonts w:ascii="Times New Roman" w:hAnsi="Times New Roman" w:cs="Times New Roman"/>
          <w:sz w:val="24"/>
          <w:szCs w:val="24"/>
        </w:rPr>
        <w:t xml:space="preserve"> R</w:t>
      </w:r>
      <w:r>
        <w:rPr>
          <w:rFonts w:ascii="Times New Roman" w:hAnsi="Times New Roman" w:cs="Times New Roman"/>
          <w:sz w:val="24"/>
          <w:szCs w:val="24"/>
        </w:rPr>
        <w:t>.</w:t>
      </w:r>
      <w:r w:rsidRPr="00DA28D9">
        <w:rPr>
          <w:rFonts w:ascii="Times New Roman" w:hAnsi="Times New Roman" w:cs="Times New Roman"/>
          <w:sz w:val="24"/>
          <w:szCs w:val="24"/>
        </w:rPr>
        <w:t>E</w:t>
      </w:r>
      <w:r>
        <w:rPr>
          <w:rFonts w:ascii="Times New Roman" w:hAnsi="Times New Roman" w:cs="Times New Roman"/>
          <w:sz w:val="24"/>
          <w:szCs w:val="24"/>
        </w:rPr>
        <w:t>.</w:t>
      </w:r>
      <w:r w:rsidRPr="00DA28D9">
        <w:rPr>
          <w:rFonts w:ascii="Times New Roman" w:hAnsi="Times New Roman" w:cs="Times New Roman"/>
          <w:sz w:val="24"/>
          <w:szCs w:val="24"/>
        </w:rPr>
        <w:t xml:space="preserve"> (1992) Marine resource management in the context of customary tenure. </w:t>
      </w:r>
      <w:r w:rsidRPr="00E879AA">
        <w:rPr>
          <w:rFonts w:ascii="Times New Roman" w:hAnsi="Times New Roman" w:cs="Times New Roman"/>
          <w:i/>
          <w:sz w:val="24"/>
          <w:szCs w:val="24"/>
        </w:rPr>
        <w:t>Marine Resource Economics</w:t>
      </w:r>
      <w:r w:rsidRPr="00DA28D9">
        <w:rPr>
          <w:rFonts w:ascii="Times New Roman" w:hAnsi="Times New Roman" w:cs="Times New Roman"/>
          <w:sz w:val="24"/>
          <w:szCs w:val="24"/>
        </w:rPr>
        <w:t xml:space="preserve"> </w:t>
      </w:r>
      <w:r w:rsidRPr="00E879AA">
        <w:rPr>
          <w:rFonts w:ascii="Times New Roman" w:hAnsi="Times New Roman" w:cs="Times New Roman"/>
          <w:b/>
          <w:sz w:val="24"/>
          <w:szCs w:val="24"/>
        </w:rPr>
        <w:t>7</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249-273</w:t>
      </w:r>
      <w:r>
        <w:rPr>
          <w:rFonts w:ascii="Times New Roman" w:hAnsi="Times New Roman" w:cs="Times New Roman"/>
          <w:sz w:val="24"/>
          <w:szCs w:val="24"/>
        </w:rPr>
        <w:t>.</w:t>
      </w:r>
    </w:p>
    <w:p w:rsidR="00653010" w:rsidRPr="00DA28D9" w:rsidRDefault="00653010" w:rsidP="00EE1C44">
      <w:pPr>
        <w:pStyle w:val="EndNoteBibliography"/>
        <w:ind w:left="720" w:hanging="720"/>
        <w:rPr>
          <w:rFonts w:ascii="Times New Roman" w:hAnsi="Times New Roman" w:cs="Times New Roman"/>
          <w:sz w:val="24"/>
          <w:szCs w:val="24"/>
        </w:rPr>
      </w:pPr>
      <w:r w:rsidRPr="00DA28D9">
        <w:rPr>
          <w:rFonts w:ascii="Times New Roman" w:hAnsi="Times New Roman" w:cs="Times New Roman"/>
          <w:sz w:val="24"/>
          <w:szCs w:val="24"/>
        </w:rPr>
        <w:t>Tear</w:t>
      </w:r>
      <w:r>
        <w:rPr>
          <w:rFonts w:ascii="Times New Roman" w:hAnsi="Times New Roman" w:cs="Times New Roman"/>
          <w:sz w:val="24"/>
          <w:szCs w:val="24"/>
        </w:rPr>
        <w:t>,</w:t>
      </w:r>
      <w:r w:rsidRPr="00DA28D9">
        <w:rPr>
          <w:rFonts w:ascii="Times New Roman" w:hAnsi="Times New Roman" w:cs="Times New Roman"/>
          <w:sz w:val="24"/>
          <w:szCs w:val="24"/>
        </w:rPr>
        <w:t xml:space="preserve"> T</w:t>
      </w:r>
      <w:r>
        <w:rPr>
          <w:rFonts w:ascii="Times New Roman" w:hAnsi="Times New Roman" w:cs="Times New Roman"/>
          <w:sz w:val="24"/>
          <w:szCs w:val="24"/>
        </w:rPr>
        <w:t>.</w:t>
      </w:r>
      <w:r w:rsidRPr="00DA28D9">
        <w:rPr>
          <w:rFonts w:ascii="Times New Roman" w:hAnsi="Times New Roman" w:cs="Times New Roman"/>
          <w:sz w:val="24"/>
          <w:szCs w:val="24"/>
        </w:rPr>
        <w:t>H</w:t>
      </w:r>
      <w:r>
        <w:rPr>
          <w:rFonts w:ascii="Times New Roman" w:hAnsi="Times New Roman" w:cs="Times New Roman"/>
          <w:sz w:val="24"/>
          <w:szCs w:val="24"/>
        </w:rPr>
        <w:t>.</w:t>
      </w:r>
      <w:r w:rsidRPr="00DA28D9">
        <w:rPr>
          <w:rFonts w:ascii="Times New Roman" w:hAnsi="Times New Roman" w:cs="Times New Roman"/>
          <w:sz w:val="24"/>
          <w:szCs w:val="24"/>
        </w:rPr>
        <w:t>, Kareiva</w:t>
      </w:r>
      <w:r>
        <w:rPr>
          <w:rFonts w:ascii="Times New Roman" w:hAnsi="Times New Roman" w:cs="Times New Roman"/>
          <w:sz w:val="24"/>
          <w:szCs w:val="24"/>
        </w:rPr>
        <w:t>,</w:t>
      </w:r>
      <w:r w:rsidRPr="00DA28D9">
        <w:rPr>
          <w:rFonts w:ascii="Times New Roman" w:hAnsi="Times New Roman" w:cs="Times New Roman"/>
          <w:sz w:val="24"/>
          <w:szCs w:val="24"/>
        </w:rPr>
        <w:t xml:space="preserve"> P</w:t>
      </w:r>
      <w:r>
        <w:rPr>
          <w:rFonts w:ascii="Times New Roman" w:hAnsi="Times New Roman" w:cs="Times New Roman"/>
          <w:sz w:val="24"/>
          <w:szCs w:val="24"/>
        </w:rPr>
        <w:t>.</w:t>
      </w:r>
      <w:r w:rsidRPr="00DA28D9">
        <w:rPr>
          <w:rFonts w:ascii="Times New Roman" w:hAnsi="Times New Roman" w:cs="Times New Roman"/>
          <w:sz w:val="24"/>
          <w:szCs w:val="24"/>
        </w:rPr>
        <w:t>, Angermeier</w:t>
      </w:r>
      <w:r>
        <w:rPr>
          <w:rFonts w:ascii="Times New Roman" w:hAnsi="Times New Roman" w:cs="Times New Roman"/>
          <w:sz w:val="24"/>
          <w:szCs w:val="24"/>
        </w:rPr>
        <w:t>,</w:t>
      </w:r>
      <w:r w:rsidRPr="00DA28D9">
        <w:rPr>
          <w:rFonts w:ascii="Times New Roman" w:hAnsi="Times New Roman" w:cs="Times New Roman"/>
          <w:sz w:val="24"/>
          <w:szCs w:val="24"/>
        </w:rPr>
        <w:t xml:space="preserve"> P</w:t>
      </w:r>
      <w:r>
        <w:rPr>
          <w:rFonts w:ascii="Times New Roman" w:hAnsi="Times New Roman" w:cs="Times New Roman"/>
          <w:sz w:val="24"/>
          <w:szCs w:val="24"/>
        </w:rPr>
        <w:t>.</w:t>
      </w:r>
      <w:r w:rsidRPr="00DA28D9">
        <w:rPr>
          <w:rFonts w:ascii="Times New Roman" w:hAnsi="Times New Roman" w:cs="Times New Roman"/>
          <w:sz w:val="24"/>
          <w:szCs w:val="24"/>
        </w:rPr>
        <w:t>L</w:t>
      </w:r>
      <w:r>
        <w:rPr>
          <w:rFonts w:ascii="Times New Roman" w:hAnsi="Times New Roman" w:cs="Times New Roman"/>
          <w:sz w:val="24"/>
          <w:szCs w:val="24"/>
        </w:rPr>
        <w:t>.</w:t>
      </w:r>
      <w:r w:rsidRPr="00DA28D9">
        <w:rPr>
          <w:rFonts w:ascii="Times New Roman" w:hAnsi="Times New Roman" w:cs="Times New Roman"/>
          <w:sz w:val="24"/>
          <w:szCs w:val="24"/>
        </w:rPr>
        <w:t>, Comer</w:t>
      </w:r>
      <w:r>
        <w:rPr>
          <w:rFonts w:ascii="Times New Roman" w:hAnsi="Times New Roman" w:cs="Times New Roman"/>
          <w:sz w:val="24"/>
          <w:szCs w:val="24"/>
        </w:rPr>
        <w:t>,</w:t>
      </w:r>
      <w:r w:rsidRPr="00DA28D9">
        <w:rPr>
          <w:rFonts w:ascii="Times New Roman" w:hAnsi="Times New Roman" w:cs="Times New Roman"/>
          <w:sz w:val="24"/>
          <w:szCs w:val="24"/>
        </w:rPr>
        <w:t xml:space="preserve"> P</w:t>
      </w:r>
      <w:r>
        <w:rPr>
          <w:rFonts w:ascii="Times New Roman" w:hAnsi="Times New Roman" w:cs="Times New Roman"/>
          <w:sz w:val="24"/>
          <w:szCs w:val="24"/>
        </w:rPr>
        <w:t>.</w:t>
      </w:r>
      <w:r w:rsidRPr="00DA28D9">
        <w:rPr>
          <w:rFonts w:ascii="Times New Roman" w:hAnsi="Times New Roman" w:cs="Times New Roman"/>
          <w:sz w:val="24"/>
          <w:szCs w:val="24"/>
        </w:rPr>
        <w:t>, Czech</w:t>
      </w:r>
      <w:r>
        <w:rPr>
          <w:rFonts w:ascii="Times New Roman" w:hAnsi="Times New Roman" w:cs="Times New Roman"/>
          <w:sz w:val="24"/>
          <w:szCs w:val="24"/>
        </w:rPr>
        <w:t>,</w:t>
      </w:r>
      <w:r w:rsidRPr="00DA28D9">
        <w:rPr>
          <w:rFonts w:ascii="Times New Roman" w:hAnsi="Times New Roman" w:cs="Times New Roman"/>
          <w:sz w:val="24"/>
          <w:szCs w:val="24"/>
        </w:rPr>
        <w:t xml:space="preserve"> B</w:t>
      </w:r>
      <w:r>
        <w:rPr>
          <w:rFonts w:ascii="Times New Roman" w:hAnsi="Times New Roman" w:cs="Times New Roman"/>
          <w:sz w:val="24"/>
          <w:szCs w:val="24"/>
        </w:rPr>
        <w:t>.</w:t>
      </w:r>
      <w:r w:rsidRPr="00DA28D9">
        <w:rPr>
          <w:rFonts w:ascii="Times New Roman" w:hAnsi="Times New Roman" w:cs="Times New Roman"/>
          <w:sz w:val="24"/>
          <w:szCs w:val="24"/>
        </w:rPr>
        <w:t>, Kautz</w:t>
      </w:r>
      <w:r>
        <w:rPr>
          <w:rFonts w:ascii="Times New Roman" w:hAnsi="Times New Roman" w:cs="Times New Roman"/>
          <w:sz w:val="24"/>
          <w:szCs w:val="24"/>
        </w:rPr>
        <w:t>,</w:t>
      </w:r>
      <w:r w:rsidRPr="00DA28D9">
        <w:rPr>
          <w:rFonts w:ascii="Times New Roman" w:hAnsi="Times New Roman" w:cs="Times New Roman"/>
          <w:sz w:val="24"/>
          <w:szCs w:val="24"/>
        </w:rPr>
        <w:t xml:space="preserve"> R</w:t>
      </w:r>
      <w:r>
        <w:rPr>
          <w:rFonts w:ascii="Times New Roman" w:hAnsi="Times New Roman" w:cs="Times New Roman"/>
          <w:sz w:val="24"/>
          <w:szCs w:val="24"/>
        </w:rPr>
        <w:t>.</w:t>
      </w:r>
      <w:r w:rsidRPr="00DA28D9">
        <w:rPr>
          <w:rFonts w:ascii="Times New Roman" w:hAnsi="Times New Roman" w:cs="Times New Roman"/>
          <w:sz w:val="24"/>
          <w:szCs w:val="24"/>
        </w:rPr>
        <w:t>, Landon</w:t>
      </w:r>
      <w:r>
        <w:rPr>
          <w:rFonts w:ascii="Times New Roman" w:hAnsi="Times New Roman" w:cs="Times New Roman"/>
          <w:sz w:val="24"/>
          <w:szCs w:val="24"/>
        </w:rPr>
        <w:t>,</w:t>
      </w:r>
      <w:r w:rsidRPr="00DA28D9">
        <w:rPr>
          <w:rFonts w:ascii="Times New Roman" w:hAnsi="Times New Roman" w:cs="Times New Roman"/>
          <w:sz w:val="24"/>
          <w:szCs w:val="24"/>
        </w:rPr>
        <w:t xml:space="preserve"> L</w:t>
      </w:r>
      <w:r>
        <w:rPr>
          <w:rFonts w:ascii="Times New Roman" w:hAnsi="Times New Roman" w:cs="Times New Roman"/>
          <w:sz w:val="24"/>
          <w:szCs w:val="24"/>
        </w:rPr>
        <w:t>.</w:t>
      </w:r>
      <w:r w:rsidRPr="00DA28D9">
        <w:rPr>
          <w:rFonts w:ascii="Times New Roman" w:hAnsi="Times New Roman" w:cs="Times New Roman"/>
          <w:sz w:val="24"/>
          <w:szCs w:val="24"/>
        </w:rPr>
        <w:t>, Mehlman</w:t>
      </w:r>
      <w:r>
        <w:rPr>
          <w:rFonts w:ascii="Times New Roman" w:hAnsi="Times New Roman" w:cs="Times New Roman"/>
          <w:sz w:val="24"/>
          <w:szCs w:val="24"/>
        </w:rPr>
        <w:t>,</w:t>
      </w:r>
      <w:r w:rsidRPr="00DA28D9">
        <w:rPr>
          <w:rFonts w:ascii="Times New Roman" w:hAnsi="Times New Roman" w:cs="Times New Roman"/>
          <w:sz w:val="24"/>
          <w:szCs w:val="24"/>
        </w:rPr>
        <w:t xml:space="preserve"> D</w:t>
      </w:r>
      <w:r>
        <w:rPr>
          <w:rFonts w:ascii="Times New Roman" w:hAnsi="Times New Roman" w:cs="Times New Roman"/>
          <w:sz w:val="24"/>
          <w:szCs w:val="24"/>
        </w:rPr>
        <w:t>.</w:t>
      </w:r>
      <w:r w:rsidRPr="00DA28D9">
        <w:rPr>
          <w:rFonts w:ascii="Times New Roman" w:hAnsi="Times New Roman" w:cs="Times New Roman"/>
          <w:sz w:val="24"/>
          <w:szCs w:val="24"/>
        </w:rPr>
        <w:t>, Murphy</w:t>
      </w:r>
      <w:r>
        <w:rPr>
          <w:rFonts w:ascii="Times New Roman" w:hAnsi="Times New Roman" w:cs="Times New Roman"/>
          <w:sz w:val="24"/>
          <w:szCs w:val="24"/>
        </w:rPr>
        <w:t>,</w:t>
      </w:r>
      <w:r w:rsidRPr="00DA28D9">
        <w:rPr>
          <w:rFonts w:ascii="Times New Roman" w:hAnsi="Times New Roman" w:cs="Times New Roman"/>
          <w:sz w:val="24"/>
          <w:szCs w:val="24"/>
        </w:rPr>
        <w:t xml:space="preserve"> K</w:t>
      </w:r>
      <w:r>
        <w:rPr>
          <w:rFonts w:ascii="Times New Roman" w:hAnsi="Times New Roman" w:cs="Times New Roman"/>
          <w:sz w:val="24"/>
          <w:szCs w:val="24"/>
        </w:rPr>
        <w:t>.</w:t>
      </w:r>
      <w:r w:rsidRPr="00DA28D9">
        <w:rPr>
          <w:rFonts w:ascii="Times New Roman" w:hAnsi="Times New Roman" w:cs="Times New Roman"/>
          <w:sz w:val="24"/>
          <w:szCs w:val="24"/>
        </w:rPr>
        <w:t>, Ruckelshaus</w:t>
      </w:r>
      <w:r>
        <w:rPr>
          <w:rFonts w:ascii="Times New Roman" w:hAnsi="Times New Roman" w:cs="Times New Roman"/>
          <w:sz w:val="24"/>
          <w:szCs w:val="24"/>
        </w:rPr>
        <w:t>,</w:t>
      </w:r>
      <w:r w:rsidRPr="00DA28D9">
        <w:rPr>
          <w:rFonts w:ascii="Times New Roman" w:hAnsi="Times New Roman" w:cs="Times New Roman"/>
          <w:sz w:val="24"/>
          <w:szCs w:val="24"/>
        </w:rPr>
        <w:t xml:space="preserve"> M</w:t>
      </w:r>
      <w:r>
        <w:rPr>
          <w:rFonts w:ascii="Times New Roman" w:hAnsi="Times New Roman" w:cs="Times New Roman"/>
          <w:sz w:val="24"/>
          <w:szCs w:val="24"/>
        </w:rPr>
        <w:t>.</w:t>
      </w:r>
      <w:r w:rsidRPr="00DA28D9">
        <w:rPr>
          <w:rFonts w:ascii="Times New Roman" w:hAnsi="Times New Roman" w:cs="Times New Roman"/>
          <w:sz w:val="24"/>
          <w:szCs w:val="24"/>
        </w:rPr>
        <w:t>, Scott</w:t>
      </w:r>
      <w:r>
        <w:rPr>
          <w:rFonts w:ascii="Times New Roman" w:hAnsi="Times New Roman" w:cs="Times New Roman"/>
          <w:sz w:val="24"/>
          <w:szCs w:val="24"/>
        </w:rPr>
        <w:t>,</w:t>
      </w:r>
      <w:r w:rsidRPr="00DA28D9">
        <w:rPr>
          <w:rFonts w:ascii="Times New Roman" w:hAnsi="Times New Roman" w:cs="Times New Roman"/>
          <w:sz w:val="24"/>
          <w:szCs w:val="24"/>
        </w:rPr>
        <w:t xml:space="preserve"> J</w:t>
      </w:r>
      <w:r>
        <w:rPr>
          <w:rFonts w:ascii="Times New Roman" w:hAnsi="Times New Roman" w:cs="Times New Roman"/>
          <w:sz w:val="24"/>
          <w:szCs w:val="24"/>
        </w:rPr>
        <w:t>.</w:t>
      </w:r>
      <w:r w:rsidRPr="00DA28D9">
        <w:rPr>
          <w:rFonts w:ascii="Times New Roman" w:hAnsi="Times New Roman" w:cs="Times New Roman"/>
          <w:sz w:val="24"/>
          <w:szCs w:val="24"/>
        </w:rPr>
        <w:t>M</w:t>
      </w:r>
      <w:r>
        <w:rPr>
          <w:rFonts w:ascii="Times New Roman" w:hAnsi="Times New Roman" w:cs="Times New Roman"/>
          <w:sz w:val="24"/>
          <w:szCs w:val="24"/>
        </w:rPr>
        <w:t>. &amp;</w:t>
      </w:r>
      <w:r w:rsidRPr="00DA28D9">
        <w:rPr>
          <w:rFonts w:ascii="Times New Roman" w:hAnsi="Times New Roman" w:cs="Times New Roman"/>
          <w:sz w:val="24"/>
          <w:szCs w:val="24"/>
        </w:rPr>
        <w:t xml:space="preserve"> Wilhere</w:t>
      </w:r>
      <w:r>
        <w:rPr>
          <w:rFonts w:ascii="Times New Roman" w:hAnsi="Times New Roman" w:cs="Times New Roman"/>
          <w:sz w:val="24"/>
          <w:szCs w:val="24"/>
        </w:rPr>
        <w:t>,</w:t>
      </w:r>
      <w:r w:rsidRPr="00DA28D9">
        <w:rPr>
          <w:rFonts w:ascii="Times New Roman" w:hAnsi="Times New Roman" w:cs="Times New Roman"/>
          <w:sz w:val="24"/>
          <w:szCs w:val="24"/>
        </w:rPr>
        <w:t xml:space="preserve"> G</w:t>
      </w:r>
      <w:r>
        <w:rPr>
          <w:rFonts w:ascii="Times New Roman" w:hAnsi="Times New Roman" w:cs="Times New Roman"/>
          <w:sz w:val="24"/>
          <w:szCs w:val="24"/>
        </w:rPr>
        <w:t>.</w:t>
      </w:r>
      <w:r w:rsidRPr="00DA28D9">
        <w:rPr>
          <w:rFonts w:ascii="Times New Roman" w:hAnsi="Times New Roman" w:cs="Times New Roman"/>
          <w:sz w:val="24"/>
          <w:szCs w:val="24"/>
        </w:rPr>
        <w:t xml:space="preserve"> (2005) How much is enough? The recurrent problem of setting measurable objectives in conservation. </w:t>
      </w:r>
      <w:r w:rsidRPr="00E879AA">
        <w:rPr>
          <w:rFonts w:ascii="Times New Roman" w:hAnsi="Times New Roman" w:cs="Times New Roman"/>
          <w:i/>
          <w:sz w:val="24"/>
          <w:szCs w:val="24"/>
        </w:rPr>
        <w:t>Bioscience</w:t>
      </w:r>
      <w:r w:rsidRPr="00DA28D9">
        <w:rPr>
          <w:rFonts w:ascii="Times New Roman" w:hAnsi="Times New Roman" w:cs="Times New Roman"/>
          <w:sz w:val="24"/>
          <w:szCs w:val="24"/>
        </w:rPr>
        <w:t xml:space="preserve"> </w:t>
      </w:r>
      <w:r w:rsidRPr="00E879AA">
        <w:rPr>
          <w:rFonts w:ascii="Times New Roman" w:hAnsi="Times New Roman" w:cs="Times New Roman"/>
          <w:b/>
          <w:sz w:val="24"/>
          <w:szCs w:val="24"/>
        </w:rPr>
        <w:t>55</w:t>
      </w:r>
      <w:r w:rsidRPr="00DA28D9">
        <w:rPr>
          <w:rFonts w:ascii="Times New Roman" w:hAnsi="Times New Roman" w:cs="Times New Roman"/>
          <w:sz w:val="24"/>
          <w:szCs w:val="24"/>
        </w:rPr>
        <w:t>:</w:t>
      </w:r>
      <w:r>
        <w:rPr>
          <w:rFonts w:ascii="Times New Roman" w:hAnsi="Times New Roman" w:cs="Times New Roman"/>
          <w:sz w:val="24"/>
          <w:szCs w:val="24"/>
        </w:rPr>
        <w:t xml:space="preserve"> </w:t>
      </w:r>
      <w:r w:rsidRPr="00DA28D9">
        <w:rPr>
          <w:rFonts w:ascii="Times New Roman" w:hAnsi="Times New Roman" w:cs="Times New Roman"/>
          <w:sz w:val="24"/>
          <w:szCs w:val="24"/>
        </w:rPr>
        <w:t>835-849</w:t>
      </w:r>
      <w:r>
        <w:rPr>
          <w:rFonts w:ascii="Times New Roman" w:hAnsi="Times New Roman" w:cs="Times New Roman"/>
          <w:sz w:val="24"/>
          <w:szCs w:val="24"/>
        </w:rPr>
        <w:t>.</w:t>
      </w:r>
    </w:p>
    <w:p w:rsidR="00653010" w:rsidRPr="000106F4" w:rsidRDefault="00653010" w:rsidP="00F635C3">
      <w:pPr>
        <w:rPr>
          <w:rFonts w:ascii="Times New Roman" w:hAnsi="Times New Roman" w:cs="Times New Roman"/>
          <w:b/>
        </w:rPr>
      </w:pPr>
    </w:p>
    <w:sectPr w:rsidR="00653010" w:rsidRPr="000106F4" w:rsidSect="000D221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C3"/>
    <w:rsid w:val="000106F4"/>
    <w:rsid w:val="0007419E"/>
    <w:rsid w:val="000C7FCD"/>
    <w:rsid w:val="00187648"/>
    <w:rsid w:val="001902F1"/>
    <w:rsid w:val="002159DB"/>
    <w:rsid w:val="002813FE"/>
    <w:rsid w:val="003C1D85"/>
    <w:rsid w:val="003C40D3"/>
    <w:rsid w:val="003F272D"/>
    <w:rsid w:val="00464763"/>
    <w:rsid w:val="004D3BFB"/>
    <w:rsid w:val="005F09BC"/>
    <w:rsid w:val="00653010"/>
    <w:rsid w:val="00674DB9"/>
    <w:rsid w:val="006B787C"/>
    <w:rsid w:val="00787601"/>
    <w:rsid w:val="00966F9D"/>
    <w:rsid w:val="0098674C"/>
    <w:rsid w:val="00990BCE"/>
    <w:rsid w:val="009B2B9E"/>
    <w:rsid w:val="009C2B19"/>
    <w:rsid w:val="009D0260"/>
    <w:rsid w:val="009F2975"/>
    <w:rsid w:val="00A34CB3"/>
    <w:rsid w:val="00AB2C4A"/>
    <w:rsid w:val="00AC47C9"/>
    <w:rsid w:val="00AC7BB3"/>
    <w:rsid w:val="00B01294"/>
    <w:rsid w:val="00DD2F97"/>
    <w:rsid w:val="00DE41F5"/>
    <w:rsid w:val="00E402AC"/>
    <w:rsid w:val="00E9417B"/>
    <w:rsid w:val="00EB756D"/>
    <w:rsid w:val="00EE1C44"/>
    <w:rsid w:val="00F23B0F"/>
    <w:rsid w:val="00F635C3"/>
    <w:rsid w:val="00FF3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C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19E"/>
    <w:rPr>
      <w:sz w:val="16"/>
      <w:szCs w:val="16"/>
    </w:rPr>
  </w:style>
  <w:style w:type="paragraph" w:styleId="CommentText">
    <w:name w:val="annotation text"/>
    <w:basedOn w:val="Normal"/>
    <w:link w:val="CommentTextChar"/>
    <w:uiPriority w:val="99"/>
    <w:semiHidden/>
    <w:unhideWhenUsed/>
    <w:rsid w:val="0007419E"/>
    <w:rPr>
      <w:sz w:val="20"/>
      <w:szCs w:val="20"/>
    </w:rPr>
  </w:style>
  <w:style w:type="character" w:customStyle="1" w:styleId="CommentTextChar">
    <w:name w:val="Comment Text Char"/>
    <w:basedOn w:val="DefaultParagraphFont"/>
    <w:link w:val="CommentText"/>
    <w:uiPriority w:val="99"/>
    <w:semiHidden/>
    <w:rsid w:val="0007419E"/>
    <w:rPr>
      <w:sz w:val="20"/>
      <w:szCs w:val="20"/>
    </w:rPr>
  </w:style>
  <w:style w:type="paragraph" w:styleId="CommentSubject">
    <w:name w:val="annotation subject"/>
    <w:basedOn w:val="CommentText"/>
    <w:next w:val="CommentText"/>
    <w:link w:val="CommentSubjectChar"/>
    <w:uiPriority w:val="99"/>
    <w:semiHidden/>
    <w:unhideWhenUsed/>
    <w:rsid w:val="0007419E"/>
    <w:rPr>
      <w:b/>
      <w:bCs/>
    </w:rPr>
  </w:style>
  <w:style w:type="character" w:customStyle="1" w:styleId="CommentSubjectChar">
    <w:name w:val="Comment Subject Char"/>
    <w:basedOn w:val="CommentTextChar"/>
    <w:link w:val="CommentSubject"/>
    <w:uiPriority w:val="99"/>
    <w:semiHidden/>
    <w:rsid w:val="0007419E"/>
    <w:rPr>
      <w:b/>
      <w:bCs/>
      <w:sz w:val="20"/>
      <w:szCs w:val="20"/>
    </w:rPr>
  </w:style>
  <w:style w:type="paragraph" w:styleId="BalloonText">
    <w:name w:val="Balloon Text"/>
    <w:basedOn w:val="Normal"/>
    <w:link w:val="BalloonTextChar"/>
    <w:uiPriority w:val="99"/>
    <w:semiHidden/>
    <w:unhideWhenUsed/>
    <w:rsid w:val="0007419E"/>
    <w:rPr>
      <w:rFonts w:ascii="Tahoma" w:hAnsi="Tahoma" w:cs="Tahoma"/>
      <w:sz w:val="16"/>
      <w:szCs w:val="16"/>
    </w:rPr>
  </w:style>
  <w:style w:type="character" w:customStyle="1" w:styleId="BalloonTextChar">
    <w:name w:val="Balloon Text Char"/>
    <w:basedOn w:val="DefaultParagraphFont"/>
    <w:link w:val="BalloonText"/>
    <w:uiPriority w:val="99"/>
    <w:semiHidden/>
    <w:rsid w:val="0007419E"/>
    <w:rPr>
      <w:rFonts w:ascii="Tahoma" w:hAnsi="Tahoma" w:cs="Tahoma"/>
      <w:sz w:val="16"/>
      <w:szCs w:val="16"/>
    </w:rPr>
  </w:style>
  <w:style w:type="paragraph" w:customStyle="1" w:styleId="EndNoteBibliography">
    <w:name w:val="EndNote Bibliography"/>
    <w:basedOn w:val="Normal"/>
    <w:link w:val="EndNoteBibliographyChar"/>
    <w:rsid w:val="00653010"/>
    <w:rPr>
      <w:rFonts w:ascii="Calibri" w:hAnsi="Calibri"/>
      <w:noProof/>
      <w:lang w:val="en-US"/>
    </w:rPr>
  </w:style>
  <w:style w:type="character" w:customStyle="1" w:styleId="EndNoteBibliographyChar">
    <w:name w:val="EndNote Bibliography Char"/>
    <w:basedOn w:val="DefaultParagraphFont"/>
    <w:link w:val="EndNoteBibliography"/>
    <w:rsid w:val="00653010"/>
    <w:rPr>
      <w:rFonts w:ascii="Calibri" w:hAnsi="Calibri"/>
      <w:noProof/>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C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19E"/>
    <w:rPr>
      <w:sz w:val="16"/>
      <w:szCs w:val="16"/>
    </w:rPr>
  </w:style>
  <w:style w:type="paragraph" w:styleId="CommentText">
    <w:name w:val="annotation text"/>
    <w:basedOn w:val="Normal"/>
    <w:link w:val="CommentTextChar"/>
    <w:uiPriority w:val="99"/>
    <w:semiHidden/>
    <w:unhideWhenUsed/>
    <w:rsid w:val="0007419E"/>
    <w:rPr>
      <w:sz w:val="20"/>
      <w:szCs w:val="20"/>
    </w:rPr>
  </w:style>
  <w:style w:type="character" w:customStyle="1" w:styleId="CommentTextChar">
    <w:name w:val="Comment Text Char"/>
    <w:basedOn w:val="DefaultParagraphFont"/>
    <w:link w:val="CommentText"/>
    <w:uiPriority w:val="99"/>
    <w:semiHidden/>
    <w:rsid w:val="0007419E"/>
    <w:rPr>
      <w:sz w:val="20"/>
      <w:szCs w:val="20"/>
    </w:rPr>
  </w:style>
  <w:style w:type="paragraph" w:styleId="CommentSubject">
    <w:name w:val="annotation subject"/>
    <w:basedOn w:val="CommentText"/>
    <w:next w:val="CommentText"/>
    <w:link w:val="CommentSubjectChar"/>
    <w:uiPriority w:val="99"/>
    <w:semiHidden/>
    <w:unhideWhenUsed/>
    <w:rsid w:val="0007419E"/>
    <w:rPr>
      <w:b/>
      <w:bCs/>
    </w:rPr>
  </w:style>
  <w:style w:type="character" w:customStyle="1" w:styleId="CommentSubjectChar">
    <w:name w:val="Comment Subject Char"/>
    <w:basedOn w:val="CommentTextChar"/>
    <w:link w:val="CommentSubject"/>
    <w:uiPriority w:val="99"/>
    <w:semiHidden/>
    <w:rsid w:val="0007419E"/>
    <w:rPr>
      <w:b/>
      <w:bCs/>
      <w:sz w:val="20"/>
      <w:szCs w:val="20"/>
    </w:rPr>
  </w:style>
  <w:style w:type="paragraph" w:styleId="BalloonText">
    <w:name w:val="Balloon Text"/>
    <w:basedOn w:val="Normal"/>
    <w:link w:val="BalloonTextChar"/>
    <w:uiPriority w:val="99"/>
    <w:semiHidden/>
    <w:unhideWhenUsed/>
    <w:rsid w:val="0007419E"/>
    <w:rPr>
      <w:rFonts w:ascii="Tahoma" w:hAnsi="Tahoma" w:cs="Tahoma"/>
      <w:sz w:val="16"/>
      <w:szCs w:val="16"/>
    </w:rPr>
  </w:style>
  <w:style w:type="character" w:customStyle="1" w:styleId="BalloonTextChar">
    <w:name w:val="Balloon Text Char"/>
    <w:basedOn w:val="DefaultParagraphFont"/>
    <w:link w:val="BalloonText"/>
    <w:uiPriority w:val="99"/>
    <w:semiHidden/>
    <w:rsid w:val="0007419E"/>
    <w:rPr>
      <w:rFonts w:ascii="Tahoma" w:hAnsi="Tahoma" w:cs="Tahoma"/>
      <w:sz w:val="16"/>
      <w:szCs w:val="16"/>
    </w:rPr>
  </w:style>
  <w:style w:type="paragraph" w:customStyle="1" w:styleId="EndNoteBibliography">
    <w:name w:val="EndNote Bibliography"/>
    <w:basedOn w:val="Normal"/>
    <w:link w:val="EndNoteBibliographyChar"/>
    <w:rsid w:val="00653010"/>
    <w:rPr>
      <w:rFonts w:ascii="Calibri" w:hAnsi="Calibri"/>
      <w:noProof/>
      <w:lang w:val="en-US"/>
    </w:rPr>
  </w:style>
  <w:style w:type="character" w:customStyle="1" w:styleId="EndNoteBibliographyChar">
    <w:name w:val="EndNote Bibliography Char"/>
    <w:basedOn w:val="DefaultParagraphFont"/>
    <w:link w:val="EndNoteBibliography"/>
    <w:rsid w:val="00653010"/>
    <w:rPr>
      <w:rFonts w:ascii="Calibri" w:hAnsi="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7</cp:revision>
  <dcterms:created xsi:type="dcterms:W3CDTF">2017-01-28T01:08:00Z</dcterms:created>
  <dcterms:modified xsi:type="dcterms:W3CDTF">2017-01-28T01:18:00Z</dcterms:modified>
</cp:coreProperties>
</file>