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tif" ContentType="image/tiff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573722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73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Fig S2. </w:t>
      </w:r>
      <w:r>
        <w:rPr>
          <w:rFonts w:cs="Times New Roman" w:ascii="Times New Roman" w:hAnsi="Times New Roman"/>
        </w:rPr>
        <w:t>Cross-taxa trends in records accumulation calculated using data from 1950 onwards. Trends in records</w:t>
      </w:r>
      <w:bookmarkStart w:id="0" w:name="_GoBack"/>
      <w:bookmarkEnd w:id="0"/>
      <w:r>
        <w:rPr>
          <w:rFonts w:cs="Times New Roman" w:ascii="Times New Roman" w:hAnsi="Times New Roman"/>
        </w:rPr>
        <w:t xml:space="preserve"> accumulation were calculated using Generalized Additive Models (GAM) fitted to the number of occurence records aggregated by year. A Poisson distribution with log link was specified for the error of the models. Confidence intervals around trends are showed in grey.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trackRevisions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ti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LibreOffice/5.1.6.2$Linux_X86_64 LibreOffice_project/10m0$Build-2</Application>
  <Pages>1</Pages>
  <Words>56</Words>
  <Characters>319</Characters>
  <CharactersWithSpaces>375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2017-02-20T11:09:00Z</dcterms:created>
  <dc:creator>Marco Girardello</dc:creator>
  <dc:description/>
  <dc:language>en-US</dc:language>
  <cp:lastModifiedBy>Marco Girardello </cp:lastModifiedBy>
  <dcterms:modified xsi:type="dcterms:W3CDTF">2018-01-28T23:49:01Z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