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7" w:rsidRPr="00C95913" w:rsidRDefault="00D339D7" w:rsidP="00D339D7">
      <w:pPr>
        <w:pStyle w:val="Heading2"/>
        <w:rPr>
          <w:rFonts w:ascii="Arial" w:hAnsi="Arial" w:cs="Arial"/>
          <w:sz w:val="24"/>
          <w:szCs w:val="24"/>
        </w:rPr>
      </w:pPr>
      <w:r w:rsidRPr="00C95913">
        <w:rPr>
          <w:rFonts w:ascii="Arial" w:hAnsi="Arial" w:cs="Arial"/>
          <w:sz w:val="24"/>
          <w:szCs w:val="24"/>
        </w:rPr>
        <w:t>Tables</w:t>
      </w:r>
    </w:p>
    <w:p w:rsidR="00D339D7" w:rsidRPr="00C95913" w:rsidRDefault="00D339D7" w:rsidP="00D339D7">
      <w:pPr>
        <w:rPr>
          <w:rFonts w:ascii="Arial" w:hAnsi="Arial" w:cs="Arial"/>
          <w:sz w:val="24"/>
          <w:szCs w:val="24"/>
        </w:rPr>
      </w:pPr>
      <w:r w:rsidRPr="00C95913">
        <w:rPr>
          <w:rFonts w:ascii="Arial" w:hAnsi="Arial" w:cs="Arial"/>
          <w:sz w:val="24"/>
          <w:szCs w:val="24"/>
        </w:rPr>
        <w:t xml:space="preserve">Table 1: Frequency of research themes found for all articles in the systematic literature </w:t>
      </w:r>
      <w:r w:rsidR="00C95913">
        <w:rPr>
          <w:rFonts w:ascii="Arial" w:hAnsi="Arial" w:cs="Arial"/>
          <w:sz w:val="24"/>
          <w:szCs w:val="24"/>
        </w:rPr>
        <w:t>map</w:t>
      </w:r>
      <w:r w:rsidRPr="00C95913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220"/>
        <w:gridCol w:w="1430"/>
      </w:tblGrid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13">
              <w:rPr>
                <w:rFonts w:ascii="Arial" w:hAnsi="Arial" w:cs="Arial"/>
                <w:b/>
                <w:bCs/>
                <w:sz w:val="24"/>
                <w:szCs w:val="24"/>
              </w:rPr>
              <w:t>Research Themes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Definition of Theme </w:t>
            </w:r>
            <w:r w:rsidRPr="00C9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de-DE"/>
              </w:rPr>
              <w:t>(unless evident)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13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Plant Ecology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Plant distribution, abundance, community structures, interactions with other organisms or communities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Animal Ecology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Wildlife, faunal studies, vertebrates, invertebrates, interactions with other organisms 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Botany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Specific plant species characteristics, plant biology, new species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Conservation and Land Management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Land planning and management, socio-economic studies, conservation targets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Landscape Ecology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Fragmentation studies, landscape-scale studies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913">
              <w:rPr>
                <w:rFonts w:ascii="Arial" w:hAnsi="Arial" w:cs="Arial"/>
                <w:sz w:val="24"/>
                <w:szCs w:val="24"/>
              </w:rPr>
              <w:t>Ecohistory</w:t>
            </w:r>
            <w:proofErr w:type="spellEnd"/>
          </w:p>
        </w:tc>
        <w:tc>
          <w:tcPr>
            <w:tcW w:w="5220" w:type="dxa"/>
          </w:tcPr>
          <w:p w:rsidR="00D339D7" w:rsidRPr="00C95913" w:rsidRDefault="00C95913" w:rsidP="00C95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history,</w:t>
            </w:r>
            <w:r w:rsidR="00D339D7" w:rsidRPr="00C959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39D7" w:rsidRPr="00C95913">
              <w:rPr>
                <w:rFonts w:ascii="Arial" w:hAnsi="Arial" w:cs="Arial"/>
                <w:sz w:val="24"/>
                <w:szCs w:val="24"/>
              </w:rPr>
              <w:t>paleobiology</w:t>
            </w:r>
            <w:proofErr w:type="spellEnd"/>
            <w:r w:rsidR="00D339D7" w:rsidRPr="00C95913">
              <w:rPr>
                <w:rFonts w:ascii="Arial" w:hAnsi="Arial" w:cs="Arial"/>
                <w:sz w:val="24"/>
                <w:szCs w:val="24"/>
              </w:rPr>
              <w:t>, archaeology, geochemistry, historical biogeography.</w:t>
            </w:r>
            <w:bookmarkStart w:id="0" w:name="_GoBack"/>
            <w:bookmarkEnd w:id="0"/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Soil Science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Geography and Hydrology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Information Technology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Modelling studies, innovative technologies</w:t>
            </w: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sz w:val="24"/>
                <w:szCs w:val="24"/>
              </w:rPr>
            </w:pPr>
            <w:r w:rsidRPr="00C959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39D7" w:rsidRPr="00C95913" w:rsidTr="003D392A">
        <w:trPr>
          <w:trHeight w:val="300"/>
        </w:trPr>
        <w:tc>
          <w:tcPr>
            <w:tcW w:w="2268" w:type="dxa"/>
            <w:hideMark/>
          </w:tcPr>
          <w:p w:rsidR="00D339D7" w:rsidRPr="00C95913" w:rsidRDefault="00D339D7" w:rsidP="003D39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1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20" w:type="dxa"/>
          </w:tcPr>
          <w:p w:rsidR="00D339D7" w:rsidRPr="00C95913" w:rsidRDefault="00D339D7" w:rsidP="003D392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D339D7" w:rsidRPr="00C95913" w:rsidRDefault="00D339D7" w:rsidP="003D3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913">
              <w:rPr>
                <w:rFonts w:ascii="Arial" w:hAnsi="Arial" w:cs="Arial"/>
                <w:b/>
                <w:bCs/>
                <w:sz w:val="24"/>
                <w:szCs w:val="24"/>
              </w:rPr>
              <w:t>132</w:t>
            </w:r>
          </w:p>
        </w:tc>
      </w:tr>
    </w:tbl>
    <w:p w:rsidR="00AA3BC9" w:rsidRDefault="00AA3BC9"/>
    <w:sectPr w:rsidR="00AA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D7"/>
    <w:rsid w:val="00AA3BC9"/>
    <w:rsid w:val="00C95913"/>
    <w:rsid w:val="00D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7"/>
    <w:rPr>
      <w:rFonts w:ascii="Times New Roman" w:eastAsiaTheme="minorEastAsia" w:hAnsi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39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9D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unhideWhenUsed/>
    <w:rsid w:val="00D339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7"/>
    <w:rPr>
      <w:rFonts w:ascii="Times New Roman" w:eastAsiaTheme="minorEastAsia" w:hAnsi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39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9D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unhideWhenUsed/>
    <w:rsid w:val="00D339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Emmeline Topp</dc:creator>
  <cp:lastModifiedBy>Emmeline Topp</cp:lastModifiedBy>
  <cp:revision>2</cp:revision>
  <dcterms:created xsi:type="dcterms:W3CDTF">2018-08-17T12:03:00Z</dcterms:created>
  <dcterms:modified xsi:type="dcterms:W3CDTF">2018-08-21T09:21:00Z</dcterms:modified>
</cp:coreProperties>
</file>