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EDC62" w14:textId="39D2CBCE" w:rsidR="002E649F" w:rsidRPr="00F90832" w:rsidRDefault="002E649F" w:rsidP="00430B29">
      <w:pPr>
        <w:spacing w:line="480" w:lineRule="auto"/>
        <w:jc w:val="both"/>
        <w:rPr>
          <w:rFonts w:ascii="Arial" w:eastAsia="Times New Roman" w:hAnsi="Arial" w:cs="Arial"/>
          <w:color w:val="000000" w:themeColor="text1"/>
          <w:lang w:val="en-GB"/>
        </w:rPr>
      </w:pPr>
      <w:bookmarkStart w:id="0" w:name="_GoBack"/>
      <w:bookmarkEnd w:id="0"/>
      <w:r w:rsidRPr="00F90832">
        <w:rPr>
          <w:rFonts w:ascii="Arial" w:eastAsia="Times New Roman" w:hAnsi="Arial" w:cs="Arial"/>
          <w:color w:val="000000" w:themeColor="text1"/>
          <w:lang w:val="en-GB"/>
        </w:rPr>
        <w:t>Tabl</w:t>
      </w:r>
      <w:r w:rsidR="00DE0DBC" w:rsidRPr="00F90832">
        <w:rPr>
          <w:rFonts w:ascii="Arial" w:eastAsia="Times New Roman" w:hAnsi="Arial" w:cs="Arial"/>
          <w:color w:val="000000" w:themeColor="text1"/>
          <w:lang w:val="en-GB"/>
        </w:rPr>
        <w:t xml:space="preserve">e </w:t>
      </w:r>
      <w:r w:rsidR="00B37293" w:rsidRPr="00F90832">
        <w:rPr>
          <w:rFonts w:ascii="Arial" w:eastAsia="Times New Roman" w:hAnsi="Arial" w:cs="Arial"/>
          <w:color w:val="000000" w:themeColor="text1"/>
          <w:lang w:val="en-GB"/>
        </w:rPr>
        <w:t>S1</w:t>
      </w:r>
      <w:r w:rsidR="00DE0DBC" w:rsidRPr="00F90832">
        <w:rPr>
          <w:rFonts w:ascii="Arial" w:eastAsia="Times New Roman" w:hAnsi="Arial" w:cs="Arial"/>
          <w:color w:val="000000" w:themeColor="text1"/>
          <w:lang w:val="en-GB"/>
        </w:rPr>
        <w:t>.</w:t>
      </w:r>
      <w:r w:rsidRPr="00F90832">
        <w:rPr>
          <w:rFonts w:ascii="Arial" w:eastAsia="Times New Roman" w:hAnsi="Arial" w:cs="Arial"/>
          <w:color w:val="000000" w:themeColor="text1"/>
          <w:lang w:val="en-GB"/>
        </w:rPr>
        <w:t xml:space="preserve"> </w:t>
      </w:r>
      <w:r w:rsidR="00533E00" w:rsidRPr="00F90832">
        <w:rPr>
          <w:rFonts w:ascii="Arial" w:eastAsia="Times New Roman" w:hAnsi="Arial" w:cs="Arial"/>
          <w:color w:val="000000" w:themeColor="text1"/>
          <w:lang w:val="en-GB"/>
        </w:rPr>
        <w:t xml:space="preserve">Ordered </w:t>
      </w:r>
      <w:proofErr w:type="spellStart"/>
      <w:r w:rsidR="00533E00" w:rsidRPr="00F90832">
        <w:rPr>
          <w:rFonts w:ascii="Arial" w:eastAsia="Times New Roman" w:hAnsi="Arial" w:cs="Arial"/>
          <w:color w:val="000000" w:themeColor="text1"/>
          <w:lang w:val="en-GB"/>
        </w:rPr>
        <w:t>probit</w:t>
      </w:r>
      <w:proofErr w:type="spellEnd"/>
      <w:r w:rsidR="00533E00" w:rsidRPr="00F90832">
        <w:rPr>
          <w:rFonts w:ascii="Arial" w:eastAsia="Times New Roman" w:hAnsi="Arial" w:cs="Arial"/>
          <w:color w:val="000000" w:themeColor="text1"/>
          <w:lang w:val="en-GB"/>
        </w:rPr>
        <w:t xml:space="preserve"> regression shows that public </w:t>
      </w:r>
      <w:r w:rsidRPr="00F90832">
        <w:rPr>
          <w:rFonts w:ascii="Arial" w:eastAsia="Times New Roman" w:hAnsi="Arial" w:cs="Arial"/>
          <w:color w:val="000000" w:themeColor="text1"/>
          <w:lang w:val="en-GB"/>
        </w:rPr>
        <w:t xml:space="preserve">support for protected areas in </w:t>
      </w:r>
      <w:proofErr w:type="spellStart"/>
      <w:r w:rsidRPr="00F90832">
        <w:rPr>
          <w:rFonts w:ascii="Arial" w:eastAsia="Times New Roman" w:hAnsi="Arial" w:cs="Arial"/>
          <w:color w:val="000000" w:themeColor="text1"/>
          <w:lang w:val="en-GB"/>
        </w:rPr>
        <w:t>Amapá</w:t>
      </w:r>
      <w:proofErr w:type="spellEnd"/>
      <w:r w:rsidRPr="00F90832">
        <w:rPr>
          <w:rFonts w:ascii="Arial" w:eastAsia="Times New Roman" w:hAnsi="Arial" w:cs="Arial"/>
          <w:color w:val="000000" w:themeColor="text1"/>
          <w:lang w:val="en-GB"/>
        </w:rPr>
        <w:t>, Brazi</w:t>
      </w:r>
      <w:r w:rsidR="00E96E53" w:rsidRPr="00F90832">
        <w:rPr>
          <w:rFonts w:ascii="Arial" w:eastAsia="Times New Roman" w:hAnsi="Arial" w:cs="Arial"/>
          <w:color w:val="000000" w:themeColor="text1"/>
          <w:lang w:val="en-GB"/>
        </w:rPr>
        <w:t xml:space="preserve">l, </w:t>
      </w:r>
      <w:r w:rsidR="00533E00" w:rsidRPr="00F90832">
        <w:rPr>
          <w:rFonts w:ascii="Arial" w:eastAsia="Times New Roman" w:hAnsi="Arial" w:cs="Arial"/>
          <w:color w:val="000000" w:themeColor="text1"/>
          <w:lang w:val="en-GB"/>
        </w:rPr>
        <w:t xml:space="preserve">is explained by </w:t>
      </w:r>
      <w:r w:rsidR="006E44D7" w:rsidRPr="00F90832">
        <w:rPr>
          <w:rFonts w:ascii="Arial" w:eastAsia="Times New Roman" w:hAnsi="Arial" w:cs="Arial"/>
          <w:color w:val="000000" w:themeColor="text1"/>
          <w:lang w:val="en-GB"/>
        </w:rPr>
        <w:t xml:space="preserve">the </w:t>
      </w:r>
      <w:r w:rsidR="00BC0E9B" w:rsidRPr="00F90832">
        <w:rPr>
          <w:rFonts w:ascii="Arial" w:eastAsia="Times New Roman" w:hAnsi="Arial" w:cs="Arial"/>
          <w:color w:val="000000" w:themeColor="text1"/>
          <w:lang w:val="en-GB"/>
        </w:rPr>
        <w:t>respondent</w:t>
      </w:r>
      <w:r w:rsidR="006E44D7" w:rsidRPr="00F90832">
        <w:rPr>
          <w:rFonts w:ascii="Arial" w:eastAsia="Times New Roman" w:hAnsi="Arial" w:cs="Arial"/>
          <w:color w:val="000000" w:themeColor="text1"/>
          <w:lang w:val="en-GB"/>
        </w:rPr>
        <w:t xml:space="preserve">’ </w:t>
      </w:r>
      <w:r w:rsidR="00533E00" w:rsidRPr="00F90832">
        <w:rPr>
          <w:rFonts w:ascii="Arial" w:eastAsia="Times New Roman" w:hAnsi="Arial" w:cs="Arial"/>
          <w:color w:val="000000" w:themeColor="text1"/>
          <w:lang w:val="en-GB"/>
        </w:rPr>
        <w:t>place of residence</w:t>
      </w:r>
      <w:r w:rsidR="006E44D7" w:rsidRPr="00F90832">
        <w:rPr>
          <w:rFonts w:ascii="Arial" w:eastAsia="Times New Roman" w:hAnsi="Arial" w:cs="Arial"/>
          <w:color w:val="000000" w:themeColor="text1"/>
          <w:lang w:val="en-GB"/>
        </w:rPr>
        <w:t>,</w:t>
      </w:r>
      <w:r w:rsidR="00533E00" w:rsidRPr="00F90832">
        <w:rPr>
          <w:rFonts w:ascii="Arial" w:eastAsia="Times New Roman" w:hAnsi="Arial" w:cs="Arial"/>
          <w:color w:val="000000" w:themeColor="text1"/>
          <w:lang w:val="en-GB"/>
        </w:rPr>
        <w:t xml:space="preserve"> but not by </w:t>
      </w:r>
      <w:r w:rsidR="00E96E53" w:rsidRPr="00F90832">
        <w:rPr>
          <w:rFonts w:ascii="Arial" w:eastAsia="Times New Roman" w:hAnsi="Arial" w:cs="Arial"/>
          <w:color w:val="000000" w:themeColor="text1"/>
          <w:lang w:val="en-GB"/>
        </w:rPr>
        <w:t xml:space="preserve">age, gender, income, education </w:t>
      </w:r>
      <w:r w:rsidR="008773A8" w:rsidRPr="00F90832">
        <w:rPr>
          <w:rFonts w:ascii="Arial" w:eastAsia="Times New Roman" w:hAnsi="Arial" w:cs="Arial"/>
          <w:color w:val="000000" w:themeColor="text1"/>
          <w:lang w:val="en-GB"/>
        </w:rPr>
        <w:t xml:space="preserve">or </w:t>
      </w:r>
      <w:r w:rsidR="00C346AC" w:rsidRPr="00F90832">
        <w:rPr>
          <w:rFonts w:ascii="Arial" w:eastAsia="Times New Roman" w:hAnsi="Arial" w:cs="Arial"/>
          <w:color w:val="000000" w:themeColor="text1"/>
          <w:lang w:val="en-GB"/>
        </w:rPr>
        <w:t xml:space="preserve">place of </w:t>
      </w:r>
      <w:r w:rsidR="00E96E53" w:rsidRPr="00F90832">
        <w:rPr>
          <w:rFonts w:ascii="Arial" w:eastAsia="Times New Roman" w:hAnsi="Arial" w:cs="Arial"/>
          <w:color w:val="000000" w:themeColor="text1"/>
          <w:lang w:val="en-GB"/>
        </w:rPr>
        <w:t>origin</w:t>
      </w:r>
      <w:r w:rsidR="00476822" w:rsidRPr="00F90832">
        <w:rPr>
          <w:rFonts w:ascii="Arial" w:eastAsia="Times New Roman" w:hAnsi="Arial" w:cs="Arial"/>
          <w:color w:val="000000" w:themeColor="text1"/>
          <w:lang w:val="en-GB"/>
        </w:rPr>
        <w:t xml:space="preserve"> despite the fact that the urban sample used in the regression has been reduced to a randomly selected subset with size </w:t>
      </w:r>
      <w:r w:rsidR="00565297">
        <w:rPr>
          <w:rFonts w:ascii="Arial" w:eastAsia="Times New Roman" w:hAnsi="Arial" w:cs="Arial"/>
          <w:color w:val="000000" w:themeColor="text1"/>
          <w:lang w:val="en-GB"/>
        </w:rPr>
        <w:t xml:space="preserve">(n=122) </w:t>
      </w:r>
      <w:r w:rsidR="00476822" w:rsidRPr="00F90832">
        <w:rPr>
          <w:rFonts w:ascii="Arial" w:eastAsia="Times New Roman" w:hAnsi="Arial" w:cs="Arial"/>
          <w:color w:val="000000" w:themeColor="text1"/>
          <w:lang w:val="en-GB"/>
        </w:rPr>
        <w:t>equal to the sample size of rural areas.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850"/>
        <w:gridCol w:w="1134"/>
        <w:gridCol w:w="426"/>
        <w:gridCol w:w="850"/>
        <w:gridCol w:w="992"/>
        <w:gridCol w:w="993"/>
      </w:tblGrid>
      <w:tr w:rsidR="00F90832" w:rsidRPr="00F90832" w14:paraId="376B5B47" w14:textId="77777777" w:rsidTr="00B56CD5">
        <w:trPr>
          <w:trHeight w:val="320"/>
        </w:trPr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E975E3" w14:textId="77777777" w:rsidR="00533E00" w:rsidRPr="00F90832" w:rsidRDefault="00533E00" w:rsidP="00430B29">
            <w:pPr>
              <w:spacing w:line="48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Variables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5C80F3" w14:textId="34791491" w:rsidR="00533E00" w:rsidRPr="00F90832" w:rsidRDefault="00533E00" w:rsidP="00430B29">
            <w:pPr>
              <w:spacing w:line="48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iCs/>
                <w:color w:val="000000" w:themeColor="text1"/>
                <w:lang w:val="en-GB"/>
              </w:rPr>
              <w:t>Coefficient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CBAAF0" w14:textId="77777777" w:rsidR="00533E00" w:rsidRPr="00F90832" w:rsidRDefault="00533E00" w:rsidP="00430B29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69B006" w14:textId="164CC12F" w:rsidR="00533E00" w:rsidRPr="00F90832" w:rsidRDefault="00533E00" w:rsidP="00430B29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Z-score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92B32B" w14:textId="77777777" w:rsidR="00533E00" w:rsidRPr="00F90832" w:rsidRDefault="00533E00" w:rsidP="00430B29">
            <w:pPr>
              <w:spacing w:line="48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F90832">
              <w:rPr>
                <w:rFonts w:ascii="Arial" w:eastAsia="Times New Roman" w:hAnsi="Arial" w:cs="Arial"/>
                <w:i/>
                <w:iCs/>
                <w:color w:val="000000" w:themeColor="text1"/>
                <w:lang w:val="en-GB"/>
              </w:rPr>
              <w:t>df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F03C0E" w14:textId="77777777" w:rsidR="00533E00" w:rsidRPr="00F90832" w:rsidRDefault="00533E00" w:rsidP="00430B29">
            <w:pPr>
              <w:spacing w:line="48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i/>
                <w:iCs/>
                <w:color w:val="000000" w:themeColor="text1"/>
                <w:lang w:val="en-GB"/>
              </w:rPr>
              <w:t>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2BC36" w14:textId="69A0BBDE" w:rsidR="00533E00" w:rsidRPr="00F90832" w:rsidRDefault="00533E00" w:rsidP="00430B29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95% Confidence Interval</w:t>
            </w:r>
          </w:p>
        </w:tc>
      </w:tr>
      <w:tr w:rsidR="00F90832" w:rsidRPr="00F90832" w14:paraId="3DA8322D" w14:textId="77777777" w:rsidTr="00B56CD5">
        <w:trPr>
          <w:trHeight w:val="320"/>
        </w:trPr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998FB5" w14:textId="77777777" w:rsidR="00533E00" w:rsidRPr="00F90832" w:rsidRDefault="00533E00" w:rsidP="00430B29">
            <w:pPr>
              <w:spacing w:line="48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2ACF39" w14:textId="77777777" w:rsidR="00533E00" w:rsidRPr="00F90832" w:rsidRDefault="00533E00" w:rsidP="00430B29">
            <w:pPr>
              <w:spacing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lang w:val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5C8795" w14:textId="77777777" w:rsidR="00533E00" w:rsidRPr="00F90832" w:rsidRDefault="00533E00" w:rsidP="00430B29">
            <w:pPr>
              <w:spacing w:line="48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CA6314" w14:textId="77777777" w:rsidR="00533E00" w:rsidRPr="00F90832" w:rsidRDefault="00533E00" w:rsidP="00430B29">
            <w:pPr>
              <w:spacing w:line="48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47CB28" w14:textId="77777777" w:rsidR="00533E00" w:rsidRPr="00F90832" w:rsidRDefault="00533E00" w:rsidP="00430B29">
            <w:pPr>
              <w:spacing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lang w:val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49B604" w14:textId="77777777" w:rsidR="00533E00" w:rsidRPr="00F90832" w:rsidRDefault="00533E00" w:rsidP="00430B29">
            <w:pPr>
              <w:spacing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DB6BF" w14:textId="77777777" w:rsidR="00533E00" w:rsidRPr="00F90832" w:rsidRDefault="00533E00" w:rsidP="00430B29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Lower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88B62" w14:textId="77777777" w:rsidR="00533E00" w:rsidRPr="00F90832" w:rsidRDefault="00533E00" w:rsidP="00430B29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Upper</w:t>
            </w:r>
          </w:p>
        </w:tc>
      </w:tr>
      <w:tr w:rsidR="00F90832" w:rsidRPr="00F90832" w14:paraId="3FCB5037" w14:textId="77777777" w:rsidTr="00B56CD5"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C0AF" w14:textId="6E3CCD72" w:rsidR="00533E00" w:rsidRPr="00F90832" w:rsidRDefault="00533E00" w:rsidP="00430B29">
            <w:pPr>
              <w:spacing w:line="48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Age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1FFB2" w14:textId="4A6ABFE7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0.00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B2EE6" w14:textId="0DA0CB95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0.00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30239" w14:textId="2A25D49D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382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9284A" w14:textId="77777777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B61B7" w14:textId="0D5AC0EB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CEEC5" w14:textId="2AB15E8E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-0.01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0D0E8" w14:textId="1D351EC3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0.01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9</w:t>
            </w:r>
          </w:p>
        </w:tc>
      </w:tr>
      <w:tr w:rsidR="00F90832" w:rsidRPr="00F90832" w14:paraId="23C2433E" w14:textId="77777777" w:rsidTr="00B56CD5">
        <w:trPr>
          <w:cantSplit/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11216" w14:textId="77777777" w:rsidR="00533E00" w:rsidRPr="00F90832" w:rsidRDefault="00533E00" w:rsidP="00430B29">
            <w:pPr>
              <w:spacing w:line="48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Gender</w:t>
            </w:r>
            <w:r w:rsidRPr="00F90832">
              <w:rPr>
                <w:rFonts w:ascii="Arial" w:eastAsia="Times New Roman" w:hAnsi="Arial" w:cs="Arial"/>
                <w:color w:val="000000" w:themeColor="text1"/>
                <w:vertAlign w:val="superscript"/>
                <w:lang w:val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FDA76" w14:textId="21AC874B" w:rsidR="00533E00" w:rsidRPr="00F90832" w:rsidRDefault="00476822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CE677" w14:textId="0910F808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237F9" w14:textId="124CEFAB" w:rsidR="00533E00" w:rsidRPr="00F90832" w:rsidRDefault="00476822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A3602" w14:textId="77777777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6A997" w14:textId="0EF8E35B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E0714" w14:textId="1887712E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-0.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2916F" w14:textId="44EE8561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447</w:t>
            </w:r>
          </w:p>
        </w:tc>
      </w:tr>
      <w:tr w:rsidR="00F90832" w:rsidRPr="00F90832" w14:paraId="372678CB" w14:textId="77777777" w:rsidTr="00B56CD5">
        <w:trPr>
          <w:cantSplit/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A54FF" w14:textId="77777777" w:rsidR="00533E00" w:rsidRPr="00F90832" w:rsidRDefault="00533E00" w:rsidP="00430B29">
            <w:pPr>
              <w:spacing w:line="48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Income</w:t>
            </w:r>
            <w:r w:rsidRPr="00F90832">
              <w:rPr>
                <w:rFonts w:ascii="Arial" w:eastAsia="Times New Roman" w:hAnsi="Arial" w:cs="Arial"/>
                <w:color w:val="000000" w:themeColor="text1"/>
                <w:vertAlign w:val="superscript"/>
                <w:lang w:val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BB2AC" w14:textId="77777777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24A07" w14:textId="77777777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EA458" w14:textId="6E620001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941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3877C" w14:textId="77777777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14669" w14:textId="55F21C36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0B7AF" w14:textId="4E6A0D0E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385F2" w14:textId="4FA55547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0.000</w:t>
            </w:r>
          </w:p>
        </w:tc>
      </w:tr>
      <w:tr w:rsidR="00F90832" w:rsidRPr="00F90832" w14:paraId="7D66C4B9" w14:textId="77777777" w:rsidTr="00B56CD5">
        <w:trPr>
          <w:cantSplit/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4E274" w14:textId="77777777" w:rsidR="00533E00" w:rsidRPr="00F90832" w:rsidRDefault="00533E00" w:rsidP="00430B29">
            <w:pPr>
              <w:spacing w:line="48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Education</w:t>
            </w:r>
            <w:r w:rsidRPr="00F90832">
              <w:rPr>
                <w:rFonts w:ascii="Arial" w:eastAsia="Times New Roman" w:hAnsi="Arial" w:cs="Arial"/>
                <w:color w:val="000000" w:themeColor="text1"/>
                <w:vertAlign w:val="superscript"/>
                <w:lang w:val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06CC3" w14:textId="56DE68B0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-0.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92889" w14:textId="2E8E1D49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0.03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51CB5" w14:textId="196ED563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-0.</w:t>
            </w:r>
            <w:r w:rsidR="002D62BF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B3F38" w14:textId="77777777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51DAA" w14:textId="7C037779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</w:t>
            </w:r>
            <w:r w:rsidR="002D62BF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EDCEB" w14:textId="06E52670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-0.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DDFFE" w14:textId="7D12E6BA" w:rsidR="00533E00" w:rsidRPr="00F90832" w:rsidRDefault="00476822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-0.073</w:t>
            </w:r>
          </w:p>
        </w:tc>
      </w:tr>
      <w:tr w:rsidR="00F90832" w:rsidRPr="00F90832" w14:paraId="12659239" w14:textId="77777777" w:rsidTr="00B56CD5">
        <w:trPr>
          <w:cantSplit/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5E8E9" w14:textId="77777777" w:rsidR="00533E00" w:rsidRPr="00F90832" w:rsidRDefault="00533E00" w:rsidP="00430B29">
            <w:pPr>
              <w:spacing w:line="48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Origin</w:t>
            </w:r>
            <w:r w:rsidRPr="00F90832">
              <w:rPr>
                <w:rFonts w:ascii="Arial" w:eastAsia="Times New Roman" w:hAnsi="Arial" w:cs="Arial"/>
                <w:color w:val="000000" w:themeColor="text1"/>
                <w:vertAlign w:val="superscript"/>
                <w:lang w:val="en-GB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52EA7" w14:textId="018D8746" w:rsidR="00533E00" w:rsidRPr="00F90832" w:rsidRDefault="00476822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-0.031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B87C0" w14:textId="46954009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0.2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38460" w14:textId="118B4B8F" w:rsidR="00533E00" w:rsidRPr="00F90832" w:rsidRDefault="00476822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-0.114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A367C" w14:textId="77777777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90432" w14:textId="3FE4AAFC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846CA" w14:textId="7DE1CCB3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-0.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07C83" w14:textId="278DE320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496</w:t>
            </w:r>
          </w:p>
        </w:tc>
      </w:tr>
      <w:tr w:rsidR="00F90832" w:rsidRPr="00F90832" w14:paraId="600751D6" w14:textId="77777777" w:rsidTr="00B56CD5">
        <w:trPr>
          <w:cantSplit/>
          <w:trHeight w:val="320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A74602" w14:textId="77777777" w:rsidR="00533E00" w:rsidRPr="00F90832" w:rsidRDefault="00533E00" w:rsidP="00430B29">
            <w:pPr>
              <w:spacing w:line="48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Place of residence</w:t>
            </w:r>
            <w:r w:rsidRPr="00F90832">
              <w:rPr>
                <w:rFonts w:ascii="Arial" w:eastAsia="Times New Roman" w:hAnsi="Arial" w:cs="Arial"/>
                <w:color w:val="000000" w:themeColor="text1"/>
                <w:vertAlign w:val="superscript"/>
                <w:lang w:val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535A87E" w14:textId="75DA9136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68DEDF3" w14:textId="475DA833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DEE46A4" w14:textId="4D44BE67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918C05F" w14:textId="614961EA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598B83B" w14:textId="37C30C76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5A9037E" w14:textId="22191A48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FF7C9D8" w14:textId="1C77F056" w:rsidR="00533E00" w:rsidRPr="00F90832" w:rsidRDefault="00533E00" w:rsidP="00430B29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</w:tc>
      </w:tr>
      <w:tr w:rsidR="00F90832" w:rsidRPr="00F90832" w14:paraId="3A117B34" w14:textId="77777777" w:rsidTr="00B56CD5">
        <w:trPr>
          <w:cantSplit/>
          <w:trHeight w:val="320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D3444" w14:textId="3E278EB6" w:rsidR="00533E00" w:rsidRPr="00F90832" w:rsidRDefault="00533E00" w:rsidP="00430B29">
            <w:pPr>
              <w:spacing w:line="480" w:lineRule="auto"/>
              <w:rPr>
                <w:rFonts w:ascii="Arial" w:eastAsia="Times New Roman" w:hAnsi="Arial" w:cs="Arial"/>
                <w:i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i/>
                <w:color w:val="000000" w:themeColor="text1"/>
                <w:lang w:val="en-GB"/>
              </w:rPr>
              <w:t>outside protected areas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1CB0C5D" w14:textId="7AA5F18C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-1.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5A628B2" w14:textId="594020F3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274177F" w14:textId="7141C915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-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4.699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AB62D05" w14:textId="5F0B1050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9E9D00B" w14:textId="276DF3C2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&lt;0.01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9DEE473" w14:textId="750ED6C4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-2.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6EF014C" w14:textId="13BBEB5F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-1.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024</w:t>
            </w:r>
          </w:p>
        </w:tc>
      </w:tr>
      <w:tr w:rsidR="00F90832" w:rsidRPr="00F90832" w14:paraId="7FB4D6E0" w14:textId="77777777" w:rsidTr="00B56CD5">
        <w:trPr>
          <w:cantSplit/>
          <w:trHeight w:val="320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17AA5F" w14:textId="5D328CFB" w:rsidR="00533E00" w:rsidRPr="00F90832" w:rsidRDefault="00533E00" w:rsidP="00430B29">
            <w:pPr>
              <w:spacing w:line="480" w:lineRule="auto"/>
              <w:rPr>
                <w:rFonts w:ascii="Arial" w:eastAsia="Times New Roman" w:hAnsi="Arial" w:cs="Arial"/>
                <w:i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i/>
                <w:color w:val="000000" w:themeColor="text1"/>
                <w:lang w:val="en-GB"/>
              </w:rPr>
              <w:t>inside protected areas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0EFC339" w14:textId="26833CD0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-1.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899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9212AD7" w14:textId="7A3DEEFA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0.3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90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875385E" w14:textId="766B814C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-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4.869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4006C2E" w14:textId="07AD29C1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1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F42E844" w14:textId="20B7A05E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&lt;0.0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4D56474" w14:textId="04F61798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-2.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663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97B7143" w14:textId="5C2E17ED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-1.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134</w:t>
            </w:r>
          </w:p>
        </w:tc>
      </w:tr>
      <w:tr w:rsidR="00F90832" w:rsidRPr="00F90832" w14:paraId="17867D66" w14:textId="77777777" w:rsidTr="00B56CD5">
        <w:trPr>
          <w:cantSplit/>
          <w:trHeight w:val="320"/>
        </w:trPr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B6E04" w14:textId="77777777" w:rsidR="00533E00" w:rsidRPr="00F90832" w:rsidRDefault="00533E00" w:rsidP="00430B29">
            <w:pPr>
              <w:spacing w:line="48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Constant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1838D0" w14:textId="28DA6754" w:rsidR="00533E00" w:rsidRPr="00F90832" w:rsidRDefault="00476822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2.799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486798" w14:textId="4DBBE81C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0.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601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AF880" w14:textId="174DAE1C" w:rsidR="00533E00" w:rsidRPr="00F90832" w:rsidRDefault="00476822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4.658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C2EE0" w14:textId="77777777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FF2230" w14:textId="2367F453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&lt;0.01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479CA3" w14:textId="57C96AFC" w:rsidR="00533E00" w:rsidRPr="00F90832" w:rsidRDefault="00533E00" w:rsidP="00430B29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 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1.621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50EC50" w14:textId="5B7A7AF7" w:rsidR="00533E00" w:rsidRPr="00F90832" w:rsidRDefault="00533E00" w:rsidP="00430B29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 xml:space="preserve">  </w:t>
            </w:r>
            <w:r w:rsidR="00476822" w:rsidRPr="00F90832">
              <w:rPr>
                <w:rFonts w:ascii="Arial" w:eastAsia="Times New Roman" w:hAnsi="Arial" w:cs="Arial"/>
                <w:color w:val="000000" w:themeColor="text1"/>
                <w:lang w:val="en-GB"/>
              </w:rPr>
              <w:t>3.976</w:t>
            </w:r>
          </w:p>
        </w:tc>
      </w:tr>
    </w:tbl>
    <w:p w14:paraId="1D857EB5" w14:textId="77777777" w:rsidR="00122BF7" w:rsidRPr="00F90832" w:rsidRDefault="00122BF7" w:rsidP="00430B29">
      <w:pPr>
        <w:spacing w:line="480" w:lineRule="auto"/>
        <w:jc w:val="both"/>
        <w:rPr>
          <w:rFonts w:ascii="Arial" w:eastAsia="Times New Roman" w:hAnsi="Arial" w:cs="Arial"/>
          <w:color w:val="000000" w:themeColor="text1"/>
          <w:lang w:val="en-GB"/>
        </w:rPr>
      </w:pPr>
    </w:p>
    <w:p w14:paraId="255AB8A0" w14:textId="77777777" w:rsidR="00DE0DBC" w:rsidRPr="00F90832" w:rsidRDefault="00E96E53" w:rsidP="00430B29">
      <w:pPr>
        <w:spacing w:line="480" w:lineRule="auto"/>
        <w:jc w:val="both"/>
        <w:rPr>
          <w:rFonts w:ascii="Arial" w:eastAsia="Times New Roman" w:hAnsi="Arial" w:cs="Arial"/>
          <w:color w:val="000000" w:themeColor="text1"/>
          <w:lang w:val="en-GB"/>
        </w:rPr>
      </w:pPr>
      <w:r w:rsidRPr="00F90832">
        <w:rPr>
          <w:rFonts w:ascii="Arial" w:eastAsia="Times New Roman" w:hAnsi="Arial" w:cs="Arial"/>
          <w:color w:val="000000" w:themeColor="text1"/>
          <w:lang w:val="en-GB"/>
        </w:rPr>
        <w:t xml:space="preserve">1. </w:t>
      </w:r>
      <w:r w:rsidR="00AC5398" w:rsidRPr="00F90832">
        <w:rPr>
          <w:rFonts w:ascii="Arial" w:eastAsia="Times New Roman" w:hAnsi="Arial" w:cs="Arial"/>
          <w:color w:val="000000" w:themeColor="text1"/>
          <w:lang w:val="en-GB"/>
        </w:rPr>
        <w:t xml:space="preserve">Gender is for </w:t>
      </w:r>
      <w:r w:rsidR="00DE0DBC" w:rsidRPr="00F90832">
        <w:rPr>
          <w:rFonts w:ascii="Arial" w:eastAsia="Times New Roman" w:hAnsi="Arial" w:cs="Arial"/>
          <w:color w:val="000000" w:themeColor="text1"/>
          <w:lang w:val="en-GB"/>
        </w:rPr>
        <w:t xml:space="preserve">males compared to </w:t>
      </w:r>
      <w:r w:rsidR="00AC5398" w:rsidRPr="00F90832">
        <w:rPr>
          <w:rFonts w:ascii="Arial" w:eastAsia="Times New Roman" w:hAnsi="Arial" w:cs="Arial"/>
          <w:color w:val="000000" w:themeColor="text1"/>
          <w:lang w:val="en-GB"/>
        </w:rPr>
        <w:t>fe</w:t>
      </w:r>
      <w:r w:rsidR="00DE0DBC" w:rsidRPr="00F90832">
        <w:rPr>
          <w:rFonts w:ascii="Arial" w:eastAsia="Times New Roman" w:hAnsi="Arial" w:cs="Arial"/>
          <w:color w:val="000000" w:themeColor="text1"/>
          <w:lang w:val="en-GB"/>
        </w:rPr>
        <w:t>males</w:t>
      </w:r>
    </w:p>
    <w:p w14:paraId="045BBB64" w14:textId="6F3951EF" w:rsidR="00E96E53" w:rsidRPr="00F90832" w:rsidRDefault="00E96E53" w:rsidP="00430B29">
      <w:pPr>
        <w:spacing w:line="480" w:lineRule="auto"/>
        <w:rPr>
          <w:rFonts w:ascii="Arial" w:hAnsi="Arial" w:cs="Arial"/>
          <w:color w:val="000000" w:themeColor="text1"/>
          <w:lang w:val="en-GB"/>
        </w:rPr>
      </w:pPr>
      <w:r w:rsidRPr="00F90832">
        <w:rPr>
          <w:rFonts w:ascii="Arial" w:hAnsi="Arial" w:cs="Arial"/>
          <w:color w:val="000000" w:themeColor="text1"/>
          <w:lang w:val="en-GB"/>
        </w:rPr>
        <w:t>2. Income is the annual income</w:t>
      </w:r>
      <w:r w:rsidR="00081882" w:rsidRPr="00F90832">
        <w:rPr>
          <w:rFonts w:ascii="Arial" w:hAnsi="Arial" w:cs="Arial"/>
          <w:color w:val="000000" w:themeColor="text1"/>
          <w:lang w:val="en-GB"/>
        </w:rPr>
        <w:t xml:space="preserve"> in US$</w:t>
      </w:r>
    </w:p>
    <w:p w14:paraId="3912A47A" w14:textId="050922E8" w:rsidR="00E96E53" w:rsidRPr="00F90832" w:rsidRDefault="00E96E53" w:rsidP="00430B29">
      <w:pPr>
        <w:spacing w:line="480" w:lineRule="auto"/>
        <w:rPr>
          <w:rFonts w:ascii="Arial" w:hAnsi="Arial" w:cs="Arial"/>
          <w:color w:val="000000" w:themeColor="text1"/>
          <w:lang w:val="en-GB"/>
        </w:rPr>
      </w:pPr>
      <w:r w:rsidRPr="00F90832">
        <w:rPr>
          <w:rFonts w:ascii="Arial" w:hAnsi="Arial" w:cs="Arial"/>
          <w:color w:val="000000" w:themeColor="text1"/>
          <w:lang w:val="en-GB"/>
        </w:rPr>
        <w:t>3. Education is me</w:t>
      </w:r>
      <w:r w:rsidR="00AD6BA6" w:rsidRPr="00F90832">
        <w:rPr>
          <w:rFonts w:ascii="Arial" w:hAnsi="Arial" w:cs="Arial"/>
          <w:color w:val="000000" w:themeColor="text1"/>
          <w:lang w:val="en-GB"/>
        </w:rPr>
        <w:t>asured by the number of years of</w:t>
      </w:r>
      <w:r w:rsidRPr="00F90832">
        <w:rPr>
          <w:rFonts w:ascii="Arial" w:hAnsi="Arial" w:cs="Arial"/>
          <w:color w:val="000000" w:themeColor="text1"/>
          <w:lang w:val="en-GB"/>
        </w:rPr>
        <w:t xml:space="preserve"> schooling</w:t>
      </w:r>
    </w:p>
    <w:p w14:paraId="1B3CA66D" w14:textId="1802F30D" w:rsidR="00DE0DBC" w:rsidRPr="00F90832" w:rsidRDefault="00E96E53" w:rsidP="00430B29">
      <w:pPr>
        <w:spacing w:line="480" w:lineRule="auto"/>
        <w:jc w:val="both"/>
        <w:rPr>
          <w:rFonts w:ascii="Arial" w:eastAsia="Times New Roman" w:hAnsi="Arial" w:cs="Arial"/>
          <w:color w:val="000000" w:themeColor="text1"/>
          <w:lang w:val="en-GB"/>
        </w:rPr>
      </w:pPr>
      <w:r w:rsidRPr="00F90832">
        <w:rPr>
          <w:rFonts w:ascii="Arial" w:eastAsia="Times New Roman" w:hAnsi="Arial" w:cs="Arial"/>
          <w:color w:val="000000" w:themeColor="text1"/>
          <w:lang w:val="en-GB"/>
        </w:rPr>
        <w:t>4</w:t>
      </w:r>
      <w:r w:rsidR="00DE0DBC" w:rsidRPr="00F90832">
        <w:rPr>
          <w:rFonts w:ascii="Arial" w:eastAsia="Times New Roman" w:hAnsi="Arial" w:cs="Arial"/>
          <w:color w:val="000000" w:themeColor="text1"/>
          <w:lang w:val="en-GB"/>
        </w:rPr>
        <w:t xml:space="preserve">. Origin is for </w:t>
      </w:r>
      <w:r w:rsidR="00A05D01" w:rsidRPr="00F90832">
        <w:rPr>
          <w:rFonts w:ascii="Arial" w:eastAsia="Times New Roman" w:hAnsi="Arial" w:cs="Arial"/>
          <w:color w:val="000000" w:themeColor="text1"/>
          <w:lang w:val="en-GB"/>
        </w:rPr>
        <w:t xml:space="preserve">people born in </w:t>
      </w:r>
      <w:r w:rsidR="008773A8" w:rsidRPr="00F90832">
        <w:rPr>
          <w:rFonts w:ascii="Arial" w:eastAsia="Times New Roman" w:hAnsi="Arial" w:cs="Arial"/>
          <w:color w:val="000000" w:themeColor="text1"/>
          <w:lang w:val="en-GB"/>
        </w:rPr>
        <w:t xml:space="preserve">the </w:t>
      </w:r>
      <w:r w:rsidR="00A05D01" w:rsidRPr="00F90832">
        <w:rPr>
          <w:rFonts w:ascii="Arial" w:eastAsia="Times New Roman" w:hAnsi="Arial" w:cs="Arial"/>
          <w:color w:val="000000" w:themeColor="text1"/>
          <w:lang w:val="en-GB"/>
        </w:rPr>
        <w:t>Amazon</w:t>
      </w:r>
      <w:r w:rsidR="00AC5398" w:rsidRPr="00F90832">
        <w:rPr>
          <w:rFonts w:ascii="Arial" w:eastAsia="Times New Roman" w:hAnsi="Arial" w:cs="Arial"/>
          <w:color w:val="000000" w:themeColor="text1"/>
          <w:lang w:val="en-GB"/>
        </w:rPr>
        <w:t xml:space="preserve"> </w:t>
      </w:r>
      <w:r w:rsidR="00DE0DBC" w:rsidRPr="00F90832">
        <w:rPr>
          <w:rFonts w:ascii="Arial" w:eastAsia="Times New Roman" w:hAnsi="Arial" w:cs="Arial"/>
          <w:color w:val="000000" w:themeColor="text1"/>
          <w:lang w:val="en-GB"/>
        </w:rPr>
        <w:t xml:space="preserve">compared to </w:t>
      </w:r>
      <w:r w:rsidR="00A05D01" w:rsidRPr="00F90832">
        <w:rPr>
          <w:rFonts w:ascii="Arial" w:eastAsia="Times New Roman" w:hAnsi="Arial" w:cs="Arial"/>
          <w:color w:val="000000" w:themeColor="text1"/>
          <w:lang w:val="en-GB"/>
        </w:rPr>
        <w:t xml:space="preserve">people not born in </w:t>
      </w:r>
      <w:r w:rsidR="008773A8" w:rsidRPr="00F90832">
        <w:rPr>
          <w:rFonts w:ascii="Arial" w:eastAsia="Times New Roman" w:hAnsi="Arial" w:cs="Arial"/>
          <w:color w:val="000000" w:themeColor="text1"/>
          <w:lang w:val="en-GB"/>
        </w:rPr>
        <w:t xml:space="preserve">the </w:t>
      </w:r>
      <w:r w:rsidR="00A05D01" w:rsidRPr="00F90832">
        <w:rPr>
          <w:rFonts w:ascii="Arial" w:eastAsia="Times New Roman" w:hAnsi="Arial" w:cs="Arial"/>
          <w:color w:val="000000" w:themeColor="text1"/>
          <w:lang w:val="en-GB"/>
        </w:rPr>
        <w:t>Amazon</w:t>
      </w:r>
    </w:p>
    <w:p w14:paraId="00C96FBB" w14:textId="54A20853" w:rsidR="00DE0DBC" w:rsidRPr="00F90832" w:rsidRDefault="00E96E53" w:rsidP="00430B29">
      <w:pPr>
        <w:spacing w:line="480" w:lineRule="auto"/>
        <w:jc w:val="both"/>
        <w:rPr>
          <w:rFonts w:ascii="Arial" w:eastAsia="Times New Roman" w:hAnsi="Arial" w:cs="Arial"/>
          <w:color w:val="000000" w:themeColor="text1"/>
          <w:lang w:val="en-GB"/>
        </w:rPr>
      </w:pPr>
      <w:r w:rsidRPr="00F90832">
        <w:rPr>
          <w:rFonts w:ascii="Arial" w:eastAsia="Times New Roman" w:hAnsi="Arial" w:cs="Arial"/>
          <w:color w:val="000000" w:themeColor="text1"/>
          <w:lang w:val="en-GB"/>
        </w:rPr>
        <w:lastRenderedPageBreak/>
        <w:t>5. Place of residence</w:t>
      </w:r>
      <w:r w:rsidR="00AC5398" w:rsidRPr="00F90832">
        <w:rPr>
          <w:rFonts w:ascii="Arial" w:eastAsia="Times New Roman" w:hAnsi="Arial" w:cs="Arial"/>
          <w:color w:val="000000" w:themeColor="text1"/>
          <w:lang w:val="en-GB"/>
        </w:rPr>
        <w:t xml:space="preserve"> is for </w:t>
      </w:r>
      <w:r w:rsidR="00081882" w:rsidRPr="00F90832">
        <w:rPr>
          <w:rFonts w:ascii="Arial" w:eastAsia="Times New Roman" w:hAnsi="Arial" w:cs="Arial"/>
          <w:color w:val="000000" w:themeColor="text1"/>
          <w:lang w:val="en-GB"/>
        </w:rPr>
        <w:t>rural outside protected areas and rural inside protected areas compared to urban</w:t>
      </w:r>
      <w:r w:rsidR="008773A8" w:rsidRPr="00F90832">
        <w:rPr>
          <w:rFonts w:ascii="Arial" w:eastAsia="Times New Roman" w:hAnsi="Arial" w:cs="Arial"/>
          <w:color w:val="000000" w:themeColor="text1"/>
          <w:lang w:val="en-GB"/>
        </w:rPr>
        <w:t xml:space="preserve"> areas</w:t>
      </w:r>
      <w:r w:rsidR="00081882" w:rsidRPr="00F90832">
        <w:rPr>
          <w:rFonts w:ascii="Arial" w:eastAsia="Times New Roman" w:hAnsi="Arial" w:cs="Arial"/>
          <w:color w:val="000000" w:themeColor="text1"/>
          <w:lang w:val="en-GB"/>
        </w:rPr>
        <w:t>.</w:t>
      </w:r>
    </w:p>
    <w:p w14:paraId="4ACFFB07" w14:textId="77777777" w:rsidR="00C85360" w:rsidRPr="00F90832" w:rsidRDefault="00C85360" w:rsidP="00430B29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27DE07D3" w14:textId="77777777" w:rsidR="00C85360" w:rsidRPr="00F90832" w:rsidRDefault="00C85360" w:rsidP="00430B29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0BDEE526" w14:textId="77777777" w:rsidR="00C85360" w:rsidRPr="00F90832" w:rsidRDefault="00C85360" w:rsidP="00C85360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sectPr w:rsidR="00C85360" w:rsidRPr="00F90832" w:rsidSect="008F2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547B8"/>
    <w:multiLevelType w:val="hybridMultilevel"/>
    <w:tmpl w:val="11EE1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D6"/>
    <w:rsid w:val="000450E7"/>
    <w:rsid w:val="00050E1C"/>
    <w:rsid w:val="00074A1D"/>
    <w:rsid w:val="00077886"/>
    <w:rsid w:val="00081882"/>
    <w:rsid w:val="00097D86"/>
    <w:rsid w:val="000A1D43"/>
    <w:rsid w:val="000B6A98"/>
    <w:rsid w:val="000B6D12"/>
    <w:rsid w:val="000D2E25"/>
    <w:rsid w:val="000E266F"/>
    <w:rsid w:val="000E505A"/>
    <w:rsid w:val="00103920"/>
    <w:rsid w:val="00114549"/>
    <w:rsid w:val="00122BF7"/>
    <w:rsid w:val="00127CFF"/>
    <w:rsid w:val="00137EFE"/>
    <w:rsid w:val="00144718"/>
    <w:rsid w:val="00146324"/>
    <w:rsid w:val="001465DE"/>
    <w:rsid w:val="00152A42"/>
    <w:rsid w:val="00156BE8"/>
    <w:rsid w:val="00156E8A"/>
    <w:rsid w:val="00165486"/>
    <w:rsid w:val="00165BBF"/>
    <w:rsid w:val="001673FD"/>
    <w:rsid w:val="00182767"/>
    <w:rsid w:val="0019395B"/>
    <w:rsid w:val="00193BB4"/>
    <w:rsid w:val="001A4088"/>
    <w:rsid w:val="001B064F"/>
    <w:rsid w:val="001B0704"/>
    <w:rsid w:val="001E526C"/>
    <w:rsid w:val="001E6B38"/>
    <w:rsid w:val="001E7FA2"/>
    <w:rsid w:val="001F2F9E"/>
    <w:rsid w:val="00210183"/>
    <w:rsid w:val="00215AB4"/>
    <w:rsid w:val="00263AED"/>
    <w:rsid w:val="0026682A"/>
    <w:rsid w:val="00285CCA"/>
    <w:rsid w:val="002D22B5"/>
    <w:rsid w:val="002D62BF"/>
    <w:rsid w:val="002E229F"/>
    <w:rsid w:val="002E649F"/>
    <w:rsid w:val="00304A7F"/>
    <w:rsid w:val="00314009"/>
    <w:rsid w:val="003834A5"/>
    <w:rsid w:val="00391F57"/>
    <w:rsid w:val="003A1261"/>
    <w:rsid w:val="003A1441"/>
    <w:rsid w:val="003B64BF"/>
    <w:rsid w:val="003B652E"/>
    <w:rsid w:val="003E48A3"/>
    <w:rsid w:val="003F52E9"/>
    <w:rsid w:val="003F58D2"/>
    <w:rsid w:val="0040218E"/>
    <w:rsid w:val="004269B3"/>
    <w:rsid w:val="004274C1"/>
    <w:rsid w:val="00430B29"/>
    <w:rsid w:val="00435011"/>
    <w:rsid w:val="00444786"/>
    <w:rsid w:val="00451264"/>
    <w:rsid w:val="004639BF"/>
    <w:rsid w:val="004755D7"/>
    <w:rsid w:val="00476822"/>
    <w:rsid w:val="0047781F"/>
    <w:rsid w:val="004912CC"/>
    <w:rsid w:val="00496381"/>
    <w:rsid w:val="004A4419"/>
    <w:rsid w:val="004A7981"/>
    <w:rsid w:val="004B40C9"/>
    <w:rsid w:val="004C0819"/>
    <w:rsid w:val="004C2139"/>
    <w:rsid w:val="004C70D7"/>
    <w:rsid w:val="004C7497"/>
    <w:rsid w:val="004C7E90"/>
    <w:rsid w:val="00533E00"/>
    <w:rsid w:val="00565297"/>
    <w:rsid w:val="00584E44"/>
    <w:rsid w:val="005879F6"/>
    <w:rsid w:val="005941AB"/>
    <w:rsid w:val="005961D2"/>
    <w:rsid w:val="005F6C0A"/>
    <w:rsid w:val="00605582"/>
    <w:rsid w:val="00613064"/>
    <w:rsid w:val="00615065"/>
    <w:rsid w:val="00617E4A"/>
    <w:rsid w:val="00621EE6"/>
    <w:rsid w:val="006273DA"/>
    <w:rsid w:val="006274F1"/>
    <w:rsid w:val="00663631"/>
    <w:rsid w:val="006731F7"/>
    <w:rsid w:val="006801C2"/>
    <w:rsid w:val="00697AED"/>
    <w:rsid w:val="006A63DF"/>
    <w:rsid w:val="006C75E7"/>
    <w:rsid w:val="006D13C6"/>
    <w:rsid w:val="006D1E3E"/>
    <w:rsid w:val="006E44D7"/>
    <w:rsid w:val="006F5A84"/>
    <w:rsid w:val="006F772A"/>
    <w:rsid w:val="006F7A78"/>
    <w:rsid w:val="00723641"/>
    <w:rsid w:val="00726A43"/>
    <w:rsid w:val="007330FF"/>
    <w:rsid w:val="00740586"/>
    <w:rsid w:val="00743B29"/>
    <w:rsid w:val="007A78E5"/>
    <w:rsid w:val="007C1DD8"/>
    <w:rsid w:val="007D2E20"/>
    <w:rsid w:val="007D3420"/>
    <w:rsid w:val="008005F7"/>
    <w:rsid w:val="00815302"/>
    <w:rsid w:val="00821B3D"/>
    <w:rsid w:val="00830A93"/>
    <w:rsid w:val="008773A8"/>
    <w:rsid w:val="008804CD"/>
    <w:rsid w:val="00885B68"/>
    <w:rsid w:val="00887502"/>
    <w:rsid w:val="008B48E8"/>
    <w:rsid w:val="008C25D4"/>
    <w:rsid w:val="008D31D6"/>
    <w:rsid w:val="008F0ECD"/>
    <w:rsid w:val="008F2616"/>
    <w:rsid w:val="00902A8A"/>
    <w:rsid w:val="0092228E"/>
    <w:rsid w:val="00923FE9"/>
    <w:rsid w:val="00930E54"/>
    <w:rsid w:val="00932E3F"/>
    <w:rsid w:val="00943A91"/>
    <w:rsid w:val="009440AB"/>
    <w:rsid w:val="00947B77"/>
    <w:rsid w:val="00957FF2"/>
    <w:rsid w:val="009672BB"/>
    <w:rsid w:val="009937E3"/>
    <w:rsid w:val="009A06C2"/>
    <w:rsid w:val="009A526F"/>
    <w:rsid w:val="009C4397"/>
    <w:rsid w:val="009C69A7"/>
    <w:rsid w:val="009D470A"/>
    <w:rsid w:val="009D5C94"/>
    <w:rsid w:val="009F495F"/>
    <w:rsid w:val="009F4E70"/>
    <w:rsid w:val="00A03CA4"/>
    <w:rsid w:val="00A05D01"/>
    <w:rsid w:val="00A32C66"/>
    <w:rsid w:val="00A47ABA"/>
    <w:rsid w:val="00A54322"/>
    <w:rsid w:val="00A568AB"/>
    <w:rsid w:val="00A65BD3"/>
    <w:rsid w:val="00A75F69"/>
    <w:rsid w:val="00A763CB"/>
    <w:rsid w:val="00A84BE2"/>
    <w:rsid w:val="00A87D6E"/>
    <w:rsid w:val="00A912BC"/>
    <w:rsid w:val="00AC5398"/>
    <w:rsid w:val="00AD6BA6"/>
    <w:rsid w:val="00AE33D8"/>
    <w:rsid w:val="00AE35D1"/>
    <w:rsid w:val="00AE4F9C"/>
    <w:rsid w:val="00B05E48"/>
    <w:rsid w:val="00B37293"/>
    <w:rsid w:val="00B54AF6"/>
    <w:rsid w:val="00B56CD5"/>
    <w:rsid w:val="00B60092"/>
    <w:rsid w:val="00B8016D"/>
    <w:rsid w:val="00B846F5"/>
    <w:rsid w:val="00B84F71"/>
    <w:rsid w:val="00B87348"/>
    <w:rsid w:val="00B879D8"/>
    <w:rsid w:val="00BC0E9B"/>
    <w:rsid w:val="00BE103E"/>
    <w:rsid w:val="00BE3562"/>
    <w:rsid w:val="00C006E9"/>
    <w:rsid w:val="00C01EAD"/>
    <w:rsid w:val="00C07A24"/>
    <w:rsid w:val="00C14B1B"/>
    <w:rsid w:val="00C30FD1"/>
    <w:rsid w:val="00C346AC"/>
    <w:rsid w:val="00C67146"/>
    <w:rsid w:val="00C7114D"/>
    <w:rsid w:val="00C85360"/>
    <w:rsid w:val="00C91941"/>
    <w:rsid w:val="00C94C0B"/>
    <w:rsid w:val="00CA519F"/>
    <w:rsid w:val="00CB6269"/>
    <w:rsid w:val="00CD0702"/>
    <w:rsid w:val="00CE02A6"/>
    <w:rsid w:val="00CE7200"/>
    <w:rsid w:val="00D07B8A"/>
    <w:rsid w:val="00D1292A"/>
    <w:rsid w:val="00D17BE3"/>
    <w:rsid w:val="00D4081A"/>
    <w:rsid w:val="00D41440"/>
    <w:rsid w:val="00D41915"/>
    <w:rsid w:val="00D435EF"/>
    <w:rsid w:val="00D64D66"/>
    <w:rsid w:val="00DA596D"/>
    <w:rsid w:val="00DC5145"/>
    <w:rsid w:val="00DD0FA3"/>
    <w:rsid w:val="00DD2959"/>
    <w:rsid w:val="00DD72AA"/>
    <w:rsid w:val="00DE0DBC"/>
    <w:rsid w:val="00E137EB"/>
    <w:rsid w:val="00E33E92"/>
    <w:rsid w:val="00E62C61"/>
    <w:rsid w:val="00E96E53"/>
    <w:rsid w:val="00EB0591"/>
    <w:rsid w:val="00EB0CF9"/>
    <w:rsid w:val="00EC0B45"/>
    <w:rsid w:val="00EE302A"/>
    <w:rsid w:val="00EE75DF"/>
    <w:rsid w:val="00F014BB"/>
    <w:rsid w:val="00F30AD1"/>
    <w:rsid w:val="00F34EBF"/>
    <w:rsid w:val="00F35E0F"/>
    <w:rsid w:val="00F5128B"/>
    <w:rsid w:val="00F5740C"/>
    <w:rsid w:val="00F82265"/>
    <w:rsid w:val="00F90832"/>
    <w:rsid w:val="00F9444E"/>
    <w:rsid w:val="00F96AC5"/>
    <w:rsid w:val="00FA713D"/>
    <w:rsid w:val="00FB4E76"/>
    <w:rsid w:val="00FC17EF"/>
    <w:rsid w:val="00FC1A0C"/>
    <w:rsid w:val="00FE378A"/>
    <w:rsid w:val="00FE68FC"/>
    <w:rsid w:val="00FE7FF2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CB15"/>
  <w15:chartTrackingRefBased/>
  <w15:docId w15:val="{B501DB9B-3ABF-6447-ADB2-E5E6CF09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E5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D22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2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B5"/>
    <w:rPr>
      <w:rFonts w:ascii="Segoe UI" w:hAnsi="Segoe UI"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B5"/>
    <w:rPr>
      <w:rFonts w:ascii="Segoe UI" w:hAnsi="Segoe UI" w:cs="Segoe UI"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4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4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Silva</dc:creator>
  <cp:keywords/>
  <dc:description/>
  <cp:lastModifiedBy>Cardoso da Silva, Jose Maria</cp:lastModifiedBy>
  <cp:revision>2</cp:revision>
  <cp:lastPrinted>2018-03-26T20:46:00Z</cp:lastPrinted>
  <dcterms:created xsi:type="dcterms:W3CDTF">2019-04-19T21:17:00Z</dcterms:created>
  <dcterms:modified xsi:type="dcterms:W3CDTF">2019-04-19T21:17:00Z</dcterms:modified>
</cp:coreProperties>
</file>