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EDC85D3" w14:textId="77777777" w:rsidR="00DC4895" w:rsidRDefault="00DC4895" w:rsidP="007D51FA">
      <w:pPr>
        <w:pStyle w:val="Default"/>
        <w:rPr>
          <w:rFonts w:ascii="Arial" w:hAnsi="Arial"/>
          <w:sz w:val="24"/>
          <w:szCs w:val="24"/>
        </w:rPr>
      </w:pPr>
    </w:p>
    <w:p w14:paraId="6D06E1EA" w14:textId="0E51728B" w:rsidR="00DC4895" w:rsidRDefault="003747B1" w:rsidP="007D51FA">
      <w:pPr>
        <w:pStyle w:val="Default"/>
        <w:rPr>
          <w:rFonts w:ascii="Arial" w:eastAsia="Arial" w:hAnsi="Arial" w:cs="Arial"/>
          <w:sz w:val="24"/>
          <w:szCs w:val="24"/>
        </w:rPr>
      </w:pPr>
      <w:r>
        <w:rPr>
          <w:rFonts w:ascii="Arial" w:hAnsi="Arial"/>
          <w:sz w:val="24"/>
          <w:szCs w:val="24"/>
        </w:rPr>
        <w:t>Supplemental materials</w:t>
      </w:r>
    </w:p>
    <w:p w14:paraId="3C15CE5C" w14:textId="77777777" w:rsidR="00DC4895" w:rsidRDefault="00DC4895" w:rsidP="007D51FA">
      <w:pPr>
        <w:pStyle w:val="Default"/>
        <w:rPr>
          <w:rFonts w:ascii="Arial" w:eastAsia="Arial" w:hAnsi="Arial" w:cs="Arial"/>
          <w:sz w:val="24"/>
          <w:szCs w:val="24"/>
        </w:rPr>
      </w:pPr>
    </w:p>
    <w:p w14:paraId="766761B9" w14:textId="5683079A" w:rsidR="00DC4895" w:rsidRDefault="003747B1" w:rsidP="007D51FA">
      <w:pPr>
        <w:pStyle w:val="Default"/>
        <w:rPr>
          <w:rFonts w:ascii="Arial" w:eastAsia="Arial" w:hAnsi="Arial" w:cs="Arial"/>
          <w:sz w:val="24"/>
          <w:szCs w:val="24"/>
        </w:rPr>
      </w:pPr>
      <w:r>
        <w:rPr>
          <w:rFonts w:ascii="Arial" w:hAnsi="Arial"/>
          <w:sz w:val="24"/>
          <w:szCs w:val="24"/>
        </w:rPr>
        <w:t>Text:</w:t>
      </w:r>
    </w:p>
    <w:p w14:paraId="771CE253" w14:textId="77777777" w:rsidR="00DC4895" w:rsidRDefault="00DC4895" w:rsidP="007D51FA">
      <w:pPr>
        <w:pStyle w:val="Default"/>
        <w:rPr>
          <w:rFonts w:ascii="Arial" w:eastAsia="Arial" w:hAnsi="Arial" w:cs="Arial"/>
          <w:sz w:val="24"/>
          <w:szCs w:val="24"/>
        </w:rPr>
      </w:pPr>
    </w:p>
    <w:p w14:paraId="455B71DA" w14:textId="34D7030F" w:rsidR="00F575CF" w:rsidRDefault="00F575CF" w:rsidP="007D51FA">
      <w:pPr>
        <w:pStyle w:val="Default"/>
        <w:rPr>
          <w:rFonts w:ascii="Arial" w:hAnsi="Arial"/>
          <w:sz w:val="24"/>
          <w:szCs w:val="24"/>
        </w:rPr>
      </w:pPr>
      <w:r>
        <w:rPr>
          <w:rFonts w:ascii="Arial" w:hAnsi="Arial"/>
          <w:sz w:val="24"/>
          <w:szCs w:val="24"/>
        </w:rPr>
        <w:t xml:space="preserve">T1: </w:t>
      </w:r>
      <w:r w:rsidRPr="00F575CF">
        <w:rPr>
          <w:rFonts w:ascii="Arial" w:hAnsi="Arial"/>
          <w:sz w:val="24"/>
          <w:szCs w:val="24"/>
        </w:rPr>
        <w:t>Landscape connectivity is defined as vegetation patterns that contribute to the linked and interwoven capacity of the overall landscape, which may help facilitate species movement throughout that region (Rudnick et al. 2012); habitat connectivity focuses on specific species and their habitat patches, while ecological connectivity regards larger ecosystem and hydrologic processes, such as watershed functioning, carbon storage, climate regulation, soil quality, erosion control, and many more . Lastly, evolutionary connectivity is concerned with genetic flow between populations (Lindenmayer &amp; Fischer 2006).</w:t>
      </w:r>
    </w:p>
    <w:p w14:paraId="379D287F" w14:textId="23276602" w:rsidR="00C41737" w:rsidRDefault="00C41737" w:rsidP="007D51FA">
      <w:pPr>
        <w:pStyle w:val="Default"/>
        <w:rPr>
          <w:rFonts w:ascii="Arial" w:hAnsi="Arial"/>
          <w:sz w:val="24"/>
          <w:szCs w:val="24"/>
        </w:rPr>
      </w:pPr>
    </w:p>
    <w:p w14:paraId="39811459" w14:textId="46961FDE" w:rsidR="00C41737" w:rsidRDefault="00C41737" w:rsidP="007D51FA">
      <w:pPr>
        <w:pStyle w:val="Default"/>
        <w:rPr>
          <w:rFonts w:ascii="Arial" w:hAnsi="Arial"/>
          <w:sz w:val="24"/>
          <w:szCs w:val="24"/>
        </w:rPr>
      </w:pPr>
      <w:r>
        <w:rPr>
          <w:rFonts w:ascii="Arial" w:hAnsi="Arial"/>
          <w:sz w:val="24"/>
          <w:szCs w:val="24"/>
        </w:rPr>
        <w:t xml:space="preserve">T2: </w:t>
      </w:r>
      <w:r w:rsidRPr="00C41737">
        <w:rPr>
          <w:rFonts w:ascii="Arial" w:hAnsi="Arial"/>
          <w:sz w:val="24"/>
          <w:szCs w:val="24"/>
        </w:rPr>
        <w:t>Article 4 of Executive Decree No. 40043 of the Ministry of Environment, Energy, and Telecommunications (MINAE) defines a biological corridor as a “delimited territory whose objective is to provide ecological connectivity between landscapes, ecosystems, and habitat, natural or modified, to assure the maintenance of biodiversity and ecological and evolutionary processes” (MINAE 2008). In 2014, Article 4 of Executive Decree No. 39660 identified properties within biological corridors as high priority PES locations (MINAE 2014).</w:t>
      </w:r>
    </w:p>
    <w:p w14:paraId="08516563" w14:textId="77777777" w:rsidR="005E619C" w:rsidRDefault="005E619C" w:rsidP="007D51FA">
      <w:pPr>
        <w:pStyle w:val="Default"/>
        <w:rPr>
          <w:rFonts w:ascii="Arial" w:hAnsi="Arial"/>
          <w:sz w:val="24"/>
          <w:szCs w:val="24"/>
        </w:rPr>
      </w:pPr>
    </w:p>
    <w:p w14:paraId="223BE5E2" w14:textId="371D58B7" w:rsidR="00F575CF" w:rsidRDefault="005E619C" w:rsidP="007D51FA">
      <w:pPr>
        <w:pStyle w:val="Default"/>
        <w:rPr>
          <w:rFonts w:ascii="Arial" w:hAnsi="Arial"/>
          <w:sz w:val="24"/>
          <w:szCs w:val="24"/>
        </w:rPr>
      </w:pPr>
      <w:r>
        <w:rPr>
          <w:rFonts w:ascii="Arial" w:hAnsi="Arial"/>
          <w:sz w:val="24"/>
          <w:szCs w:val="24"/>
        </w:rPr>
        <w:t xml:space="preserve">T3: </w:t>
      </w:r>
      <w:r w:rsidRPr="005E619C">
        <w:rPr>
          <w:rFonts w:ascii="Arial" w:hAnsi="Arial"/>
          <w:sz w:val="24"/>
          <w:szCs w:val="24"/>
        </w:rPr>
        <w:t>Goals of this program include: (1) Strengthening the national biological corridor network; (2) promoting conservation of biodiversity and restoring ecological connectivity; (3) encouraging environmentally friendly development within corridors; (4) increasing collaboration among institutions and actors within corridors (MINAE 2006; SINAC 2009).</w:t>
      </w:r>
    </w:p>
    <w:p w14:paraId="09D8F035" w14:textId="77777777" w:rsidR="005E619C" w:rsidRDefault="005E619C" w:rsidP="007D51FA">
      <w:pPr>
        <w:pStyle w:val="Default"/>
        <w:rPr>
          <w:rFonts w:ascii="Arial" w:hAnsi="Arial"/>
          <w:sz w:val="24"/>
          <w:szCs w:val="24"/>
        </w:rPr>
      </w:pPr>
    </w:p>
    <w:p w14:paraId="2A238E8D" w14:textId="77DDCC15" w:rsidR="00DC4895" w:rsidRDefault="00222A79" w:rsidP="007D51FA">
      <w:pPr>
        <w:pStyle w:val="Default"/>
        <w:rPr>
          <w:rFonts w:ascii="Arial" w:hAnsi="Arial"/>
          <w:sz w:val="24"/>
          <w:szCs w:val="24"/>
        </w:rPr>
      </w:pPr>
      <w:r>
        <w:rPr>
          <w:rFonts w:ascii="Arial" w:hAnsi="Arial"/>
          <w:sz w:val="24"/>
          <w:szCs w:val="24"/>
        </w:rPr>
        <w:t>T</w:t>
      </w:r>
      <w:r w:rsidR="005E619C">
        <w:rPr>
          <w:rFonts w:ascii="Arial" w:hAnsi="Arial"/>
          <w:sz w:val="24"/>
          <w:szCs w:val="24"/>
        </w:rPr>
        <w:t>4</w:t>
      </w:r>
      <w:r w:rsidR="003747B1">
        <w:rPr>
          <w:rFonts w:ascii="Arial" w:hAnsi="Arial"/>
          <w:sz w:val="24"/>
          <w:szCs w:val="24"/>
        </w:rPr>
        <w:t>: Due to climatic variability in the region, these images were coincidentally the only regional relatively cloud-free imagery products. While mainly cloud-free, some clouds were still present in the imagery and classification. The clouded areas in the 2012 classification, which primarily occurred over protected area forests due to local climate and topography, were mosaicked with the 2008 classification of those regions; so effectively, we replaced clouded areas (majority in protected areas) in 2012 with the same forested protected areas from 2008. The land use surface contained seven classes, including forest, low vegetation, pasture, urban, water, cloud, and bare ground</w:t>
      </w:r>
      <w:r w:rsidR="00B832F1">
        <w:rPr>
          <w:rFonts w:ascii="Arial" w:hAnsi="Arial"/>
          <w:sz w:val="24"/>
          <w:szCs w:val="24"/>
        </w:rPr>
        <w:t>.</w:t>
      </w:r>
    </w:p>
    <w:p w14:paraId="45334241" w14:textId="5A81811E" w:rsidR="002A0A54" w:rsidRDefault="002A0A54" w:rsidP="007D51FA">
      <w:pPr>
        <w:pStyle w:val="Default"/>
        <w:rPr>
          <w:rFonts w:ascii="Arial" w:hAnsi="Arial"/>
          <w:sz w:val="24"/>
          <w:szCs w:val="24"/>
        </w:rPr>
      </w:pPr>
    </w:p>
    <w:p w14:paraId="35433D02" w14:textId="66D913A8" w:rsidR="002A0A54" w:rsidRDefault="002A0A54" w:rsidP="007D51FA">
      <w:pPr>
        <w:pStyle w:val="Default"/>
        <w:rPr>
          <w:rFonts w:ascii="Arial" w:eastAsia="Arial" w:hAnsi="Arial" w:cs="Arial"/>
          <w:sz w:val="24"/>
          <w:szCs w:val="24"/>
        </w:rPr>
      </w:pPr>
      <w:r>
        <w:rPr>
          <w:rFonts w:ascii="Arial" w:eastAsia="Arial" w:hAnsi="Arial" w:cs="Arial"/>
          <w:sz w:val="24"/>
          <w:szCs w:val="24"/>
        </w:rPr>
        <w:t>T</w:t>
      </w:r>
      <w:r w:rsidR="005E619C">
        <w:rPr>
          <w:rFonts w:ascii="Arial" w:eastAsia="Arial" w:hAnsi="Arial" w:cs="Arial"/>
          <w:sz w:val="24"/>
          <w:szCs w:val="24"/>
        </w:rPr>
        <w:t>5</w:t>
      </w:r>
      <w:r>
        <w:rPr>
          <w:rFonts w:ascii="Arial" w:eastAsia="Arial" w:hAnsi="Arial" w:cs="Arial"/>
          <w:sz w:val="24"/>
          <w:szCs w:val="24"/>
        </w:rPr>
        <w:t xml:space="preserve">: </w:t>
      </w:r>
      <w:r w:rsidRPr="002A0A54">
        <w:rPr>
          <w:rFonts w:ascii="Arial" w:eastAsia="Arial" w:hAnsi="Arial" w:cs="Arial"/>
          <w:sz w:val="24"/>
          <w:szCs w:val="24"/>
        </w:rPr>
        <w:t>Slope surface was derived from the 30-m resolution Digital Elevation Model (DEM) from ASTER using the slope tool in ArcGIS 10.2 (ESRI 2011). Slope in the study area ranges from 0 to 88 degrees (with a maximum of 90 degrees). The road network layer was provided by FONAFIFO (</w:t>
      </w:r>
      <w:proofErr w:type="spellStart"/>
      <w:r w:rsidRPr="002A0A54">
        <w:rPr>
          <w:rFonts w:ascii="Arial" w:eastAsia="Arial" w:hAnsi="Arial" w:cs="Arial"/>
          <w:sz w:val="24"/>
          <w:szCs w:val="24"/>
        </w:rPr>
        <w:t>Fondo</w:t>
      </w:r>
      <w:proofErr w:type="spellEnd"/>
      <w:r w:rsidRPr="002A0A54">
        <w:rPr>
          <w:rFonts w:ascii="Arial" w:eastAsia="Arial" w:hAnsi="Arial" w:cs="Arial"/>
          <w:sz w:val="24"/>
          <w:szCs w:val="24"/>
        </w:rPr>
        <w:t xml:space="preserve"> de </w:t>
      </w:r>
      <w:proofErr w:type="spellStart"/>
      <w:r w:rsidRPr="002A0A54">
        <w:rPr>
          <w:rFonts w:ascii="Arial" w:eastAsia="Arial" w:hAnsi="Arial" w:cs="Arial"/>
          <w:sz w:val="24"/>
          <w:szCs w:val="24"/>
        </w:rPr>
        <w:t>Financiamiento</w:t>
      </w:r>
      <w:proofErr w:type="spellEnd"/>
      <w:r w:rsidRPr="002A0A54">
        <w:rPr>
          <w:rFonts w:ascii="Arial" w:eastAsia="Arial" w:hAnsi="Arial" w:cs="Arial"/>
          <w:sz w:val="24"/>
          <w:szCs w:val="24"/>
        </w:rPr>
        <w:t xml:space="preserve"> </w:t>
      </w:r>
      <w:proofErr w:type="spellStart"/>
      <w:r w:rsidRPr="002A0A54">
        <w:rPr>
          <w:rFonts w:ascii="Arial" w:eastAsia="Arial" w:hAnsi="Arial" w:cs="Arial"/>
          <w:sz w:val="24"/>
          <w:szCs w:val="24"/>
        </w:rPr>
        <w:t>Forestal</w:t>
      </w:r>
      <w:proofErr w:type="spellEnd"/>
      <w:r w:rsidRPr="002A0A54">
        <w:rPr>
          <w:rFonts w:ascii="Arial" w:eastAsia="Arial" w:hAnsi="Arial" w:cs="Arial"/>
          <w:sz w:val="24"/>
          <w:szCs w:val="24"/>
        </w:rPr>
        <w:t xml:space="preserve"> de Costa Rica), and included information on primary, secondary, tertiary, and quaternary roads.</w:t>
      </w:r>
    </w:p>
    <w:p w14:paraId="31208F90" w14:textId="77777777" w:rsidR="00DC4895" w:rsidRDefault="00DC4895" w:rsidP="007D51FA">
      <w:pPr>
        <w:pStyle w:val="Default"/>
        <w:rPr>
          <w:rFonts w:ascii="Arial" w:eastAsia="Arial" w:hAnsi="Arial" w:cs="Arial"/>
          <w:sz w:val="24"/>
          <w:szCs w:val="24"/>
        </w:rPr>
      </w:pPr>
    </w:p>
    <w:p w14:paraId="49306712" w14:textId="51F100CA" w:rsidR="00DC4895" w:rsidRDefault="00222A79" w:rsidP="007D51FA">
      <w:pPr>
        <w:pStyle w:val="Default"/>
        <w:rPr>
          <w:rFonts w:ascii="Arial" w:eastAsia="Arial" w:hAnsi="Arial" w:cs="Arial"/>
          <w:sz w:val="24"/>
          <w:szCs w:val="24"/>
        </w:rPr>
      </w:pPr>
      <w:r>
        <w:rPr>
          <w:rFonts w:ascii="Arial" w:hAnsi="Arial"/>
          <w:sz w:val="24"/>
          <w:szCs w:val="24"/>
        </w:rPr>
        <w:t>T</w:t>
      </w:r>
      <w:r w:rsidR="005E619C">
        <w:rPr>
          <w:rFonts w:ascii="Arial" w:hAnsi="Arial"/>
          <w:sz w:val="24"/>
          <w:szCs w:val="24"/>
        </w:rPr>
        <w:t>6</w:t>
      </w:r>
      <w:r w:rsidR="003747B1">
        <w:rPr>
          <w:rFonts w:ascii="Arial" w:hAnsi="Arial"/>
          <w:sz w:val="24"/>
          <w:szCs w:val="24"/>
        </w:rPr>
        <w:t xml:space="preserve">: To create cost surfaces, we weighted each pixel surface using a scale of 1-10 (Supplemental materials, Table S1), and used addition in the raster calculator to create a raster surface in ArcGIS 10.2. ). For the land use surface we determined weights and values (1-10) of each land use (Table S1). For slope surface we weighted steeper </w:t>
      </w:r>
      <w:r w:rsidR="003747B1">
        <w:rPr>
          <w:rFonts w:ascii="Arial" w:hAnsi="Arial"/>
          <w:sz w:val="24"/>
          <w:szCs w:val="24"/>
        </w:rPr>
        <w:lastRenderedPageBreak/>
        <w:t xml:space="preserve">slopes with a higher cost value because dispersal across steep surfaces is less preferable, but not impossible </w:t>
      </w:r>
      <w:r w:rsidR="003747B1">
        <w:rPr>
          <w:rFonts w:ascii="Arial" w:hAnsi="Arial"/>
          <w:sz w:val="24"/>
          <w:szCs w:val="24"/>
          <w:lang w:val="nl-NL"/>
        </w:rPr>
        <w:t>(Alexander &amp; Waters 2000)</w:t>
      </w:r>
      <w:r w:rsidR="003747B1">
        <w:rPr>
          <w:rFonts w:ascii="Arial" w:hAnsi="Arial"/>
          <w:sz w:val="24"/>
          <w:szCs w:val="24"/>
        </w:rPr>
        <w:t xml:space="preserve">. Larger, heavily traveled roads (Benítez-López et al. 2010) had a higher cost value than narrow dirt roads because roads may disrupt landscape connectivity and wildlife are less likely to traverse large paved roads (Forman &amp; Alexander 1998; Forman &amp; </w:t>
      </w:r>
      <w:proofErr w:type="spellStart"/>
      <w:r w:rsidR="003747B1">
        <w:rPr>
          <w:rFonts w:ascii="Arial" w:hAnsi="Arial"/>
          <w:sz w:val="24"/>
          <w:szCs w:val="24"/>
        </w:rPr>
        <w:t>Deblinger</w:t>
      </w:r>
      <w:proofErr w:type="spellEnd"/>
      <w:r w:rsidR="003747B1">
        <w:rPr>
          <w:rFonts w:ascii="Arial" w:hAnsi="Arial"/>
          <w:sz w:val="24"/>
          <w:szCs w:val="24"/>
        </w:rPr>
        <w:t xml:space="preserve"> 2000). Within the resulting surfaces, lower pixel values (i.e. lower resistance) represent more favorable areas for connectivity (more native forested vegetation, less and fewer roads, lower slopes), while higher pixel values represented less favorable areas for connectivity (less native forest vegetation, more and larger roads, higher slopes).</w:t>
      </w:r>
    </w:p>
    <w:p w14:paraId="7BB75961" w14:textId="36F98D9C" w:rsidR="00DC4895" w:rsidRDefault="00DC4895" w:rsidP="007D51FA">
      <w:pPr>
        <w:pStyle w:val="Default"/>
        <w:rPr>
          <w:rFonts w:ascii="Arial" w:eastAsia="Arial" w:hAnsi="Arial" w:cs="Arial"/>
          <w:sz w:val="24"/>
          <w:szCs w:val="24"/>
        </w:rPr>
      </w:pPr>
    </w:p>
    <w:p w14:paraId="73022DD8" w14:textId="23E03BE4" w:rsidR="007D51FA" w:rsidRDefault="00222A79" w:rsidP="007D51FA">
      <w:pPr>
        <w:pStyle w:val="Default"/>
        <w:rPr>
          <w:rFonts w:ascii="Arial" w:hAnsi="Arial"/>
          <w:sz w:val="24"/>
          <w:szCs w:val="24"/>
        </w:rPr>
      </w:pPr>
      <w:r w:rsidRPr="00DF6876">
        <w:rPr>
          <w:rFonts w:ascii="Arial" w:hAnsi="Arial"/>
          <w:sz w:val="24"/>
          <w:szCs w:val="24"/>
        </w:rPr>
        <w:t>T</w:t>
      </w:r>
      <w:r w:rsidR="005E619C">
        <w:rPr>
          <w:rFonts w:ascii="Arial" w:hAnsi="Arial"/>
          <w:sz w:val="24"/>
          <w:szCs w:val="24"/>
        </w:rPr>
        <w:t>7</w:t>
      </w:r>
      <w:r w:rsidR="007D51FA" w:rsidRPr="00DF6876">
        <w:rPr>
          <w:rFonts w:ascii="Arial" w:hAnsi="Arial"/>
          <w:sz w:val="24"/>
          <w:szCs w:val="24"/>
        </w:rPr>
        <w:t>: Land Use Classifications:</w:t>
      </w:r>
      <w:r w:rsidR="007D51FA">
        <w:rPr>
          <w:rFonts w:ascii="Arial" w:hAnsi="Arial"/>
          <w:sz w:val="24"/>
          <w:szCs w:val="24"/>
        </w:rPr>
        <w:t xml:space="preserve"> Forest is described as areas with primary or mature secondary forest. Low vegetation is undergrowth below five meters in height. Pasture is actively grazed grassland, mainly used for dairy production. Urban describes built up areas such as cities, roads, and towns. Water is largely comprised of high gradient streams and rivers. Bare ground indicates areas cleared of vegetation, including burned areas, coffee shade structures, and construction that exposes bare soil.</w:t>
      </w:r>
    </w:p>
    <w:p w14:paraId="3C1445B2" w14:textId="70C2A4D6" w:rsidR="00A47C29" w:rsidRDefault="00A47C29" w:rsidP="007D51FA">
      <w:pPr>
        <w:pStyle w:val="Default"/>
        <w:rPr>
          <w:rFonts w:ascii="Arial" w:hAnsi="Arial"/>
          <w:sz w:val="24"/>
          <w:szCs w:val="24"/>
        </w:rPr>
      </w:pPr>
    </w:p>
    <w:p w14:paraId="763AAA83" w14:textId="2C31D531" w:rsidR="00A47C29" w:rsidRDefault="00A47C29" w:rsidP="00A47C29">
      <w:pPr>
        <w:pStyle w:val="Default"/>
        <w:rPr>
          <w:rFonts w:ascii="Arial" w:hAnsi="Arial"/>
          <w:sz w:val="24"/>
          <w:szCs w:val="24"/>
        </w:rPr>
      </w:pPr>
      <w:r>
        <w:rPr>
          <w:rFonts w:ascii="Arial" w:hAnsi="Arial"/>
          <w:sz w:val="24"/>
          <w:szCs w:val="24"/>
        </w:rPr>
        <w:t>T</w:t>
      </w:r>
      <w:r w:rsidR="005E619C">
        <w:rPr>
          <w:rFonts w:ascii="Arial" w:hAnsi="Arial"/>
          <w:sz w:val="24"/>
          <w:szCs w:val="24"/>
        </w:rPr>
        <w:t>8</w:t>
      </w:r>
      <w:r>
        <w:rPr>
          <w:rFonts w:ascii="Arial" w:hAnsi="Arial"/>
          <w:sz w:val="24"/>
          <w:szCs w:val="24"/>
        </w:rPr>
        <w:t xml:space="preserve">: </w:t>
      </w:r>
      <w:r w:rsidRPr="00A47C29">
        <w:rPr>
          <w:rFonts w:ascii="Arial" w:hAnsi="Arial"/>
          <w:sz w:val="24"/>
          <w:szCs w:val="24"/>
        </w:rPr>
        <w:t>Least-Cost Path</w:t>
      </w:r>
      <w:r>
        <w:rPr>
          <w:rFonts w:ascii="Arial" w:hAnsi="Arial"/>
          <w:sz w:val="24"/>
          <w:szCs w:val="24"/>
        </w:rPr>
        <w:t xml:space="preserve">: </w:t>
      </w:r>
      <w:r w:rsidRPr="00A47C29">
        <w:rPr>
          <w:rFonts w:ascii="Arial" w:hAnsi="Arial"/>
          <w:sz w:val="24"/>
          <w:szCs w:val="24"/>
        </w:rPr>
        <w:t xml:space="preserve">To understand where current densities linearly flow and to prioritize important locations within the corridor that align with ease of connectivity, we conducted a least-cost path (LCP) analysis. This method creates a path of least resistance across a minimum number of barriers between two points; both stepping-stones and linear forest fragments can be features within the path of least resistance, and the least cost path is solely dependent on the distances and values of the weighted surface. We created the cost surface using raster algebra, and the direction raster was produced using the ArcGIS Toolbox cost raster, with the protected areas to the east and west used as source and destination localities. The LCP analysis was parameterized with the same variables as the cost surface from Scenario B 2012 in the </w:t>
      </w:r>
      <w:proofErr w:type="spellStart"/>
      <w:r w:rsidRPr="00A47C29">
        <w:rPr>
          <w:rFonts w:ascii="Arial" w:hAnsi="Arial"/>
          <w:sz w:val="24"/>
          <w:szCs w:val="24"/>
        </w:rPr>
        <w:t>Circuitscape</w:t>
      </w:r>
      <w:proofErr w:type="spellEnd"/>
      <w:r w:rsidRPr="00A47C29">
        <w:rPr>
          <w:rFonts w:ascii="Arial" w:hAnsi="Arial"/>
          <w:sz w:val="24"/>
          <w:szCs w:val="24"/>
        </w:rPr>
        <w:t xml:space="preserve"> model. Cost paths were created from west to east and east to west. This identified the most direct path between the two protected areas to specify areas of conservation priority, and also provided additional regions of potential conservation concern. The bidirectional path was displayed as the main route, and only one path met this criterion. Finally, we clipped a 1 km buffer around the bidirectional LCP, and calculated land use in the 1 km LCP, comparing it to the vegetation composition of the general landscape (Supplemental materials, Figure S3).</w:t>
      </w:r>
    </w:p>
    <w:p w14:paraId="2F439673" w14:textId="4EEF9530" w:rsidR="00A47C29" w:rsidRDefault="00A47C29" w:rsidP="00A47C29">
      <w:pPr>
        <w:pStyle w:val="Default"/>
        <w:rPr>
          <w:rFonts w:ascii="Arial" w:hAnsi="Arial"/>
          <w:sz w:val="24"/>
          <w:szCs w:val="24"/>
        </w:rPr>
      </w:pPr>
    </w:p>
    <w:p w14:paraId="583B435A" w14:textId="5448A71E" w:rsidR="00A47C29" w:rsidRDefault="00A47C29" w:rsidP="00A47C29">
      <w:pPr>
        <w:pStyle w:val="Default"/>
        <w:rPr>
          <w:rFonts w:ascii="Arial" w:hAnsi="Arial"/>
          <w:sz w:val="24"/>
          <w:szCs w:val="24"/>
        </w:rPr>
      </w:pPr>
      <w:r>
        <w:rPr>
          <w:rFonts w:ascii="Arial" w:hAnsi="Arial"/>
          <w:sz w:val="24"/>
          <w:szCs w:val="24"/>
        </w:rPr>
        <w:t>T</w:t>
      </w:r>
      <w:r w:rsidR="005E619C">
        <w:rPr>
          <w:rFonts w:ascii="Arial" w:hAnsi="Arial"/>
          <w:sz w:val="24"/>
          <w:szCs w:val="24"/>
        </w:rPr>
        <w:t>9</w:t>
      </w:r>
      <w:r>
        <w:rPr>
          <w:rFonts w:ascii="Arial" w:hAnsi="Arial"/>
          <w:sz w:val="24"/>
          <w:szCs w:val="24"/>
        </w:rPr>
        <w:t xml:space="preserve">: </w:t>
      </w:r>
      <w:r w:rsidRPr="00A47C29">
        <w:rPr>
          <w:rFonts w:ascii="Arial" w:hAnsi="Arial"/>
          <w:sz w:val="24"/>
          <w:szCs w:val="24"/>
        </w:rPr>
        <w:t xml:space="preserve">The bidirectional, or main least-cost path was consistent with </w:t>
      </w:r>
      <w:proofErr w:type="spellStart"/>
      <w:r w:rsidRPr="00A47C29">
        <w:rPr>
          <w:rFonts w:ascii="Arial" w:hAnsi="Arial"/>
          <w:sz w:val="24"/>
          <w:szCs w:val="24"/>
        </w:rPr>
        <w:t>Circuitscape</w:t>
      </w:r>
      <w:proofErr w:type="spellEnd"/>
      <w:r w:rsidRPr="00A47C29">
        <w:rPr>
          <w:rFonts w:ascii="Arial" w:hAnsi="Arial"/>
          <w:sz w:val="24"/>
          <w:szCs w:val="24"/>
        </w:rPr>
        <w:t xml:space="preserve"> mapping, showing similar connections across the CBPN (Figure 2, map A and B). Within the 1 km buffered LCP, forest cover was the highest land cover (56%), followed by low vegetation (26%), pasture (8%), bare ground (6%), and urban areas (3%) (Table 1, Fig S3). Comparing these values to overall regional land cover or land cover within the CBPN, we see that both CBPN and the overall region had more forest than the LCP. Surprisingly, within the LCP, forest was less dominant than in the larger landscape, and low vegetation was marginally higher when compared to the overall landscape (Table 1).</w:t>
      </w:r>
    </w:p>
    <w:p w14:paraId="77304D44" w14:textId="77777777" w:rsidR="001750D3" w:rsidRDefault="001750D3" w:rsidP="00A47C29">
      <w:pPr>
        <w:pStyle w:val="Default"/>
        <w:rPr>
          <w:rFonts w:ascii="Arial" w:hAnsi="Arial"/>
          <w:sz w:val="24"/>
          <w:szCs w:val="24"/>
        </w:rPr>
      </w:pPr>
    </w:p>
    <w:p w14:paraId="131111B5" w14:textId="267144D5" w:rsidR="001750D3" w:rsidRDefault="001750D3" w:rsidP="00A47C29">
      <w:pPr>
        <w:pStyle w:val="Default"/>
        <w:rPr>
          <w:rFonts w:ascii="Arial" w:hAnsi="Arial"/>
          <w:sz w:val="24"/>
          <w:szCs w:val="24"/>
        </w:rPr>
      </w:pPr>
      <w:r>
        <w:rPr>
          <w:rFonts w:ascii="Arial" w:hAnsi="Arial"/>
          <w:sz w:val="24"/>
          <w:szCs w:val="24"/>
        </w:rPr>
        <w:t>References (not listed in main text)</w:t>
      </w:r>
    </w:p>
    <w:p w14:paraId="626A6D9A" w14:textId="62CD71ED" w:rsidR="001750D3" w:rsidRPr="001750D3" w:rsidRDefault="001750D3" w:rsidP="001750D3">
      <w:pPr>
        <w:pStyle w:val="Default"/>
        <w:rPr>
          <w:rFonts w:ascii="Arial" w:hAnsi="Arial"/>
          <w:lang w:val="en-GB"/>
        </w:rPr>
      </w:pPr>
      <w:r w:rsidRPr="001750D3">
        <w:rPr>
          <w:rFonts w:ascii="Arial" w:hAnsi="Arial"/>
          <w:lang w:val="en-GB"/>
        </w:rPr>
        <w:lastRenderedPageBreak/>
        <w:t xml:space="preserve">ESRI (2011) </w:t>
      </w:r>
      <w:r w:rsidRPr="001750D3">
        <w:rPr>
          <w:rFonts w:ascii="Arial" w:hAnsi="Arial"/>
          <w:i/>
          <w:lang w:val="en-GB"/>
        </w:rPr>
        <w:t>ArcGIS Desktop 10</w:t>
      </w:r>
      <w:r w:rsidRPr="001750D3">
        <w:rPr>
          <w:rFonts w:ascii="Arial" w:hAnsi="Arial"/>
          <w:lang w:val="en-GB"/>
        </w:rPr>
        <w:t>. Redlands, CA, USA: Environmental Systems Research Institute.</w:t>
      </w:r>
    </w:p>
    <w:p w14:paraId="7E98744D" w14:textId="1E8EF926" w:rsidR="001750D3" w:rsidRPr="001750D3" w:rsidRDefault="001750D3" w:rsidP="001750D3">
      <w:pPr>
        <w:pStyle w:val="Default"/>
        <w:rPr>
          <w:rFonts w:ascii="Arial" w:hAnsi="Arial"/>
        </w:rPr>
      </w:pPr>
      <w:r w:rsidRPr="001750D3">
        <w:rPr>
          <w:rFonts w:ascii="Arial" w:hAnsi="Arial"/>
          <w:lang w:val="en-GB"/>
        </w:rPr>
        <w:t xml:space="preserve">Rudnick D, Ryan SJ, </w:t>
      </w:r>
      <w:proofErr w:type="spellStart"/>
      <w:r w:rsidRPr="001750D3">
        <w:rPr>
          <w:rFonts w:ascii="Arial" w:hAnsi="Arial"/>
          <w:lang w:val="en-GB"/>
        </w:rPr>
        <w:t>Beier</w:t>
      </w:r>
      <w:proofErr w:type="spellEnd"/>
      <w:r w:rsidRPr="001750D3">
        <w:rPr>
          <w:rFonts w:ascii="Arial" w:hAnsi="Arial"/>
          <w:lang w:val="en-GB"/>
        </w:rPr>
        <w:t xml:space="preserve"> P, Cushman SA, </w:t>
      </w:r>
      <w:proofErr w:type="spellStart"/>
      <w:r w:rsidRPr="001750D3">
        <w:rPr>
          <w:rFonts w:ascii="Arial" w:hAnsi="Arial"/>
          <w:lang w:val="en-GB"/>
        </w:rPr>
        <w:t>Dieffenbach</w:t>
      </w:r>
      <w:proofErr w:type="spellEnd"/>
      <w:r w:rsidRPr="001750D3">
        <w:rPr>
          <w:rFonts w:ascii="Arial" w:hAnsi="Arial"/>
          <w:lang w:val="en-GB"/>
        </w:rPr>
        <w:t xml:space="preserve"> F, Epps C, Gerber LR et al. (2012) </w:t>
      </w:r>
      <w:bookmarkStart w:id="0" w:name="_GoBack"/>
      <w:r w:rsidRPr="001750D3">
        <w:rPr>
          <w:rFonts w:ascii="Arial" w:hAnsi="Arial"/>
          <w:i/>
          <w:lang w:val="en-GB"/>
        </w:rPr>
        <w:t>The Role of Landscape Connectivity in Planning and Implementing</w:t>
      </w:r>
      <w:r w:rsidRPr="001750D3">
        <w:rPr>
          <w:rFonts w:ascii="Arial" w:hAnsi="Arial"/>
          <w:lang w:val="en-GB"/>
        </w:rPr>
        <w:t xml:space="preserve"> </w:t>
      </w:r>
      <w:bookmarkEnd w:id="0"/>
      <w:r w:rsidRPr="001750D3">
        <w:rPr>
          <w:rFonts w:ascii="Arial" w:hAnsi="Arial"/>
          <w:lang w:val="en-GB"/>
        </w:rPr>
        <w:t>Conservation and Restoration Priorities. Issues in Ecology. Report No. 16. Washington, DC, USA: Ecological Society of America.</w:t>
      </w:r>
    </w:p>
    <w:p w14:paraId="1EBA7AB5" w14:textId="77777777" w:rsidR="007D51FA" w:rsidRDefault="007D51FA" w:rsidP="007D51FA">
      <w:pPr>
        <w:pStyle w:val="Default"/>
        <w:rPr>
          <w:rFonts w:ascii="Arial" w:eastAsia="Arial" w:hAnsi="Arial" w:cs="Arial"/>
          <w:sz w:val="24"/>
          <w:szCs w:val="24"/>
        </w:rPr>
      </w:pPr>
    </w:p>
    <w:p w14:paraId="6D8F2FDE" w14:textId="049FFA9A" w:rsidR="00DC4895" w:rsidRDefault="00DC4895" w:rsidP="007D51FA">
      <w:pPr>
        <w:pStyle w:val="Default"/>
        <w:rPr>
          <w:rFonts w:ascii="Arial" w:eastAsia="Arial" w:hAnsi="Arial" w:cs="Arial"/>
          <w:sz w:val="24"/>
          <w:szCs w:val="24"/>
        </w:rPr>
      </w:pPr>
    </w:p>
    <w:p w14:paraId="085D92D5" w14:textId="08D6A14A" w:rsidR="000D6C1D" w:rsidRDefault="000D6C1D" w:rsidP="007D51FA">
      <w:pPr>
        <w:pStyle w:val="Default"/>
        <w:rPr>
          <w:rFonts w:ascii="Arial" w:eastAsia="Arial" w:hAnsi="Arial" w:cs="Arial"/>
          <w:sz w:val="24"/>
          <w:szCs w:val="24"/>
        </w:rPr>
      </w:pPr>
    </w:p>
    <w:p w14:paraId="2CF6584B" w14:textId="01A608DF" w:rsidR="000D6C1D" w:rsidRDefault="000D6C1D" w:rsidP="007D51FA">
      <w:pPr>
        <w:pStyle w:val="Default"/>
        <w:rPr>
          <w:rFonts w:ascii="Arial" w:eastAsia="Arial" w:hAnsi="Arial" w:cs="Arial"/>
          <w:sz w:val="24"/>
          <w:szCs w:val="24"/>
        </w:rPr>
      </w:pPr>
    </w:p>
    <w:p w14:paraId="59AEFB66" w14:textId="28EF4E3A" w:rsidR="000D6C1D" w:rsidRDefault="000D6C1D" w:rsidP="007D51FA">
      <w:pPr>
        <w:pStyle w:val="Default"/>
        <w:rPr>
          <w:rFonts w:ascii="Arial" w:eastAsia="Arial" w:hAnsi="Arial" w:cs="Arial"/>
          <w:sz w:val="24"/>
          <w:szCs w:val="24"/>
        </w:rPr>
      </w:pPr>
    </w:p>
    <w:p w14:paraId="17D36735" w14:textId="77777777" w:rsidR="00222A79" w:rsidRDefault="00222A79" w:rsidP="007D51FA">
      <w:pPr>
        <w:pStyle w:val="Default"/>
        <w:rPr>
          <w:rFonts w:ascii="Arial" w:eastAsia="Arial" w:hAnsi="Arial" w:cs="Arial"/>
          <w:sz w:val="24"/>
          <w:szCs w:val="24"/>
        </w:rPr>
      </w:pPr>
    </w:p>
    <w:p w14:paraId="242B17E6" w14:textId="77777777" w:rsidR="00222A79" w:rsidRDefault="00222A79" w:rsidP="007D51FA">
      <w:pPr>
        <w:pStyle w:val="Default"/>
        <w:rPr>
          <w:rFonts w:ascii="Arial" w:eastAsia="Arial" w:hAnsi="Arial" w:cs="Arial"/>
          <w:sz w:val="24"/>
          <w:szCs w:val="24"/>
        </w:rPr>
      </w:pPr>
    </w:p>
    <w:p w14:paraId="24409C83" w14:textId="77777777" w:rsidR="00222A79" w:rsidRDefault="00222A79" w:rsidP="007D51FA">
      <w:pPr>
        <w:pStyle w:val="Default"/>
        <w:rPr>
          <w:rFonts w:ascii="Arial" w:eastAsia="Arial" w:hAnsi="Arial" w:cs="Arial"/>
          <w:sz w:val="24"/>
          <w:szCs w:val="24"/>
        </w:rPr>
      </w:pPr>
    </w:p>
    <w:p w14:paraId="5DC10BC7" w14:textId="77777777" w:rsidR="00222A79" w:rsidRDefault="00222A79" w:rsidP="007D51FA">
      <w:pPr>
        <w:pStyle w:val="Default"/>
        <w:rPr>
          <w:rFonts w:ascii="Arial" w:eastAsia="Arial" w:hAnsi="Arial" w:cs="Arial"/>
          <w:sz w:val="24"/>
          <w:szCs w:val="24"/>
        </w:rPr>
      </w:pPr>
    </w:p>
    <w:p w14:paraId="7F98C1A9" w14:textId="224A723F" w:rsidR="000D6C1D" w:rsidRDefault="000D6C1D" w:rsidP="007D51FA">
      <w:pPr>
        <w:pStyle w:val="Default"/>
        <w:rPr>
          <w:rFonts w:ascii="Arial" w:eastAsia="Arial" w:hAnsi="Arial" w:cs="Arial"/>
          <w:sz w:val="24"/>
          <w:szCs w:val="24"/>
        </w:rPr>
      </w:pPr>
    </w:p>
    <w:p w14:paraId="1D0DAC7C" w14:textId="309EE378" w:rsidR="000D6C1D" w:rsidRDefault="000D6C1D" w:rsidP="007D51FA">
      <w:pPr>
        <w:pStyle w:val="Default"/>
        <w:rPr>
          <w:rFonts w:ascii="Arial" w:eastAsia="Arial" w:hAnsi="Arial" w:cs="Arial"/>
          <w:sz w:val="24"/>
          <w:szCs w:val="24"/>
        </w:rPr>
      </w:pPr>
    </w:p>
    <w:p w14:paraId="5A8944F0" w14:textId="5F269CED" w:rsidR="000D6C1D" w:rsidRDefault="000D6C1D" w:rsidP="007D51FA">
      <w:pPr>
        <w:pStyle w:val="Default"/>
        <w:rPr>
          <w:rFonts w:ascii="Arial" w:eastAsia="Arial" w:hAnsi="Arial" w:cs="Arial"/>
          <w:sz w:val="24"/>
          <w:szCs w:val="24"/>
        </w:rPr>
      </w:pPr>
    </w:p>
    <w:p w14:paraId="675F25F5" w14:textId="325A9E66" w:rsidR="000D6C1D" w:rsidRDefault="007D51FA" w:rsidP="007D51FA">
      <w:pPr>
        <w:pStyle w:val="Default"/>
        <w:rPr>
          <w:rFonts w:ascii="Arial" w:eastAsia="Arial" w:hAnsi="Arial" w:cs="Arial"/>
          <w:sz w:val="24"/>
          <w:szCs w:val="24"/>
        </w:rPr>
      </w:pPr>
      <w:r>
        <w:rPr>
          <w:rFonts w:ascii="Arial" w:eastAsia="Arial" w:hAnsi="Arial" w:cs="Arial"/>
          <w:sz w:val="24"/>
          <w:szCs w:val="24"/>
        </w:rPr>
        <w:t>Supplementary materials: Tables</w:t>
      </w:r>
    </w:p>
    <w:p w14:paraId="5EB83D6B" w14:textId="77777777" w:rsidR="000D6C1D" w:rsidRDefault="000D6C1D" w:rsidP="007D51FA">
      <w:pPr>
        <w:pStyle w:val="Default"/>
        <w:rPr>
          <w:rFonts w:ascii="Arial" w:eastAsia="Arial" w:hAnsi="Arial" w:cs="Arial"/>
          <w:sz w:val="24"/>
          <w:szCs w:val="24"/>
        </w:rPr>
      </w:pPr>
    </w:p>
    <w:p w14:paraId="18F73B62" w14:textId="77777777" w:rsidR="00B832F1" w:rsidRDefault="00B832F1" w:rsidP="007D51FA">
      <w:pPr>
        <w:pStyle w:val="Default"/>
        <w:rPr>
          <w:rFonts w:ascii="Arial" w:eastAsia="Arial" w:hAnsi="Arial" w:cs="Arial"/>
          <w:sz w:val="24"/>
          <w:szCs w:val="24"/>
        </w:rPr>
      </w:pPr>
      <w:r w:rsidRPr="001750D3">
        <w:rPr>
          <w:rFonts w:ascii="Arial" w:hAnsi="Arial"/>
          <w:bCs/>
          <w:i/>
          <w:sz w:val="24"/>
          <w:szCs w:val="24"/>
          <w:lang w:val="en-GB"/>
        </w:rPr>
        <w:t xml:space="preserve">Table </w:t>
      </w:r>
      <w:r w:rsidRPr="007D51FA">
        <w:rPr>
          <w:rFonts w:ascii="Arial" w:hAnsi="Arial"/>
          <w:bCs/>
          <w:i/>
          <w:sz w:val="24"/>
          <w:szCs w:val="24"/>
        </w:rPr>
        <w:t>S1.</w:t>
      </w:r>
      <w:r>
        <w:rPr>
          <w:rFonts w:ascii="Arial" w:hAnsi="Arial"/>
          <w:sz w:val="24"/>
          <w:szCs w:val="24"/>
        </w:rPr>
        <w:t xml:space="preserve"> Parameterization of cost surfaces, with each weight, transformed to the scale of 1-10, with 1 being most favorable for conductance, and 10 being least favorable for electrical conductance.</w:t>
      </w:r>
    </w:p>
    <w:tbl>
      <w:tblPr>
        <w:tblpPr w:leftFromText="180" w:rightFromText="180" w:vertAnchor="text" w:horzAnchor="margin" w:tblpY="322"/>
        <w:tblW w:w="94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27"/>
        <w:gridCol w:w="1080"/>
        <w:gridCol w:w="2070"/>
        <w:gridCol w:w="1440"/>
        <w:gridCol w:w="2250"/>
        <w:gridCol w:w="1080"/>
      </w:tblGrid>
      <w:tr w:rsidR="00B832F1" w14:paraId="3C8F65CE" w14:textId="77777777" w:rsidTr="000E6B53">
        <w:trPr>
          <w:trHeight w:val="278"/>
        </w:trPr>
        <w:tc>
          <w:tcPr>
            <w:tcW w:w="1527" w:type="dxa"/>
            <w:shd w:val="clear" w:color="auto" w:fill="auto"/>
            <w:tcMar>
              <w:top w:w="133" w:type="dxa"/>
              <w:left w:w="133" w:type="dxa"/>
              <w:bottom w:w="133" w:type="dxa"/>
              <w:right w:w="133" w:type="dxa"/>
            </w:tcMar>
          </w:tcPr>
          <w:p w14:paraId="6363D3F2" w14:textId="77777777" w:rsidR="00B832F1" w:rsidRDefault="00B832F1" w:rsidP="007D51FA">
            <w:pPr>
              <w:pStyle w:val="TableStyle2"/>
            </w:pPr>
            <w:r>
              <w:rPr>
                <w:rFonts w:ascii="Arial" w:hAnsi="Arial"/>
                <w:sz w:val="24"/>
                <w:szCs w:val="24"/>
              </w:rPr>
              <w:t>Slope</w:t>
            </w:r>
          </w:p>
        </w:tc>
        <w:tc>
          <w:tcPr>
            <w:tcW w:w="1080" w:type="dxa"/>
            <w:shd w:val="clear" w:color="auto" w:fill="auto"/>
            <w:tcMar>
              <w:top w:w="133" w:type="dxa"/>
              <w:left w:w="133" w:type="dxa"/>
              <w:bottom w:w="133" w:type="dxa"/>
              <w:right w:w="133" w:type="dxa"/>
            </w:tcMar>
          </w:tcPr>
          <w:p w14:paraId="07C6D0AC" w14:textId="77777777" w:rsidR="00B832F1" w:rsidRDefault="00B832F1" w:rsidP="007D51FA"/>
        </w:tc>
        <w:tc>
          <w:tcPr>
            <w:tcW w:w="2070" w:type="dxa"/>
            <w:shd w:val="clear" w:color="auto" w:fill="auto"/>
            <w:tcMar>
              <w:top w:w="133" w:type="dxa"/>
              <w:left w:w="133" w:type="dxa"/>
              <w:bottom w:w="133" w:type="dxa"/>
              <w:right w:w="133" w:type="dxa"/>
            </w:tcMar>
          </w:tcPr>
          <w:p w14:paraId="713FFD38" w14:textId="77777777" w:rsidR="00B832F1" w:rsidRDefault="00B832F1" w:rsidP="007D51FA">
            <w:pPr>
              <w:pStyle w:val="TableStyle2"/>
            </w:pPr>
            <w:r>
              <w:rPr>
                <w:rFonts w:ascii="Arial" w:hAnsi="Arial"/>
                <w:sz w:val="24"/>
                <w:szCs w:val="24"/>
              </w:rPr>
              <w:t>Road</w:t>
            </w:r>
          </w:p>
        </w:tc>
        <w:tc>
          <w:tcPr>
            <w:tcW w:w="1440" w:type="dxa"/>
            <w:shd w:val="clear" w:color="auto" w:fill="auto"/>
            <w:tcMar>
              <w:top w:w="133" w:type="dxa"/>
              <w:left w:w="133" w:type="dxa"/>
              <w:bottom w:w="133" w:type="dxa"/>
              <w:right w:w="133" w:type="dxa"/>
            </w:tcMar>
          </w:tcPr>
          <w:p w14:paraId="3EE24A06" w14:textId="77777777" w:rsidR="00B832F1" w:rsidRDefault="00B832F1" w:rsidP="007D51FA"/>
        </w:tc>
        <w:tc>
          <w:tcPr>
            <w:tcW w:w="2250" w:type="dxa"/>
            <w:shd w:val="clear" w:color="auto" w:fill="auto"/>
            <w:tcMar>
              <w:top w:w="133" w:type="dxa"/>
              <w:left w:w="133" w:type="dxa"/>
              <w:bottom w:w="133" w:type="dxa"/>
              <w:right w:w="133" w:type="dxa"/>
            </w:tcMar>
          </w:tcPr>
          <w:p w14:paraId="0A3EAB9D" w14:textId="77777777" w:rsidR="00B832F1" w:rsidRDefault="00B832F1" w:rsidP="007D51FA">
            <w:pPr>
              <w:pStyle w:val="TableStyle2"/>
            </w:pPr>
            <w:r>
              <w:rPr>
                <w:rFonts w:ascii="Arial" w:hAnsi="Arial"/>
                <w:sz w:val="24"/>
                <w:szCs w:val="24"/>
              </w:rPr>
              <w:t>Land use</w:t>
            </w:r>
          </w:p>
        </w:tc>
        <w:tc>
          <w:tcPr>
            <w:tcW w:w="1080" w:type="dxa"/>
            <w:shd w:val="clear" w:color="auto" w:fill="auto"/>
            <w:tcMar>
              <w:top w:w="133" w:type="dxa"/>
              <w:left w:w="133" w:type="dxa"/>
              <w:bottom w:w="133" w:type="dxa"/>
              <w:right w:w="133" w:type="dxa"/>
            </w:tcMar>
          </w:tcPr>
          <w:p w14:paraId="214A5AF0" w14:textId="77777777" w:rsidR="00B832F1" w:rsidRDefault="00B832F1" w:rsidP="007D51FA"/>
        </w:tc>
      </w:tr>
      <w:tr w:rsidR="00B832F1" w14:paraId="520A0FDC" w14:textId="77777777" w:rsidTr="000E6B53">
        <w:trPr>
          <w:trHeight w:val="678"/>
        </w:trPr>
        <w:tc>
          <w:tcPr>
            <w:tcW w:w="1527" w:type="dxa"/>
            <w:shd w:val="clear" w:color="auto" w:fill="auto"/>
            <w:tcMar>
              <w:top w:w="133" w:type="dxa"/>
              <w:left w:w="133" w:type="dxa"/>
              <w:bottom w:w="133" w:type="dxa"/>
              <w:right w:w="133" w:type="dxa"/>
            </w:tcMar>
          </w:tcPr>
          <w:p w14:paraId="644167A6" w14:textId="77777777" w:rsidR="00B832F1" w:rsidRDefault="00B832F1" w:rsidP="007D51FA">
            <w:pPr>
              <w:pStyle w:val="TableStyle2"/>
            </w:pPr>
            <w:r>
              <w:rPr>
                <w:rFonts w:ascii="Arial" w:hAnsi="Arial"/>
                <w:sz w:val="24"/>
                <w:szCs w:val="24"/>
              </w:rPr>
              <w:t>Category (degrees)</w:t>
            </w:r>
          </w:p>
        </w:tc>
        <w:tc>
          <w:tcPr>
            <w:tcW w:w="1080" w:type="dxa"/>
            <w:shd w:val="clear" w:color="auto" w:fill="auto"/>
            <w:tcMar>
              <w:top w:w="133" w:type="dxa"/>
              <w:left w:w="133" w:type="dxa"/>
              <w:bottom w:w="133" w:type="dxa"/>
              <w:right w:w="133" w:type="dxa"/>
            </w:tcMar>
          </w:tcPr>
          <w:p w14:paraId="3C324703" w14:textId="77777777" w:rsidR="00B832F1" w:rsidRDefault="00B832F1" w:rsidP="007D51FA">
            <w:pPr>
              <w:pStyle w:val="TableStyle2"/>
            </w:pPr>
            <w:r>
              <w:rPr>
                <w:rFonts w:ascii="Arial" w:hAnsi="Arial"/>
                <w:sz w:val="24"/>
                <w:szCs w:val="24"/>
              </w:rPr>
              <w:t>Weight</w:t>
            </w:r>
          </w:p>
        </w:tc>
        <w:tc>
          <w:tcPr>
            <w:tcW w:w="2070" w:type="dxa"/>
            <w:shd w:val="clear" w:color="auto" w:fill="auto"/>
            <w:tcMar>
              <w:top w:w="133" w:type="dxa"/>
              <w:left w:w="133" w:type="dxa"/>
              <w:bottom w:w="133" w:type="dxa"/>
              <w:right w:w="133" w:type="dxa"/>
            </w:tcMar>
          </w:tcPr>
          <w:p w14:paraId="6FDB13A8" w14:textId="77777777" w:rsidR="00B832F1" w:rsidRDefault="00B832F1" w:rsidP="007D51FA">
            <w:pPr>
              <w:pStyle w:val="TableStyle2"/>
            </w:pPr>
            <w:r>
              <w:rPr>
                <w:rFonts w:ascii="Arial" w:hAnsi="Arial"/>
                <w:sz w:val="24"/>
                <w:szCs w:val="24"/>
              </w:rPr>
              <w:t>Category (road size)</w:t>
            </w:r>
          </w:p>
        </w:tc>
        <w:tc>
          <w:tcPr>
            <w:tcW w:w="1440" w:type="dxa"/>
            <w:shd w:val="clear" w:color="auto" w:fill="auto"/>
            <w:tcMar>
              <w:top w:w="133" w:type="dxa"/>
              <w:left w:w="133" w:type="dxa"/>
              <w:bottom w:w="133" w:type="dxa"/>
              <w:right w:w="133" w:type="dxa"/>
            </w:tcMar>
          </w:tcPr>
          <w:p w14:paraId="428DFE81" w14:textId="77777777" w:rsidR="00B832F1" w:rsidRDefault="00B832F1" w:rsidP="007D51FA">
            <w:pPr>
              <w:pStyle w:val="TableStyle2"/>
            </w:pPr>
            <w:r>
              <w:rPr>
                <w:rFonts w:ascii="Arial" w:hAnsi="Arial"/>
                <w:sz w:val="24"/>
                <w:szCs w:val="24"/>
              </w:rPr>
              <w:t>Weight</w:t>
            </w:r>
          </w:p>
        </w:tc>
        <w:tc>
          <w:tcPr>
            <w:tcW w:w="2250" w:type="dxa"/>
            <w:shd w:val="clear" w:color="auto" w:fill="auto"/>
            <w:tcMar>
              <w:top w:w="133" w:type="dxa"/>
              <w:left w:w="133" w:type="dxa"/>
              <w:bottom w:w="133" w:type="dxa"/>
              <w:right w:w="133" w:type="dxa"/>
            </w:tcMar>
          </w:tcPr>
          <w:p w14:paraId="5C69790C" w14:textId="77777777" w:rsidR="00B832F1" w:rsidRDefault="00B832F1" w:rsidP="007D51FA">
            <w:pPr>
              <w:pStyle w:val="TableStyle2"/>
            </w:pPr>
            <w:r>
              <w:rPr>
                <w:rFonts w:ascii="Arial" w:hAnsi="Arial"/>
                <w:sz w:val="24"/>
                <w:szCs w:val="24"/>
              </w:rPr>
              <w:t>Category (class)</w:t>
            </w:r>
          </w:p>
        </w:tc>
        <w:tc>
          <w:tcPr>
            <w:tcW w:w="1080" w:type="dxa"/>
            <w:shd w:val="clear" w:color="auto" w:fill="auto"/>
            <w:tcMar>
              <w:top w:w="133" w:type="dxa"/>
              <w:left w:w="133" w:type="dxa"/>
              <w:bottom w:w="133" w:type="dxa"/>
              <w:right w:w="133" w:type="dxa"/>
            </w:tcMar>
          </w:tcPr>
          <w:p w14:paraId="5555A790" w14:textId="77777777" w:rsidR="00B832F1" w:rsidRDefault="00B832F1" w:rsidP="007D51FA">
            <w:pPr>
              <w:pStyle w:val="TableStyle2"/>
            </w:pPr>
            <w:r>
              <w:rPr>
                <w:rFonts w:ascii="Arial" w:hAnsi="Arial"/>
                <w:sz w:val="24"/>
                <w:szCs w:val="24"/>
              </w:rPr>
              <w:t>Weight</w:t>
            </w:r>
          </w:p>
        </w:tc>
      </w:tr>
      <w:tr w:rsidR="00B832F1" w14:paraId="296F8424" w14:textId="77777777" w:rsidTr="000E6B53">
        <w:trPr>
          <w:trHeight w:val="278"/>
        </w:trPr>
        <w:tc>
          <w:tcPr>
            <w:tcW w:w="1527" w:type="dxa"/>
            <w:shd w:val="clear" w:color="auto" w:fill="auto"/>
            <w:tcMar>
              <w:top w:w="133" w:type="dxa"/>
              <w:left w:w="133" w:type="dxa"/>
              <w:bottom w:w="133" w:type="dxa"/>
              <w:right w:w="133" w:type="dxa"/>
            </w:tcMar>
          </w:tcPr>
          <w:p w14:paraId="670F4EE0" w14:textId="77777777" w:rsidR="00B832F1" w:rsidRDefault="00B832F1" w:rsidP="007D51FA">
            <w:pPr>
              <w:pStyle w:val="TableStyle2"/>
            </w:pPr>
            <w:r>
              <w:rPr>
                <w:rFonts w:ascii="Arial" w:hAnsi="Arial"/>
                <w:sz w:val="24"/>
                <w:szCs w:val="24"/>
              </w:rPr>
              <w:t>0-40</w:t>
            </w:r>
          </w:p>
        </w:tc>
        <w:tc>
          <w:tcPr>
            <w:tcW w:w="1080" w:type="dxa"/>
            <w:shd w:val="clear" w:color="auto" w:fill="auto"/>
            <w:tcMar>
              <w:top w:w="133" w:type="dxa"/>
              <w:left w:w="133" w:type="dxa"/>
              <w:bottom w:w="133" w:type="dxa"/>
              <w:right w:w="133" w:type="dxa"/>
            </w:tcMar>
          </w:tcPr>
          <w:p w14:paraId="5151CD0D" w14:textId="77777777" w:rsidR="00B832F1" w:rsidRDefault="00B832F1" w:rsidP="007D51FA">
            <w:pPr>
              <w:jc w:val="right"/>
            </w:pPr>
            <w:r>
              <w:rPr>
                <w:rFonts w:ascii="Arial" w:hAnsi="Arial" w:cs="Arial Unicode MS"/>
                <w:color w:val="000000"/>
              </w:rPr>
              <w:t>1</w:t>
            </w:r>
          </w:p>
        </w:tc>
        <w:tc>
          <w:tcPr>
            <w:tcW w:w="2070" w:type="dxa"/>
            <w:shd w:val="clear" w:color="auto" w:fill="auto"/>
            <w:tcMar>
              <w:top w:w="133" w:type="dxa"/>
              <w:left w:w="133" w:type="dxa"/>
              <w:bottom w:w="133" w:type="dxa"/>
              <w:right w:w="133" w:type="dxa"/>
            </w:tcMar>
          </w:tcPr>
          <w:p w14:paraId="4A345838" w14:textId="77777777" w:rsidR="00B832F1" w:rsidRDefault="00B832F1" w:rsidP="007D51FA">
            <w:pPr>
              <w:pStyle w:val="TableStyle2"/>
            </w:pPr>
            <w:r>
              <w:rPr>
                <w:rFonts w:ascii="Arial" w:hAnsi="Arial"/>
                <w:sz w:val="24"/>
                <w:szCs w:val="24"/>
              </w:rPr>
              <w:t>Primary</w:t>
            </w:r>
          </w:p>
        </w:tc>
        <w:tc>
          <w:tcPr>
            <w:tcW w:w="1440" w:type="dxa"/>
            <w:shd w:val="clear" w:color="auto" w:fill="auto"/>
            <w:tcMar>
              <w:top w:w="133" w:type="dxa"/>
              <w:left w:w="133" w:type="dxa"/>
              <w:bottom w:w="133" w:type="dxa"/>
              <w:right w:w="133" w:type="dxa"/>
            </w:tcMar>
          </w:tcPr>
          <w:p w14:paraId="552936C8" w14:textId="77777777" w:rsidR="00B832F1" w:rsidRDefault="00B832F1" w:rsidP="007D51FA">
            <w:pPr>
              <w:jc w:val="right"/>
            </w:pPr>
            <w:r>
              <w:rPr>
                <w:rFonts w:ascii="Arial" w:hAnsi="Arial" w:cs="Arial Unicode MS"/>
                <w:color w:val="000000"/>
              </w:rPr>
              <w:t>8</w:t>
            </w:r>
          </w:p>
        </w:tc>
        <w:tc>
          <w:tcPr>
            <w:tcW w:w="2250" w:type="dxa"/>
            <w:shd w:val="clear" w:color="auto" w:fill="auto"/>
            <w:tcMar>
              <w:top w:w="133" w:type="dxa"/>
              <w:left w:w="133" w:type="dxa"/>
              <w:bottom w:w="133" w:type="dxa"/>
              <w:right w:w="133" w:type="dxa"/>
            </w:tcMar>
          </w:tcPr>
          <w:p w14:paraId="292779B7" w14:textId="77777777" w:rsidR="00B832F1" w:rsidRDefault="00B832F1" w:rsidP="007D51FA">
            <w:pPr>
              <w:pStyle w:val="TableStyle2"/>
            </w:pPr>
            <w:r>
              <w:rPr>
                <w:rFonts w:ascii="Arial" w:hAnsi="Arial"/>
                <w:sz w:val="24"/>
                <w:szCs w:val="24"/>
              </w:rPr>
              <w:t>Forest</w:t>
            </w:r>
          </w:p>
        </w:tc>
        <w:tc>
          <w:tcPr>
            <w:tcW w:w="1080" w:type="dxa"/>
            <w:shd w:val="clear" w:color="auto" w:fill="auto"/>
            <w:tcMar>
              <w:top w:w="133" w:type="dxa"/>
              <w:left w:w="133" w:type="dxa"/>
              <w:bottom w:w="133" w:type="dxa"/>
              <w:right w:w="133" w:type="dxa"/>
            </w:tcMar>
          </w:tcPr>
          <w:p w14:paraId="6A7519E6" w14:textId="77777777" w:rsidR="00B832F1" w:rsidRDefault="00B832F1" w:rsidP="007D51FA">
            <w:pPr>
              <w:jc w:val="right"/>
            </w:pPr>
            <w:r>
              <w:rPr>
                <w:rFonts w:ascii="Arial" w:hAnsi="Arial" w:cs="Arial Unicode MS"/>
                <w:color w:val="000000"/>
              </w:rPr>
              <w:t>1</w:t>
            </w:r>
          </w:p>
        </w:tc>
      </w:tr>
      <w:tr w:rsidR="00B832F1" w14:paraId="590EA341" w14:textId="77777777" w:rsidTr="000E6B53">
        <w:trPr>
          <w:trHeight w:val="278"/>
        </w:trPr>
        <w:tc>
          <w:tcPr>
            <w:tcW w:w="1527" w:type="dxa"/>
            <w:shd w:val="clear" w:color="auto" w:fill="auto"/>
            <w:tcMar>
              <w:top w:w="133" w:type="dxa"/>
              <w:left w:w="133" w:type="dxa"/>
              <w:bottom w:w="133" w:type="dxa"/>
              <w:right w:w="133" w:type="dxa"/>
            </w:tcMar>
          </w:tcPr>
          <w:p w14:paraId="362D2F06" w14:textId="77777777" w:rsidR="00B832F1" w:rsidRDefault="00B832F1" w:rsidP="007D51FA">
            <w:pPr>
              <w:pStyle w:val="TableStyle2"/>
            </w:pPr>
            <w:r>
              <w:rPr>
                <w:rFonts w:ascii="Arial" w:hAnsi="Arial"/>
                <w:sz w:val="24"/>
                <w:szCs w:val="24"/>
              </w:rPr>
              <w:t>40-60</w:t>
            </w:r>
          </w:p>
        </w:tc>
        <w:tc>
          <w:tcPr>
            <w:tcW w:w="1080" w:type="dxa"/>
            <w:shd w:val="clear" w:color="auto" w:fill="auto"/>
            <w:tcMar>
              <w:top w:w="133" w:type="dxa"/>
              <w:left w:w="133" w:type="dxa"/>
              <w:bottom w:w="133" w:type="dxa"/>
              <w:right w:w="133" w:type="dxa"/>
            </w:tcMar>
          </w:tcPr>
          <w:p w14:paraId="7E71B9C4" w14:textId="77777777" w:rsidR="00B832F1" w:rsidRDefault="00B832F1" w:rsidP="007D51FA">
            <w:pPr>
              <w:jc w:val="right"/>
            </w:pPr>
            <w:r>
              <w:rPr>
                <w:rFonts w:ascii="Arial" w:hAnsi="Arial" w:cs="Arial Unicode MS"/>
                <w:color w:val="000000"/>
              </w:rPr>
              <w:t>5</w:t>
            </w:r>
          </w:p>
        </w:tc>
        <w:tc>
          <w:tcPr>
            <w:tcW w:w="2070" w:type="dxa"/>
            <w:shd w:val="clear" w:color="auto" w:fill="auto"/>
            <w:tcMar>
              <w:top w:w="133" w:type="dxa"/>
              <w:left w:w="133" w:type="dxa"/>
              <w:bottom w:w="133" w:type="dxa"/>
              <w:right w:w="133" w:type="dxa"/>
            </w:tcMar>
          </w:tcPr>
          <w:p w14:paraId="6BF08412" w14:textId="77777777" w:rsidR="00B832F1" w:rsidRDefault="00B832F1" w:rsidP="007D51FA">
            <w:pPr>
              <w:pStyle w:val="TableStyle2"/>
            </w:pPr>
            <w:r>
              <w:rPr>
                <w:rFonts w:ascii="Arial" w:hAnsi="Arial"/>
                <w:sz w:val="24"/>
                <w:szCs w:val="24"/>
              </w:rPr>
              <w:t>Secondary</w:t>
            </w:r>
          </w:p>
        </w:tc>
        <w:tc>
          <w:tcPr>
            <w:tcW w:w="1440" w:type="dxa"/>
            <w:shd w:val="clear" w:color="auto" w:fill="auto"/>
            <w:tcMar>
              <w:top w:w="133" w:type="dxa"/>
              <w:left w:w="133" w:type="dxa"/>
              <w:bottom w:w="133" w:type="dxa"/>
              <w:right w:w="133" w:type="dxa"/>
            </w:tcMar>
          </w:tcPr>
          <w:p w14:paraId="050787BA" w14:textId="77777777" w:rsidR="00B832F1" w:rsidRDefault="00B832F1" w:rsidP="007D51FA">
            <w:pPr>
              <w:jc w:val="right"/>
            </w:pPr>
            <w:r>
              <w:rPr>
                <w:rFonts w:ascii="Arial" w:hAnsi="Arial" w:cs="Arial Unicode MS"/>
                <w:color w:val="000000"/>
              </w:rPr>
              <w:t>6</w:t>
            </w:r>
          </w:p>
        </w:tc>
        <w:tc>
          <w:tcPr>
            <w:tcW w:w="2250" w:type="dxa"/>
            <w:shd w:val="clear" w:color="auto" w:fill="auto"/>
            <w:tcMar>
              <w:top w:w="133" w:type="dxa"/>
              <w:left w:w="133" w:type="dxa"/>
              <w:bottom w:w="133" w:type="dxa"/>
              <w:right w:w="133" w:type="dxa"/>
            </w:tcMar>
          </w:tcPr>
          <w:p w14:paraId="0CEE8E51" w14:textId="77777777" w:rsidR="00B832F1" w:rsidRDefault="00B832F1" w:rsidP="007D51FA">
            <w:pPr>
              <w:pStyle w:val="TableStyle2"/>
            </w:pPr>
            <w:r>
              <w:rPr>
                <w:rFonts w:ascii="Arial" w:hAnsi="Arial"/>
                <w:sz w:val="24"/>
                <w:szCs w:val="24"/>
              </w:rPr>
              <w:t>Cloud</w:t>
            </w:r>
          </w:p>
        </w:tc>
        <w:tc>
          <w:tcPr>
            <w:tcW w:w="1080" w:type="dxa"/>
            <w:shd w:val="clear" w:color="auto" w:fill="auto"/>
            <w:tcMar>
              <w:top w:w="133" w:type="dxa"/>
              <w:left w:w="133" w:type="dxa"/>
              <w:bottom w:w="133" w:type="dxa"/>
              <w:right w:w="133" w:type="dxa"/>
            </w:tcMar>
          </w:tcPr>
          <w:p w14:paraId="36D65F31" w14:textId="77777777" w:rsidR="00B832F1" w:rsidRDefault="00B832F1" w:rsidP="007D51FA">
            <w:pPr>
              <w:jc w:val="right"/>
            </w:pPr>
            <w:r>
              <w:rPr>
                <w:rFonts w:ascii="Arial" w:hAnsi="Arial" w:cs="Arial Unicode MS"/>
                <w:color w:val="000000"/>
              </w:rPr>
              <w:t>1</w:t>
            </w:r>
          </w:p>
        </w:tc>
      </w:tr>
      <w:tr w:rsidR="00B832F1" w14:paraId="41AEE4C6" w14:textId="77777777" w:rsidTr="000E6B53">
        <w:trPr>
          <w:trHeight w:val="278"/>
        </w:trPr>
        <w:tc>
          <w:tcPr>
            <w:tcW w:w="1527" w:type="dxa"/>
            <w:shd w:val="clear" w:color="auto" w:fill="auto"/>
            <w:tcMar>
              <w:top w:w="133" w:type="dxa"/>
              <w:left w:w="133" w:type="dxa"/>
              <w:bottom w:w="133" w:type="dxa"/>
              <w:right w:w="133" w:type="dxa"/>
            </w:tcMar>
          </w:tcPr>
          <w:p w14:paraId="2199E741" w14:textId="77777777" w:rsidR="00B832F1" w:rsidRDefault="00B832F1" w:rsidP="007D51FA">
            <w:pPr>
              <w:pStyle w:val="TableStyle2"/>
            </w:pPr>
            <w:r>
              <w:rPr>
                <w:rFonts w:ascii="Arial" w:hAnsi="Arial"/>
                <w:sz w:val="24"/>
                <w:szCs w:val="24"/>
              </w:rPr>
              <w:t>60-80</w:t>
            </w:r>
          </w:p>
        </w:tc>
        <w:tc>
          <w:tcPr>
            <w:tcW w:w="1080" w:type="dxa"/>
            <w:shd w:val="clear" w:color="auto" w:fill="auto"/>
            <w:tcMar>
              <w:top w:w="133" w:type="dxa"/>
              <w:left w:w="133" w:type="dxa"/>
              <w:bottom w:w="133" w:type="dxa"/>
              <w:right w:w="133" w:type="dxa"/>
            </w:tcMar>
          </w:tcPr>
          <w:p w14:paraId="28497F02" w14:textId="77777777" w:rsidR="00B832F1" w:rsidRDefault="00B832F1" w:rsidP="007D51FA">
            <w:pPr>
              <w:jc w:val="right"/>
            </w:pPr>
            <w:r>
              <w:rPr>
                <w:rFonts w:ascii="Arial" w:hAnsi="Arial" w:cs="Arial Unicode MS"/>
                <w:color w:val="000000"/>
              </w:rPr>
              <w:t>8</w:t>
            </w:r>
          </w:p>
        </w:tc>
        <w:tc>
          <w:tcPr>
            <w:tcW w:w="2070" w:type="dxa"/>
            <w:shd w:val="clear" w:color="auto" w:fill="auto"/>
            <w:tcMar>
              <w:top w:w="133" w:type="dxa"/>
              <w:left w:w="133" w:type="dxa"/>
              <w:bottom w:w="133" w:type="dxa"/>
              <w:right w:w="133" w:type="dxa"/>
            </w:tcMar>
          </w:tcPr>
          <w:p w14:paraId="269A33C3" w14:textId="77777777" w:rsidR="00B832F1" w:rsidRDefault="00B832F1" w:rsidP="007D51FA">
            <w:pPr>
              <w:pStyle w:val="TableStyle2"/>
            </w:pPr>
            <w:r>
              <w:rPr>
                <w:rFonts w:ascii="Arial" w:hAnsi="Arial"/>
                <w:sz w:val="24"/>
                <w:szCs w:val="24"/>
              </w:rPr>
              <w:t>Tertiary</w:t>
            </w:r>
          </w:p>
        </w:tc>
        <w:tc>
          <w:tcPr>
            <w:tcW w:w="1440" w:type="dxa"/>
            <w:shd w:val="clear" w:color="auto" w:fill="auto"/>
            <w:tcMar>
              <w:top w:w="133" w:type="dxa"/>
              <w:left w:w="133" w:type="dxa"/>
              <w:bottom w:w="133" w:type="dxa"/>
              <w:right w:w="133" w:type="dxa"/>
            </w:tcMar>
          </w:tcPr>
          <w:p w14:paraId="04C096FC" w14:textId="77777777" w:rsidR="00B832F1" w:rsidRDefault="00B832F1" w:rsidP="007D51FA">
            <w:pPr>
              <w:jc w:val="right"/>
            </w:pPr>
            <w:r>
              <w:rPr>
                <w:rFonts w:ascii="Arial" w:hAnsi="Arial" w:cs="Arial Unicode MS"/>
                <w:color w:val="000000"/>
              </w:rPr>
              <w:t>4</w:t>
            </w:r>
          </w:p>
        </w:tc>
        <w:tc>
          <w:tcPr>
            <w:tcW w:w="2250" w:type="dxa"/>
            <w:shd w:val="clear" w:color="auto" w:fill="auto"/>
            <w:tcMar>
              <w:top w:w="133" w:type="dxa"/>
              <w:left w:w="133" w:type="dxa"/>
              <w:bottom w:w="133" w:type="dxa"/>
              <w:right w:w="133" w:type="dxa"/>
            </w:tcMar>
          </w:tcPr>
          <w:p w14:paraId="6B6CFE89" w14:textId="77777777" w:rsidR="00B832F1" w:rsidRDefault="00B832F1" w:rsidP="007D51FA">
            <w:pPr>
              <w:pStyle w:val="TableStyle2"/>
            </w:pPr>
            <w:r>
              <w:rPr>
                <w:rFonts w:ascii="Arial" w:hAnsi="Arial"/>
                <w:sz w:val="24"/>
                <w:szCs w:val="24"/>
              </w:rPr>
              <w:t>Water</w:t>
            </w:r>
          </w:p>
        </w:tc>
        <w:tc>
          <w:tcPr>
            <w:tcW w:w="1080" w:type="dxa"/>
            <w:shd w:val="clear" w:color="auto" w:fill="auto"/>
            <w:tcMar>
              <w:top w:w="133" w:type="dxa"/>
              <w:left w:w="133" w:type="dxa"/>
              <w:bottom w:w="133" w:type="dxa"/>
              <w:right w:w="133" w:type="dxa"/>
            </w:tcMar>
          </w:tcPr>
          <w:p w14:paraId="4F6DC86D" w14:textId="77777777" w:rsidR="00B832F1" w:rsidRDefault="00B832F1" w:rsidP="007D51FA">
            <w:pPr>
              <w:jc w:val="right"/>
            </w:pPr>
            <w:r>
              <w:rPr>
                <w:rFonts w:ascii="Arial" w:hAnsi="Arial" w:cs="Arial Unicode MS"/>
                <w:color w:val="000000"/>
              </w:rPr>
              <w:t>2</w:t>
            </w:r>
          </w:p>
        </w:tc>
      </w:tr>
      <w:tr w:rsidR="00B832F1" w14:paraId="114A7D47" w14:textId="77777777" w:rsidTr="000E6B53">
        <w:trPr>
          <w:trHeight w:val="678"/>
        </w:trPr>
        <w:tc>
          <w:tcPr>
            <w:tcW w:w="1527" w:type="dxa"/>
            <w:shd w:val="clear" w:color="auto" w:fill="auto"/>
            <w:tcMar>
              <w:top w:w="133" w:type="dxa"/>
              <w:left w:w="133" w:type="dxa"/>
              <w:bottom w:w="133" w:type="dxa"/>
              <w:right w:w="133" w:type="dxa"/>
            </w:tcMar>
          </w:tcPr>
          <w:p w14:paraId="6D8B5E56" w14:textId="77777777" w:rsidR="00B832F1" w:rsidRDefault="00B832F1" w:rsidP="007D51FA">
            <w:pPr>
              <w:pStyle w:val="TableStyle2"/>
            </w:pPr>
            <w:r>
              <w:rPr>
                <w:rFonts w:ascii="Arial" w:hAnsi="Arial"/>
                <w:sz w:val="24"/>
                <w:szCs w:val="24"/>
              </w:rPr>
              <w:t>80-90</w:t>
            </w:r>
          </w:p>
        </w:tc>
        <w:tc>
          <w:tcPr>
            <w:tcW w:w="1080" w:type="dxa"/>
            <w:shd w:val="clear" w:color="auto" w:fill="auto"/>
            <w:tcMar>
              <w:top w:w="133" w:type="dxa"/>
              <w:left w:w="133" w:type="dxa"/>
              <w:bottom w:w="133" w:type="dxa"/>
              <w:right w:w="133" w:type="dxa"/>
            </w:tcMar>
          </w:tcPr>
          <w:p w14:paraId="16AF045A" w14:textId="77777777" w:rsidR="00B832F1" w:rsidRDefault="00B832F1" w:rsidP="007D51FA">
            <w:pPr>
              <w:jc w:val="right"/>
            </w:pPr>
            <w:r>
              <w:rPr>
                <w:rFonts w:ascii="Arial" w:hAnsi="Arial" w:cs="Arial Unicode MS"/>
                <w:color w:val="000000"/>
              </w:rPr>
              <w:t>9</w:t>
            </w:r>
          </w:p>
        </w:tc>
        <w:tc>
          <w:tcPr>
            <w:tcW w:w="2070" w:type="dxa"/>
            <w:shd w:val="clear" w:color="auto" w:fill="auto"/>
            <w:tcMar>
              <w:top w:w="133" w:type="dxa"/>
              <w:left w:w="133" w:type="dxa"/>
              <w:bottom w:w="133" w:type="dxa"/>
              <w:right w:w="133" w:type="dxa"/>
            </w:tcMar>
          </w:tcPr>
          <w:p w14:paraId="5346B4F4" w14:textId="77777777" w:rsidR="00B832F1" w:rsidRDefault="00B832F1" w:rsidP="007D51FA">
            <w:pPr>
              <w:pStyle w:val="TableStyle2"/>
            </w:pPr>
            <w:r>
              <w:rPr>
                <w:rFonts w:ascii="Arial" w:hAnsi="Arial"/>
                <w:sz w:val="24"/>
                <w:szCs w:val="24"/>
              </w:rPr>
              <w:t>Quaternary</w:t>
            </w:r>
          </w:p>
        </w:tc>
        <w:tc>
          <w:tcPr>
            <w:tcW w:w="1440" w:type="dxa"/>
            <w:shd w:val="clear" w:color="auto" w:fill="auto"/>
            <w:tcMar>
              <w:top w:w="133" w:type="dxa"/>
              <w:left w:w="133" w:type="dxa"/>
              <w:bottom w:w="133" w:type="dxa"/>
              <w:right w:w="133" w:type="dxa"/>
            </w:tcMar>
          </w:tcPr>
          <w:p w14:paraId="5A98E0B0" w14:textId="77777777" w:rsidR="00B832F1" w:rsidRDefault="00B832F1" w:rsidP="007D51FA">
            <w:pPr>
              <w:jc w:val="right"/>
            </w:pPr>
            <w:r>
              <w:rPr>
                <w:rFonts w:ascii="Arial" w:hAnsi="Arial" w:cs="Arial Unicode MS"/>
                <w:color w:val="000000"/>
              </w:rPr>
              <w:t>3</w:t>
            </w:r>
          </w:p>
        </w:tc>
        <w:tc>
          <w:tcPr>
            <w:tcW w:w="2250" w:type="dxa"/>
            <w:shd w:val="clear" w:color="auto" w:fill="auto"/>
            <w:tcMar>
              <w:top w:w="133" w:type="dxa"/>
              <w:left w:w="133" w:type="dxa"/>
              <w:bottom w:w="133" w:type="dxa"/>
              <w:right w:w="133" w:type="dxa"/>
            </w:tcMar>
          </w:tcPr>
          <w:p w14:paraId="35F096EE" w14:textId="77777777" w:rsidR="00B832F1" w:rsidRDefault="00B832F1" w:rsidP="007D51FA">
            <w:pPr>
              <w:pStyle w:val="TableStyle2"/>
            </w:pPr>
            <w:r>
              <w:rPr>
                <w:rFonts w:ascii="Arial" w:hAnsi="Arial"/>
                <w:sz w:val="24"/>
                <w:szCs w:val="24"/>
              </w:rPr>
              <w:t>Low vegetation</w:t>
            </w:r>
          </w:p>
        </w:tc>
        <w:tc>
          <w:tcPr>
            <w:tcW w:w="1080" w:type="dxa"/>
            <w:shd w:val="clear" w:color="auto" w:fill="auto"/>
            <w:tcMar>
              <w:top w:w="133" w:type="dxa"/>
              <w:left w:w="133" w:type="dxa"/>
              <w:bottom w:w="133" w:type="dxa"/>
              <w:right w:w="133" w:type="dxa"/>
            </w:tcMar>
          </w:tcPr>
          <w:p w14:paraId="69DAFDE1" w14:textId="77777777" w:rsidR="00B832F1" w:rsidRDefault="00B832F1" w:rsidP="007D51FA">
            <w:pPr>
              <w:jc w:val="right"/>
            </w:pPr>
            <w:r>
              <w:rPr>
                <w:rFonts w:ascii="Arial" w:hAnsi="Arial" w:cs="Arial Unicode MS"/>
                <w:color w:val="000000"/>
              </w:rPr>
              <w:t>5</w:t>
            </w:r>
          </w:p>
        </w:tc>
      </w:tr>
      <w:tr w:rsidR="00B832F1" w14:paraId="53B51025" w14:textId="77777777" w:rsidTr="000E6B53">
        <w:trPr>
          <w:trHeight w:val="278"/>
        </w:trPr>
        <w:tc>
          <w:tcPr>
            <w:tcW w:w="1527" w:type="dxa"/>
            <w:shd w:val="clear" w:color="auto" w:fill="auto"/>
            <w:tcMar>
              <w:top w:w="133" w:type="dxa"/>
              <w:left w:w="133" w:type="dxa"/>
              <w:bottom w:w="133" w:type="dxa"/>
              <w:right w:w="133" w:type="dxa"/>
            </w:tcMar>
          </w:tcPr>
          <w:p w14:paraId="71B4CCC7" w14:textId="77777777" w:rsidR="00B832F1" w:rsidRDefault="00B832F1" w:rsidP="007D51FA"/>
        </w:tc>
        <w:tc>
          <w:tcPr>
            <w:tcW w:w="1080" w:type="dxa"/>
            <w:shd w:val="clear" w:color="auto" w:fill="auto"/>
            <w:tcMar>
              <w:top w:w="133" w:type="dxa"/>
              <w:left w:w="133" w:type="dxa"/>
              <w:bottom w:w="133" w:type="dxa"/>
              <w:right w:w="133" w:type="dxa"/>
            </w:tcMar>
          </w:tcPr>
          <w:p w14:paraId="4020F324" w14:textId="77777777" w:rsidR="00B832F1" w:rsidRDefault="00B832F1" w:rsidP="007D51FA"/>
        </w:tc>
        <w:tc>
          <w:tcPr>
            <w:tcW w:w="2070" w:type="dxa"/>
            <w:shd w:val="clear" w:color="auto" w:fill="auto"/>
            <w:tcMar>
              <w:top w:w="133" w:type="dxa"/>
              <w:left w:w="133" w:type="dxa"/>
              <w:bottom w:w="133" w:type="dxa"/>
              <w:right w:w="133" w:type="dxa"/>
            </w:tcMar>
          </w:tcPr>
          <w:p w14:paraId="4B1C87DD" w14:textId="77777777" w:rsidR="00B832F1" w:rsidRDefault="00B832F1" w:rsidP="007D51FA"/>
        </w:tc>
        <w:tc>
          <w:tcPr>
            <w:tcW w:w="1440" w:type="dxa"/>
            <w:shd w:val="clear" w:color="auto" w:fill="auto"/>
            <w:tcMar>
              <w:top w:w="133" w:type="dxa"/>
              <w:left w:w="133" w:type="dxa"/>
              <w:bottom w:w="133" w:type="dxa"/>
              <w:right w:w="133" w:type="dxa"/>
            </w:tcMar>
          </w:tcPr>
          <w:p w14:paraId="209516AF" w14:textId="77777777" w:rsidR="00B832F1" w:rsidRDefault="00B832F1" w:rsidP="007D51FA"/>
        </w:tc>
        <w:tc>
          <w:tcPr>
            <w:tcW w:w="2250" w:type="dxa"/>
            <w:shd w:val="clear" w:color="auto" w:fill="auto"/>
            <w:tcMar>
              <w:top w:w="133" w:type="dxa"/>
              <w:left w:w="133" w:type="dxa"/>
              <w:bottom w:w="133" w:type="dxa"/>
              <w:right w:w="133" w:type="dxa"/>
            </w:tcMar>
          </w:tcPr>
          <w:p w14:paraId="1293F28C" w14:textId="77777777" w:rsidR="00B832F1" w:rsidRDefault="00B832F1" w:rsidP="007D51FA">
            <w:pPr>
              <w:pStyle w:val="TableStyle2"/>
            </w:pPr>
            <w:r>
              <w:rPr>
                <w:rFonts w:ascii="Arial" w:hAnsi="Arial"/>
                <w:sz w:val="24"/>
                <w:szCs w:val="24"/>
              </w:rPr>
              <w:t>Pasture</w:t>
            </w:r>
          </w:p>
        </w:tc>
        <w:tc>
          <w:tcPr>
            <w:tcW w:w="1080" w:type="dxa"/>
            <w:shd w:val="clear" w:color="auto" w:fill="auto"/>
            <w:tcMar>
              <w:top w:w="133" w:type="dxa"/>
              <w:left w:w="133" w:type="dxa"/>
              <w:bottom w:w="133" w:type="dxa"/>
              <w:right w:w="133" w:type="dxa"/>
            </w:tcMar>
          </w:tcPr>
          <w:p w14:paraId="50CC9676" w14:textId="77777777" w:rsidR="00B832F1" w:rsidRDefault="00B832F1" w:rsidP="007D51FA">
            <w:pPr>
              <w:jc w:val="right"/>
            </w:pPr>
            <w:r>
              <w:rPr>
                <w:rFonts w:ascii="Arial" w:hAnsi="Arial" w:cs="Arial Unicode MS"/>
                <w:color w:val="000000"/>
              </w:rPr>
              <w:t>7</w:t>
            </w:r>
          </w:p>
        </w:tc>
      </w:tr>
      <w:tr w:rsidR="00B832F1" w14:paraId="5E12B1A3" w14:textId="77777777" w:rsidTr="000E6B53">
        <w:trPr>
          <w:trHeight w:val="278"/>
        </w:trPr>
        <w:tc>
          <w:tcPr>
            <w:tcW w:w="1527" w:type="dxa"/>
            <w:shd w:val="clear" w:color="auto" w:fill="auto"/>
            <w:tcMar>
              <w:top w:w="133" w:type="dxa"/>
              <w:left w:w="133" w:type="dxa"/>
              <w:bottom w:w="133" w:type="dxa"/>
              <w:right w:w="133" w:type="dxa"/>
            </w:tcMar>
          </w:tcPr>
          <w:p w14:paraId="64394F21" w14:textId="77777777" w:rsidR="00B832F1" w:rsidRDefault="00B832F1" w:rsidP="007D51FA"/>
        </w:tc>
        <w:tc>
          <w:tcPr>
            <w:tcW w:w="1080" w:type="dxa"/>
            <w:shd w:val="clear" w:color="auto" w:fill="auto"/>
            <w:tcMar>
              <w:top w:w="133" w:type="dxa"/>
              <w:left w:w="133" w:type="dxa"/>
              <w:bottom w:w="133" w:type="dxa"/>
              <w:right w:w="133" w:type="dxa"/>
            </w:tcMar>
          </w:tcPr>
          <w:p w14:paraId="059D9037" w14:textId="77777777" w:rsidR="00B832F1" w:rsidRDefault="00B832F1" w:rsidP="007D51FA"/>
        </w:tc>
        <w:tc>
          <w:tcPr>
            <w:tcW w:w="2070" w:type="dxa"/>
            <w:shd w:val="clear" w:color="auto" w:fill="auto"/>
            <w:tcMar>
              <w:top w:w="133" w:type="dxa"/>
              <w:left w:w="133" w:type="dxa"/>
              <w:bottom w:w="133" w:type="dxa"/>
              <w:right w:w="133" w:type="dxa"/>
            </w:tcMar>
          </w:tcPr>
          <w:p w14:paraId="08B23EB0" w14:textId="77777777" w:rsidR="00B832F1" w:rsidRDefault="00B832F1" w:rsidP="007D51FA"/>
        </w:tc>
        <w:tc>
          <w:tcPr>
            <w:tcW w:w="1440" w:type="dxa"/>
            <w:shd w:val="clear" w:color="auto" w:fill="auto"/>
            <w:tcMar>
              <w:top w:w="133" w:type="dxa"/>
              <w:left w:w="133" w:type="dxa"/>
              <w:bottom w:w="133" w:type="dxa"/>
              <w:right w:w="133" w:type="dxa"/>
            </w:tcMar>
          </w:tcPr>
          <w:p w14:paraId="391B9BF6" w14:textId="77777777" w:rsidR="00B832F1" w:rsidRDefault="00B832F1" w:rsidP="007D51FA"/>
        </w:tc>
        <w:tc>
          <w:tcPr>
            <w:tcW w:w="2250" w:type="dxa"/>
            <w:shd w:val="clear" w:color="auto" w:fill="auto"/>
            <w:tcMar>
              <w:top w:w="133" w:type="dxa"/>
              <w:left w:w="133" w:type="dxa"/>
              <w:bottom w:w="133" w:type="dxa"/>
              <w:right w:w="133" w:type="dxa"/>
            </w:tcMar>
          </w:tcPr>
          <w:p w14:paraId="733B04C8" w14:textId="77777777" w:rsidR="00B832F1" w:rsidRDefault="00B832F1" w:rsidP="007D51FA">
            <w:pPr>
              <w:pStyle w:val="TableStyle2"/>
            </w:pPr>
            <w:r>
              <w:rPr>
                <w:rFonts w:ascii="Arial" w:hAnsi="Arial"/>
                <w:sz w:val="24"/>
                <w:szCs w:val="24"/>
              </w:rPr>
              <w:t>Bare</w:t>
            </w:r>
          </w:p>
        </w:tc>
        <w:tc>
          <w:tcPr>
            <w:tcW w:w="1080" w:type="dxa"/>
            <w:shd w:val="clear" w:color="auto" w:fill="auto"/>
            <w:tcMar>
              <w:top w:w="133" w:type="dxa"/>
              <w:left w:w="133" w:type="dxa"/>
              <w:bottom w:w="133" w:type="dxa"/>
              <w:right w:w="133" w:type="dxa"/>
            </w:tcMar>
          </w:tcPr>
          <w:p w14:paraId="3A335362" w14:textId="77777777" w:rsidR="00B832F1" w:rsidRDefault="00B832F1" w:rsidP="007D51FA">
            <w:pPr>
              <w:jc w:val="right"/>
            </w:pPr>
            <w:r>
              <w:rPr>
                <w:rFonts w:ascii="Arial" w:hAnsi="Arial" w:cs="Arial Unicode MS"/>
                <w:color w:val="000000"/>
              </w:rPr>
              <w:t>9</w:t>
            </w:r>
          </w:p>
        </w:tc>
      </w:tr>
      <w:tr w:rsidR="00B832F1" w14:paraId="58665472" w14:textId="77777777" w:rsidTr="000E6B53">
        <w:trPr>
          <w:trHeight w:val="278"/>
        </w:trPr>
        <w:tc>
          <w:tcPr>
            <w:tcW w:w="1527" w:type="dxa"/>
            <w:shd w:val="clear" w:color="auto" w:fill="auto"/>
            <w:tcMar>
              <w:top w:w="133" w:type="dxa"/>
              <w:left w:w="133" w:type="dxa"/>
              <w:bottom w:w="133" w:type="dxa"/>
              <w:right w:w="133" w:type="dxa"/>
            </w:tcMar>
          </w:tcPr>
          <w:p w14:paraId="0E35AEA8" w14:textId="77777777" w:rsidR="00B832F1" w:rsidRDefault="00B832F1" w:rsidP="007D51FA"/>
        </w:tc>
        <w:tc>
          <w:tcPr>
            <w:tcW w:w="1080" w:type="dxa"/>
            <w:shd w:val="clear" w:color="auto" w:fill="auto"/>
            <w:tcMar>
              <w:top w:w="133" w:type="dxa"/>
              <w:left w:w="133" w:type="dxa"/>
              <w:bottom w:w="133" w:type="dxa"/>
              <w:right w:w="133" w:type="dxa"/>
            </w:tcMar>
          </w:tcPr>
          <w:p w14:paraId="3C7A20D9" w14:textId="77777777" w:rsidR="00B832F1" w:rsidRDefault="00B832F1" w:rsidP="007D51FA"/>
        </w:tc>
        <w:tc>
          <w:tcPr>
            <w:tcW w:w="2070" w:type="dxa"/>
            <w:shd w:val="clear" w:color="auto" w:fill="auto"/>
            <w:tcMar>
              <w:top w:w="133" w:type="dxa"/>
              <w:left w:w="133" w:type="dxa"/>
              <w:bottom w:w="133" w:type="dxa"/>
              <w:right w:w="133" w:type="dxa"/>
            </w:tcMar>
          </w:tcPr>
          <w:p w14:paraId="344AF90D" w14:textId="77777777" w:rsidR="00B832F1" w:rsidRDefault="00B832F1" w:rsidP="007D51FA"/>
        </w:tc>
        <w:tc>
          <w:tcPr>
            <w:tcW w:w="1440" w:type="dxa"/>
            <w:shd w:val="clear" w:color="auto" w:fill="auto"/>
            <w:tcMar>
              <w:top w:w="133" w:type="dxa"/>
              <w:left w:w="133" w:type="dxa"/>
              <w:bottom w:w="133" w:type="dxa"/>
              <w:right w:w="133" w:type="dxa"/>
            </w:tcMar>
          </w:tcPr>
          <w:p w14:paraId="3B4147DB" w14:textId="77777777" w:rsidR="00B832F1" w:rsidRDefault="00B832F1" w:rsidP="007D51FA"/>
        </w:tc>
        <w:tc>
          <w:tcPr>
            <w:tcW w:w="2250" w:type="dxa"/>
            <w:shd w:val="clear" w:color="auto" w:fill="auto"/>
            <w:tcMar>
              <w:top w:w="133" w:type="dxa"/>
              <w:left w:w="133" w:type="dxa"/>
              <w:bottom w:w="133" w:type="dxa"/>
              <w:right w:w="133" w:type="dxa"/>
            </w:tcMar>
          </w:tcPr>
          <w:p w14:paraId="526E781F" w14:textId="77777777" w:rsidR="00B832F1" w:rsidRDefault="00B832F1" w:rsidP="007D51FA">
            <w:pPr>
              <w:pStyle w:val="TableStyle2"/>
            </w:pPr>
            <w:r>
              <w:rPr>
                <w:rFonts w:ascii="Arial" w:hAnsi="Arial"/>
                <w:sz w:val="24"/>
                <w:szCs w:val="24"/>
              </w:rPr>
              <w:t>Urban</w:t>
            </w:r>
          </w:p>
        </w:tc>
        <w:tc>
          <w:tcPr>
            <w:tcW w:w="1080" w:type="dxa"/>
            <w:shd w:val="clear" w:color="auto" w:fill="auto"/>
            <w:tcMar>
              <w:top w:w="133" w:type="dxa"/>
              <w:left w:w="133" w:type="dxa"/>
              <w:bottom w:w="133" w:type="dxa"/>
              <w:right w:w="133" w:type="dxa"/>
            </w:tcMar>
          </w:tcPr>
          <w:p w14:paraId="730315C0" w14:textId="77777777" w:rsidR="00B832F1" w:rsidRDefault="00B832F1" w:rsidP="007D51FA">
            <w:pPr>
              <w:jc w:val="right"/>
            </w:pPr>
            <w:r>
              <w:rPr>
                <w:rFonts w:ascii="Arial" w:hAnsi="Arial" w:cs="Arial Unicode MS"/>
                <w:color w:val="000000"/>
              </w:rPr>
              <w:t>10</w:t>
            </w:r>
          </w:p>
        </w:tc>
      </w:tr>
    </w:tbl>
    <w:p w14:paraId="4D02A34D" w14:textId="77777777" w:rsidR="00DC4895" w:rsidRDefault="00DC4895" w:rsidP="007D51FA">
      <w:pPr>
        <w:pStyle w:val="Default"/>
        <w:rPr>
          <w:rFonts w:ascii="Arial" w:eastAsia="Arial" w:hAnsi="Arial" w:cs="Arial"/>
          <w:sz w:val="24"/>
          <w:szCs w:val="24"/>
        </w:rPr>
      </w:pPr>
    </w:p>
    <w:p w14:paraId="1634857B" w14:textId="59331D48" w:rsidR="00DC4895" w:rsidRDefault="00DC4895" w:rsidP="007D51FA">
      <w:pPr>
        <w:pStyle w:val="Default"/>
        <w:rPr>
          <w:rFonts w:ascii="Arial" w:eastAsia="Arial" w:hAnsi="Arial" w:cs="Arial"/>
          <w:sz w:val="24"/>
          <w:szCs w:val="24"/>
        </w:rPr>
      </w:pPr>
    </w:p>
    <w:p w14:paraId="77F18524" w14:textId="77777777" w:rsidR="00DC4895" w:rsidRDefault="00DC4895" w:rsidP="007D51FA">
      <w:pPr>
        <w:pStyle w:val="Default"/>
        <w:rPr>
          <w:rFonts w:ascii="Arial" w:eastAsia="Arial" w:hAnsi="Arial" w:cs="Arial"/>
          <w:sz w:val="24"/>
          <w:szCs w:val="24"/>
        </w:rPr>
      </w:pPr>
    </w:p>
    <w:p w14:paraId="078D9E88" w14:textId="77777777" w:rsidR="00DC4895" w:rsidRDefault="00DC4895" w:rsidP="007D51FA">
      <w:pPr>
        <w:pStyle w:val="Default"/>
        <w:rPr>
          <w:rFonts w:ascii="Arial" w:eastAsia="Arial" w:hAnsi="Arial" w:cs="Arial"/>
          <w:sz w:val="24"/>
          <w:szCs w:val="24"/>
        </w:rPr>
      </w:pPr>
    </w:p>
    <w:p w14:paraId="5F0782F9" w14:textId="77777777" w:rsidR="00DC4895" w:rsidRDefault="00DC4895" w:rsidP="007D51FA">
      <w:pPr>
        <w:pStyle w:val="Default"/>
        <w:rPr>
          <w:rFonts w:ascii="Arial" w:eastAsia="Arial" w:hAnsi="Arial" w:cs="Arial"/>
          <w:sz w:val="24"/>
          <w:szCs w:val="24"/>
        </w:rPr>
      </w:pPr>
    </w:p>
    <w:p w14:paraId="3E3873CF" w14:textId="77777777" w:rsidR="00DC4895" w:rsidRDefault="00DC4895" w:rsidP="007D51FA">
      <w:pPr>
        <w:pStyle w:val="Default"/>
        <w:rPr>
          <w:rFonts w:ascii="Arial" w:eastAsia="Arial" w:hAnsi="Arial" w:cs="Arial"/>
          <w:sz w:val="24"/>
          <w:szCs w:val="24"/>
        </w:rPr>
      </w:pPr>
    </w:p>
    <w:p w14:paraId="16BF8E83" w14:textId="77777777" w:rsidR="00DC4895" w:rsidRDefault="00DC4895" w:rsidP="007D51FA">
      <w:pPr>
        <w:pStyle w:val="Default"/>
        <w:rPr>
          <w:rFonts w:ascii="Arial" w:eastAsia="Arial" w:hAnsi="Arial" w:cs="Arial"/>
          <w:sz w:val="24"/>
          <w:szCs w:val="24"/>
        </w:rPr>
      </w:pPr>
    </w:p>
    <w:p w14:paraId="4DCB07EA" w14:textId="77777777" w:rsidR="00DC4895" w:rsidRDefault="00DC4895" w:rsidP="007D51FA">
      <w:pPr>
        <w:pStyle w:val="Default"/>
        <w:rPr>
          <w:rFonts w:ascii="Arial" w:eastAsia="Arial" w:hAnsi="Arial" w:cs="Arial"/>
          <w:sz w:val="24"/>
          <w:szCs w:val="24"/>
        </w:rPr>
      </w:pPr>
    </w:p>
    <w:p w14:paraId="00FB6B10" w14:textId="77777777" w:rsidR="00DC4895" w:rsidRDefault="00DC4895" w:rsidP="007D51FA">
      <w:pPr>
        <w:pStyle w:val="Default"/>
        <w:rPr>
          <w:rFonts w:ascii="Arial" w:eastAsia="Arial" w:hAnsi="Arial" w:cs="Arial"/>
          <w:sz w:val="24"/>
          <w:szCs w:val="24"/>
        </w:rPr>
      </w:pPr>
    </w:p>
    <w:p w14:paraId="4846EA20" w14:textId="77777777" w:rsidR="00DC4895" w:rsidRDefault="00DC4895" w:rsidP="007D51FA">
      <w:pPr>
        <w:pStyle w:val="Default"/>
        <w:rPr>
          <w:rFonts w:ascii="Arial" w:eastAsia="Arial" w:hAnsi="Arial" w:cs="Arial"/>
          <w:sz w:val="24"/>
          <w:szCs w:val="24"/>
        </w:rPr>
      </w:pPr>
    </w:p>
    <w:p w14:paraId="6390B8FF" w14:textId="77777777" w:rsidR="00DC4895" w:rsidRDefault="00DC4895" w:rsidP="007D51FA">
      <w:pPr>
        <w:pStyle w:val="Default"/>
        <w:rPr>
          <w:rFonts w:ascii="Arial" w:eastAsia="Arial" w:hAnsi="Arial" w:cs="Arial"/>
          <w:sz w:val="24"/>
          <w:szCs w:val="24"/>
        </w:rPr>
      </w:pPr>
    </w:p>
    <w:p w14:paraId="4215FF1B" w14:textId="77777777" w:rsidR="00DC4895" w:rsidRDefault="00DC4895" w:rsidP="007D51FA">
      <w:pPr>
        <w:pStyle w:val="Default"/>
        <w:rPr>
          <w:rFonts w:ascii="Arial" w:eastAsia="Arial" w:hAnsi="Arial" w:cs="Arial"/>
          <w:sz w:val="24"/>
          <w:szCs w:val="24"/>
        </w:rPr>
      </w:pPr>
    </w:p>
    <w:p w14:paraId="60E87AEF" w14:textId="77777777" w:rsidR="00DC4895" w:rsidRDefault="00DC4895" w:rsidP="007D51FA">
      <w:pPr>
        <w:pStyle w:val="Default"/>
        <w:rPr>
          <w:rFonts w:ascii="Arial" w:eastAsia="Arial" w:hAnsi="Arial" w:cs="Arial"/>
          <w:sz w:val="24"/>
          <w:szCs w:val="24"/>
        </w:rPr>
      </w:pPr>
    </w:p>
    <w:p w14:paraId="51C111A4" w14:textId="77777777" w:rsidR="00DC4895" w:rsidRDefault="00DC4895" w:rsidP="007D51FA">
      <w:pPr>
        <w:pStyle w:val="Default"/>
        <w:rPr>
          <w:rFonts w:ascii="Arial" w:eastAsia="Arial" w:hAnsi="Arial" w:cs="Arial"/>
          <w:sz w:val="24"/>
          <w:szCs w:val="24"/>
        </w:rPr>
      </w:pPr>
    </w:p>
    <w:p w14:paraId="76CEB337" w14:textId="16B40A92" w:rsidR="00DC4895" w:rsidRDefault="00DC4895" w:rsidP="007D51FA">
      <w:pPr>
        <w:pStyle w:val="Default"/>
        <w:rPr>
          <w:rFonts w:ascii="Arial" w:eastAsia="Arial" w:hAnsi="Arial" w:cs="Arial"/>
          <w:sz w:val="24"/>
          <w:szCs w:val="24"/>
        </w:rPr>
      </w:pPr>
    </w:p>
    <w:p w14:paraId="14064B93" w14:textId="36C681D5" w:rsidR="00611608" w:rsidRDefault="00611608" w:rsidP="007D51FA">
      <w:pPr>
        <w:pStyle w:val="Default"/>
        <w:rPr>
          <w:rFonts w:ascii="Arial" w:eastAsia="Arial" w:hAnsi="Arial" w:cs="Arial"/>
          <w:sz w:val="24"/>
          <w:szCs w:val="24"/>
        </w:rPr>
      </w:pPr>
    </w:p>
    <w:p w14:paraId="786F8D76" w14:textId="6A92D3D6" w:rsidR="00611608" w:rsidRDefault="00611608" w:rsidP="007D51FA">
      <w:pPr>
        <w:pStyle w:val="Default"/>
        <w:rPr>
          <w:rFonts w:ascii="Arial" w:eastAsia="Arial" w:hAnsi="Arial" w:cs="Arial"/>
          <w:sz w:val="24"/>
          <w:szCs w:val="24"/>
        </w:rPr>
      </w:pPr>
    </w:p>
    <w:p w14:paraId="1DD5AF35" w14:textId="77777777" w:rsidR="00611608" w:rsidRDefault="00611608" w:rsidP="007D51FA">
      <w:pPr>
        <w:pStyle w:val="Default"/>
        <w:rPr>
          <w:rFonts w:ascii="Arial" w:eastAsia="Arial" w:hAnsi="Arial" w:cs="Arial"/>
          <w:sz w:val="24"/>
          <w:szCs w:val="24"/>
        </w:rPr>
      </w:pPr>
    </w:p>
    <w:p w14:paraId="6FE6F166" w14:textId="09C7D643" w:rsidR="007D51FA" w:rsidRDefault="007D51FA" w:rsidP="007D51FA">
      <w:pPr>
        <w:pStyle w:val="Default"/>
        <w:rPr>
          <w:rFonts w:ascii="Arial" w:eastAsia="Arial" w:hAnsi="Arial" w:cs="Arial"/>
          <w:sz w:val="24"/>
          <w:szCs w:val="24"/>
        </w:rPr>
      </w:pPr>
    </w:p>
    <w:p w14:paraId="527373B9" w14:textId="322B6091" w:rsidR="007D51FA" w:rsidRDefault="007D51FA" w:rsidP="007D51FA">
      <w:pPr>
        <w:pStyle w:val="Default"/>
        <w:rPr>
          <w:rFonts w:ascii="Arial" w:eastAsia="Arial" w:hAnsi="Arial" w:cs="Arial"/>
          <w:sz w:val="24"/>
          <w:szCs w:val="24"/>
        </w:rPr>
      </w:pPr>
    </w:p>
    <w:p w14:paraId="452464C8" w14:textId="08EADB48" w:rsidR="007D51FA" w:rsidRDefault="007D51FA" w:rsidP="007D51FA">
      <w:pPr>
        <w:pStyle w:val="Default"/>
        <w:rPr>
          <w:rFonts w:ascii="Arial" w:eastAsia="Arial" w:hAnsi="Arial" w:cs="Arial"/>
          <w:sz w:val="24"/>
          <w:szCs w:val="24"/>
        </w:rPr>
      </w:pPr>
      <w:r>
        <w:rPr>
          <w:rFonts w:ascii="Arial" w:eastAsia="Arial" w:hAnsi="Arial" w:cs="Arial"/>
          <w:sz w:val="24"/>
          <w:szCs w:val="24"/>
        </w:rPr>
        <w:t>Supplementary Materials: Figures</w:t>
      </w:r>
    </w:p>
    <w:p w14:paraId="16329F7A" w14:textId="77777777" w:rsidR="007D51FA" w:rsidRDefault="007D51FA" w:rsidP="007D51FA">
      <w:pPr>
        <w:pStyle w:val="Default"/>
        <w:rPr>
          <w:rFonts w:ascii="Arial" w:eastAsia="Arial" w:hAnsi="Arial" w:cs="Arial"/>
          <w:sz w:val="24"/>
          <w:szCs w:val="24"/>
        </w:rPr>
      </w:pPr>
    </w:p>
    <w:p w14:paraId="72BE41BC" w14:textId="5F714013" w:rsidR="00DC4895" w:rsidRDefault="00DC4895" w:rsidP="007D51FA">
      <w:pPr>
        <w:pStyle w:val="Body"/>
        <w:rPr>
          <w:rFonts w:ascii="Cambria" w:eastAsia="Cambria" w:hAnsi="Cambria" w:cs="Cambria"/>
          <w:i/>
          <w:iCs/>
          <w:sz w:val="24"/>
          <w:szCs w:val="24"/>
          <w:u w:color="000000"/>
        </w:rPr>
      </w:pPr>
    </w:p>
    <w:p w14:paraId="4C31B2AA" w14:textId="31EAF15A" w:rsidR="004640B5" w:rsidRDefault="004640B5" w:rsidP="007D51FA">
      <w:pPr>
        <w:pStyle w:val="Body"/>
        <w:rPr>
          <w:rFonts w:ascii="Cambria" w:eastAsia="Cambria" w:hAnsi="Cambria" w:cs="Cambria"/>
          <w:i/>
          <w:iCs/>
          <w:sz w:val="24"/>
          <w:szCs w:val="24"/>
          <w:u w:color="000000"/>
        </w:rPr>
      </w:pPr>
      <w:r w:rsidRPr="004640B5">
        <w:rPr>
          <w:rFonts w:ascii="Cambria" w:eastAsia="Cambria" w:hAnsi="Cambria" w:cs="Cambria"/>
          <w:i/>
          <w:iCs/>
          <w:noProof/>
          <w:sz w:val="24"/>
          <w:szCs w:val="24"/>
          <w:u w:color="000000"/>
          <w:lang w:val="en-GB" w:eastAsia="en-GB"/>
        </w:rPr>
        <w:drawing>
          <wp:inline distT="0" distB="0" distL="0" distR="0" wp14:anchorId="1D39CE8F" wp14:editId="60403F95">
            <wp:extent cx="4015926" cy="2373086"/>
            <wp:effectExtent l="0" t="0" r="0" b="190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38206" cy="2386252"/>
                    </a:xfrm>
                    <a:prstGeom prst="rect">
                      <a:avLst/>
                    </a:prstGeom>
                  </pic:spPr>
                </pic:pic>
              </a:graphicData>
            </a:graphic>
          </wp:inline>
        </w:drawing>
      </w:r>
    </w:p>
    <w:p w14:paraId="07ECB3C6" w14:textId="23041B18" w:rsidR="00DC4895" w:rsidRDefault="003747B1" w:rsidP="007D51FA">
      <w:pPr>
        <w:pStyle w:val="Body"/>
        <w:rPr>
          <w:rFonts w:ascii="Cambria" w:eastAsia="Cambria" w:hAnsi="Cambria" w:cs="Cambria"/>
          <w:sz w:val="24"/>
          <w:szCs w:val="24"/>
          <w:u w:color="000000"/>
        </w:rPr>
      </w:pPr>
      <w:r>
        <w:rPr>
          <w:rFonts w:ascii="Cambria" w:eastAsia="Cambria" w:hAnsi="Cambria" w:cs="Cambria"/>
          <w:i/>
          <w:iCs/>
          <w:sz w:val="24"/>
          <w:szCs w:val="24"/>
          <w:u w:color="000000"/>
        </w:rPr>
        <w:t>Figure S1</w:t>
      </w:r>
      <w:r>
        <w:rPr>
          <w:rFonts w:ascii="Cambria" w:eastAsia="Cambria" w:hAnsi="Cambria" w:cs="Cambria"/>
          <w:sz w:val="24"/>
          <w:szCs w:val="24"/>
          <w:u w:color="000000"/>
        </w:rPr>
        <w:t>. The conceptual design for our corridor specific analysis. If connectivity within the biological corridor is not affected by the policy implementation, then the post implementation values for landscape connectivity will be unchanged against the fixed baseline, as represented by the black line. If the National Biological Corridor Program does enhance connectivity, then post implementation values for landscape connectivity will be higher, represented by the dotted line (Bull et al., 2014</w:t>
      </w:r>
      <w:r w:rsidR="003C5F73">
        <w:rPr>
          <w:rFonts w:ascii="Cambria" w:eastAsia="Cambria" w:hAnsi="Cambria" w:cs="Cambria"/>
          <w:sz w:val="24"/>
          <w:szCs w:val="24"/>
          <w:u w:color="000000"/>
        </w:rPr>
        <w:t xml:space="preserve">; </w:t>
      </w:r>
      <w:proofErr w:type="spellStart"/>
      <w:r w:rsidR="003C5F73">
        <w:rPr>
          <w:rFonts w:ascii="Cambria" w:eastAsia="Cambria" w:hAnsi="Cambria" w:cs="Cambria"/>
          <w:sz w:val="24"/>
          <w:szCs w:val="24"/>
          <w:u w:color="000000"/>
        </w:rPr>
        <w:t>Wunder</w:t>
      </w:r>
      <w:proofErr w:type="spellEnd"/>
      <w:r w:rsidR="003C5F73">
        <w:rPr>
          <w:rFonts w:ascii="Cambria" w:eastAsia="Cambria" w:hAnsi="Cambria" w:cs="Cambria"/>
          <w:sz w:val="24"/>
          <w:szCs w:val="24"/>
          <w:u w:color="000000"/>
        </w:rPr>
        <w:t xml:space="preserve"> 2005</w:t>
      </w:r>
      <w:r>
        <w:rPr>
          <w:rFonts w:ascii="Cambria" w:eastAsia="Cambria" w:hAnsi="Cambria" w:cs="Cambria"/>
          <w:sz w:val="24"/>
          <w:szCs w:val="24"/>
          <w:u w:color="000000"/>
        </w:rPr>
        <w:t>).</w:t>
      </w:r>
      <w:r w:rsidR="00611608">
        <w:rPr>
          <w:rFonts w:ascii="Cambria" w:eastAsia="Cambria" w:hAnsi="Cambria" w:cs="Cambria"/>
          <w:sz w:val="24"/>
          <w:szCs w:val="24"/>
          <w:u w:color="000000"/>
        </w:rPr>
        <w:t xml:space="preserve"> </w:t>
      </w:r>
      <w:r w:rsidR="003C5F73">
        <w:rPr>
          <w:rFonts w:ascii="Cambria" w:eastAsia="Cambria" w:hAnsi="Cambria" w:cs="Cambria"/>
          <w:sz w:val="24"/>
          <w:szCs w:val="24"/>
          <w:u w:color="000000"/>
        </w:rPr>
        <w:t xml:space="preserve">There is also the possibility for improving or declining baselines associated with outside activities impacting the corridor, such as the recent general reforestation trend in Costa Rica. </w:t>
      </w:r>
    </w:p>
    <w:p w14:paraId="1EB96AC1" w14:textId="77777777" w:rsidR="00DC4895" w:rsidRDefault="00DC4895" w:rsidP="007D51FA">
      <w:pPr>
        <w:pStyle w:val="Body"/>
        <w:rPr>
          <w:rFonts w:ascii="Cambria" w:eastAsia="Cambria" w:hAnsi="Cambria" w:cs="Cambria"/>
          <w:sz w:val="24"/>
          <w:szCs w:val="24"/>
          <w:u w:color="000000"/>
        </w:rPr>
      </w:pPr>
    </w:p>
    <w:p w14:paraId="4A412DF4" w14:textId="77777777" w:rsidR="00DC4895" w:rsidRDefault="00DC4895" w:rsidP="007D51FA">
      <w:pPr>
        <w:pStyle w:val="Body"/>
        <w:rPr>
          <w:rFonts w:ascii="Cambria" w:eastAsia="Cambria" w:hAnsi="Cambria" w:cs="Cambria"/>
          <w:sz w:val="24"/>
          <w:szCs w:val="24"/>
          <w:u w:color="000000"/>
        </w:rPr>
      </w:pPr>
    </w:p>
    <w:p w14:paraId="418CBA30" w14:textId="77777777" w:rsidR="00DC4895" w:rsidRDefault="00DC4895" w:rsidP="007D51FA">
      <w:pPr>
        <w:pStyle w:val="Body"/>
        <w:rPr>
          <w:rFonts w:ascii="Cambria" w:eastAsia="Cambria" w:hAnsi="Cambria" w:cs="Cambria"/>
          <w:sz w:val="24"/>
          <w:szCs w:val="24"/>
          <w:u w:color="000000"/>
        </w:rPr>
      </w:pPr>
    </w:p>
    <w:p w14:paraId="4ECFA764" w14:textId="2F274834" w:rsidR="00DC4895" w:rsidRDefault="00DF6876" w:rsidP="007D51FA">
      <w:pPr>
        <w:pStyle w:val="Default"/>
        <w:rPr>
          <w:rFonts w:ascii="Arial" w:eastAsia="Arial" w:hAnsi="Arial" w:cs="Arial"/>
          <w:sz w:val="24"/>
          <w:szCs w:val="24"/>
        </w:rPr>
      </w:pPr>
      <w:r>
        <w:rPr>
          <w:rFonts w:ascii="Arial" w:eastAsia="Arial" w:hAnsi="Arial" w:cs="Arial"/>
          <w:noProof/>
          <w:sz w:val="24"/>
          <w:szCs w:val="24"/>
          <w:lang w:val="en-GB" w:eastAsia="en-GB"/>
        </w:rPr>
        <w:lastRenderedPageBreak/>
        <mc:AlternateContent>
          <mc:Choice Requires="wps">
            <w:drawing>
              <wp:anchor distT="0" distB="0" distL="114300" distR="114300" simplePos="0" relativeHeight="251662336" behindDoc="0" locked="0" layoutInCell="1" allowOverlap="1" wp14:anchorId="1109B01C" wp14:editId="33AE3837">
                <wp:simplePos x="0" y="0"/>
                <wp:positionH relativeFrom="column">
                  <wp:posOffset>5717003</wp:posOffset>
                </wp:positionH>
                <wp:positionV relativeFrom="paragraph">
                  <wp:posOffset>229235</wp:posOffset>
                </wp:positionV>
                <wp:extent cx="227965" cy="630506"/>
                <wp:effectExtent l="0" t="0" r="635" b="5080"/>
                <wp:wrapNone/>
                <wp:docPr id="7" name="Text Box 7"/>
                <wp:cNvGraphicFramePr/>
                <a:graphic xmlns:a="http://schemas.openxmlformats.org/drawingml/2006/main">
                  <a:graphicData uri="http://schemas.microsoft.com/office/word/2010/wordprocessingShape">
                    <wps:wsp>
                      <wps:cNvSpPr txBox="1"/>
                      <wps:spPr>
                        <a:xfrm>
                          <a:off x="0" y="0"/>
                          <a:ext cx="227965" cy="630506"/>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F0D8ADC" w14:textId="5E80AD4C" w:rsidR="00DF6876" w:rsidRPr="00DF6876" w:rsidRDefault="00DF6876" w:rsidP="00DF6876">
                            <w:pPr>
                              <w:rPr>
                                <w:sz w:val="12"/>
                                <w:szCs w:val="12"/>
                              </w:rPr>
                            </w:pPr>
                            <w:r w:rsidRPr="00DF6876">
                              <w:rPr>
                                <w:sz w:val="12"/>
                                <w:szCs w:val="12"/>
                              </w:rPr>
                              <w:t xml:space="preserve">Scenario </w:t>
                            </w:r>
                            <w:r>
                              <w:rPr>
                                <w:sz w:val="12"/>
                                <w:szCs w:val="12"/>
                              </w:rPr>
                              <w:t>2008</w:t>
                            </w:r>
                          </w:p>
                        </w:txbxContent>
                      </wps:txbx>
                      <wps:bodyPr rot="0" spcFirstLastPara="1" vertOverflow="overflow" horzOverflow="overflow" vert="eaVert"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9B01C" id="_x0000_t202" coordsize="21600,21600" o:spt="202" path="m,l,21600r21600,l21600,xe">
                <v:stroke joinstyle="miter"/>
                <v:path gradientshapeok="t" o:connecttype="rect"/>
              </v:shapetype>
              <v:shape id="Text Box 7" o:spid="_x0000_s1026" type="#_x0000_t202" style="position:absolute;margin-left:450.15pt;margin-top:18.05pt;width:17.95pt;height:4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" fillcolor="white [3212]" stroked="f" strokeweight="1pt">
                <v:stroke miterlimit="4"/>
                <v:textbox style="layout-flow:vertical-ideographic" inset="4pt,4pt,4pt,4pt">
                  <w:txbxContent>
                    <w:p w14:paraId="2F0D8ADC" w14:textId="5E80AD4C" w:rsidR="00DF6876" w:rsidRPr="00DF6876" w:rsidRDefault="00DF6876" w:rsidP="00DF6876">
                      <w:pPr>
                        <w:rPr>
                          <w:sz w:val="12"/>
                          <w:szCs w:val="12"/>
                        </w:rPr>
                      </w:pPr>
                      <w:r w:rsidRPr="00DF6876">
                        <w:rPr>
                          <w:sz w:val="12"/>
                          <w:szCs w:val="12"/>
                        </w:rPr>
                        <w:t xml:space="preserve">Scenario </w:t>
                      </w:r>
                      <w:r>
                        <w:rPr>
                          <w:sz w:val="12"/>
                          <w:szCs w:val="12"/>
                        </w:rPr>
                        <w:t>2008</w:t>
                      </w:r>
                    </w:p>
                  </w:txbxContent>
                </v:textbox>
              </v:shape>
            </w:pict>
          </mc:Fallback>
        </mc:AlternateContent>
      </w:r>
      <w:r>
        <w:rPr>
          <w:rFonts w:ascii="Arial" w:eastAsia="Arial" w:hAnsi="Arial" w:cs="Arial"/>
          <w:noProof/>
          <w:sz w:val="24"/>
          <w:szCs w:val="24"/>
          <w:lang w:val="en-GB" w:eastAsia="en-GB"/>
        </w:rPr>
        <mc:AlternateContent>
          <mc:Choice Requires="wps">
            <w:drawing>
              <wp:anchor distT="0" distB="0" distL="114300" distR="114300" simplePos="0" relativeHeight="251660288" behindDoc="0" locked="0" layoutInCell="1" allowOverlap="1" wp14:anchorId="530D2B8D" wp14:editId="3510DE16">
                <wp:simplePos x="0" y="0"/>
                <wp:positionH relativeFrom="column">
                  <wp:posOffset>5714999</wp:posOffset>
                </wp:positionH>
                <wp:positionV relativeFrom="paragraph">
                  <wp:posOffset>965298</wp:posOffset>
                </wp:positionV>
                <wp:extent cx="227965" cy="630506"/>
                <wp:effectExtent l="0" t="0" r="635" b="5080"/>
                <wp:wrapNone/>
                <wp:docPr id="6" name="Text Box 6"/>
                <wp:cNvGraphicFramePr/>
                <a:graphic xmlns:a="http://schemas.openxmlformats.org/drawingml/2006/main">
                  <a:graphicData uri="http://schemas.microsoft.com/office/word/2010/wordprocessingShape">
                    <wps:wsp>
                      <wps:cNvSpPr txBox="1"/>
                      <wps:spPr>
                        <a:xfrm>
                          <a:off x="0" y="0"/>
                          <a:ext cx="227965" cy="630506"/>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0DABFDE6" w14:textId="6257CFF1" w:rsidR="00DF6876" w:rsidRPr="00DF6876" w:rsidRDefault="00DF6876">
                            <w:pPr>
                              <w:rPr>
                                <w:sz w:val="12"/>
                                <w:szCs w:val="12"/>
                              </w:rPr>
                            </w:pPr>
                            <w:r w:rsidRPr="00DF6876">
                              <w:rPr>
                                <w:sz w:val="12"/>
                                <w:szCs w:val="12"/>
                              </w:rPr>
                              <w:t>Scenario 2012</w:t>
                            </w:r>
                          </w:p>
                        </w:txbxContent>
                      </wps:txbx>
                      <wps:bodyPr rot="0" spcFirstLastPara="1" vertOverflow="overflow" horzOverflow="overflow" vert="eaVert"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D2B8D" id="Text Box 6" o:spid="_x0000_s1027" type="#_x0000_t202" style="position:absolute;margin-left:450pt;margin-top:76pt;width:17.95pt;height:4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" fillcolor="white [3212]" stroked="f" strokeweight="1pt">
                <v:stroke miterlimit="4"/>
                <v:textbox style="layout-flow:vertical-ideographic" inset="4pt,4pt,4pt,4pt">
                  <w:txbxContent>
                    <w:p w14:paraId="0DABFDE6" w14:textId="6257CFF1" w:rsidR="00DF6876" w:rsidRPr="00DF6876" w:rsidRDefault="00DF6876">
                      <w:pPr>
                        <w:rPr>
                          <w:sz w:val="12"/>
                          <w:szCs w:val="12"/>
                        </w:rPr>
                      </w:pPr>
                      <w:r w:rsidRPr="00DF6876">
                        <w:rPr>
                          <w:sz w:val="12"/>
                          <w:szCs w:val="12"/>
                        </w:rPr>
                        <w:t>Scenario 2012</w:t>
                      </w:r>
                    </w:p>
                  </w:txbxContent>
                </v:textbox>
              </v:shape>
            </w:pict>
          </mc:Fallback>
        </mc:AlternateContent>
      </w:r>
      <w:r w:rsidR="009922B9">
        <w:rPr>
          <w:rFonts w:ascii="Arial" w:eastAsia="Arial" w:hAnsi="Arial" w:cs="Arial"/>
          <w:noProof/>
          <w:sz w:val="24"/>
          <w:szCs w:val="24"/>
          <w:lang w:val="en-GB" w:eastAsia="en-GB"/>
        </w:rPr>
        <mc:AlternateContent>
          <mc:Choice Requires="wps">
            <w:drawing>
              <wp:anchor distT="0" distB="0" distL="114300" distR="114300" simplePos="0" relativeHeight="251659264" behindDoc="1" locked="0" layoutInCell="1" allowOverlap="1" wp14:anchorId="38648999" wp14:editId="1A380F9D">
                <wp:simplePos x="0" y="0"/>
                <wp:positionH relativeFrom="column">
                  <wp:posOffset>0</wp:posOffset>
                </wp:positionH>
                <wp:positionV relativeFrom="paragraph">
                  <wp:posOffset>1118968</wp:posOffset>
                </wp:positionV>
                <wp:extent cx="2895600" cy="2074642"/>
                <wp:effectExtent l="0" t="0" r="0" b="0"/>
                <wp:wrapNone/>
                <wp:docPr id="4" name="Rectangle 4"/>
                <wp:cNvGraphicFramePr/>
                <a:graphic xmlns:a="http://schemas.openxmlformats.org/drawingml/2006/main">
                  <a:graphicData uri="http://schemas.microsoft.com/office/word/2010/wordprocessingShape">
                    <wps:wsp>
                      <wps:cNvSpPr/>
                      <wps:spPr>
                        <a:xfrm>
                          <a:off x="0" y="0"/>
                          <a:ext cx="2895600" cy="2074642"/>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49D527" id="Rectangle 4" o:spid="_x0000_s1026" style="position:absolute;margin-left:0;margin-top:88.1pt;width:228pt;height:163.3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" fillcolor="white [3212]" stroked="f" strokeweight="1pt">
                <v:stroke miterlimit="4"/>
                <v:textbox style="mso-fit-shape-to-text:t" inset="8pt,8pt,8pt,8pt"/>
              </v:rect>
            </w:pict>
          </mc:Fallback>
        </mc:AlternateContent>
      </w:r>
      <w:r w:rsidR="003747B1">
        <w:rPr>
          <w:rFonts w:ascii="Arial" w:eastAsia="Arial" w:hAnsi="Arial" w:cs="Arial"/>
          <w:noProof/>
          <w:sz w:val="24"/>
          <w:szCs w:val="24"/>
          <w:lang w:val="en-GB" w:eastAsia="en-GB"/>
        </w:rPr>
        <w:drawing>
          <wp:inline distT="0" distB="0" distL="0" distR="0" wp14:anchorId="74C40CA0" wp14:editId="40FECC3B">
            <wp:extent cx="5942965" cy="1597891"/>
            <wp:effectExtent l="0" t="0" r="635" b="254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Fn_yTDm5Z_Bb8qkLpSjibQaCx7-5oQYzae5fnkpGa1A_xLrnQtannL-dsbWnCqT4rPOj_HDYEbjzGfsN8dCUR-jopiBk7DoqPiV6_jwEYG7aN1ebWJwumScg3J5eUcYGCXqIloo9.png"/>
                    <pic:cNvPicPr>
                      <a:picLocks noChangeAspect="1"/>
                    </pic:cNvPicPr>
                  </pic:nvPicPr>
                  <pic:blipFill rotWithShape="1">
                    <a:blip r:embed="rId7"/>
                    <a:srcRect b="49878"/>
                    <a:stretch/>
                  </pic:blipFill>
                  <pic:spPr bwMode="auto">
                    <a:xfrm>
                      <a:off x="0" y="0"/>
                      <a:ext cx="5943600" cy="1598062"/>
                    </a:xfrm>
                    <a:prstGeom prst="rect">
                      <a:avLst/>
                    </a:prstGeom>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600F4BDC" w14:textId="522031FC" w:rsidR="00DC4895" w:rsidRPr="00DF6876" w:rsidRDefault="003747B1" w:rsidP="007D51FA">
      <w:pPr>
        <w:pStyle w:val="Default"/>
        <w:rPr>
          <w:rFonts w:ascii="Arial" w:hAnsi="Arial"/>
          <w:sz w:val="20"/>
          <w:szCs w:val="20"/>
        </w:rPr>
      </w:pPr>
      <w:r w:rsidRPr="00DF6876">
        <w:rPr>
          <w:rFonts w:ascii="Arial" w:hAnsi="Arial"/>
          <w:bCs/>
          <w:i/>
          <w:sz w:val="20"/>
          <w:szCs w:val="20"/>
          <w:lang w:val="it-IT"/>
        </w:rPr>
        <w:t xml:space="preserve">Figure </w:t>
      </w:r>
      <w:r w:rsidRPr="00DF6876">
        <w:rPr>
          <w:rFonts w:ascii="Arial" w:hAnsi="Arial"/>
          <w:bCs/>
          <w:i/>
          <w:sz w:val="20"/>
          <w:szCs w:val="20"/>
        </w:rPr>
        <w:t>S2.</w:t>
      </w:r>
      <w:r w:rsidRPr="00DF6876">
        <w:rPr>
          <w:rFonts w:ascii="Arial" w:hAnsi="Arial"/>
          <w:sz w:val="20"/>
          <w:szCs w:val="20"/>
        </w:rPr>
        <w:t xml:space="preserve"> </w:t>
      </w:r>
      <w:r w:rsidR="00DF6876" w:rsidRPr="00DF6876">
        <w:rPr>
          <w:rFonts w:ascii="Arial" w:hAnsi="Arial"/>
          <w:sz w:val="20"/>
          <w:szCs w:val="20"/>
        </w:rPr>
        <w:t xml:space="preserve">On the left, land cover variable layers are assigned weights and then stacked to develop a final cost (resistance) surface for 2008 and 2012. The right side of the figure shows the </w:t>
      </w:r>
      <w:proofErr w:type="spellStart"/>
      <w:r w:rsidR="00DF6876" w:rsidRPr="00DF6876">
        <w:rPr>
          <w:rFonts w:ascii="Arial" w:hAnsi="Arial"/>
          <w:sz w:val="20"/>
          <w:szCs w:val="20"/>
        </w:rPr>
        <w:t>Circuitscape</w:t>
      </w:r>
      <w:proofErr w:type="spellEnd"/>
      <w:r w:rsidR="00DF6876" w:rsidRPr="00DF6876">
        <w:rPr>
          <w:rFonts w:ascii="Arial" w:hAnsi="Arial"/>
          <w:sz w:val="20"/>
          <w:szCs w:val="20"/>
        </w:rPr>
        <w:t xml:space="preserve"> model inputs (weighted cost layers) and outputs (2008 and 2012 connectivity maps). Cost layers include land use, roads, and slope surfaces. The land use layer was created for 2008 and 2012 using object-oriented classification of Terra Advanced Spaceborne Thermal Emission and Reflection Radiometer (ASTER) imagery, produced by NASA with 30-meter resolution. Slope surface was derived from the 30-m resolution Digital Elevation Model (DEM) from ASTER using the slope tool in ArcGIS 10.2. The road network layer was provided by FONAFIFO (</w:t>
      </w:r>
      <w:proofErr w:type="spellStart"/>
      <w:r w:rsidR="00DF6876" w:rsidRPr="00DF6876">
        <w:rPr>
          <w:rFonts w:ascii="Arial" w:hAnsi="Arial"/>
          <w:sz w:val="20"/>
          <w:szCs w:val="20"/>
        </w:rPr>
        <w:t>Fondo</w:t>
      </w:r>
      <w:proofErr w:type="spellEnd"/>
      <w:r w:rsidR="00DF6876" w:rsidRPr="00DF6876">
        <w:rPr>
          <w:rFonts w:ascii="Arial" w:hAnsi="Arial"/>
          <w:sz w:val="20"/>
          <w:szCs w:val="20"/>
        </w:rPr>
        <w:t xml:space="preserve"> de </w:t>
      </w:r>
      <w:proofErr w:type="spellStart"/>
      <w:r w:rsidR="00DF6876" w:rsidRPr="00DF6876">
        <w:rPr>
          <w:rFonts w:ascii="Arial" w:hAnsi="Arial"/>
          <w:sz w:val="20"/>
          <w:szCs w:val="20"/>
        </w:rPr>
        <w:t>Financiamiento</w:t>
      </w:r>
      <w:proofErr w:type="spellEnd"/>
      <w:r w:rsidR="00DF6876" w:rsidRPr="00DF6876">
        <w:rPr>
          <w:rFonts w:ascii="Arial" w:hAnsi="Arial"/>
          <w:sz w:val="20"/>
          <w:szCs w:val="20"/>
        </w:rPr>
        <w:t xml:space="preserve"> </w:t>
      </w:r>
      <w:proofErr w:type="spellStart"/>
      <w:r w:rsidR="00DF6876" w:rsidRPr="00DF6876">
        <w:rPr>
          <w:rFonts w:ascii="Arial" w:hAnsi="Arial"/>
          <w:sz w:val="20"/>
          <w:szCs w:val="20"/>
        </w:rPr>
        <w:t>Forestal</w:t>
      </w:r>
      <w:proofErr w:type="spellEnd"/>
      <w:r w:rsidR="00DF6876" w:rsidRPr="00DF6876">
        <w:rPr>
          <w:rFonts w:ascii="Arial" w:hAnsi="Arial"/>
          <w:sz w:val="20"/>
          <w:szCs w:val="20"/>
        </w:rPr>
        <w:t xml:space="preserve"> de Costa Rica), and included information on primary, secondary, tertiary, and quaternary roads. To account for potential cost surfaces biases, we performed multiple iterations of surface weights to determine the appropriate weights for the final model. In the final model, land use was weighted at 50%, slope at 20%, and the road network at 30%. The final cost layers were used to analyze landscape connectivity using the </w:t>
      </w:r>
      <w:proofErr w:type="spellStart"/>
      <w:r w:rsidR="00DF6876" w:rsidRPr="00DF6876">
        <w:rPr>
          <w:rFonts w:ascii="Arial" w:hAnsi="Arial"/>
          <w:sz w:val="20"/>
          <w:szCs w:val="20"/>
        </w:rPr>
        <w:t>Circuitscape</w:t>
      </w:r>
      <w:proofErr w:type="spellEnd"/>
      <w:r w:rsidR="00DF6876" w:rsidRPr="00DF6876">
        <w:rPr>
          <w:rFonts w:ascii="Arial" w:hAnsi="Arial"/>
          <w:sz w:val="20"/>
          <w:szCs w:val="20"/>
        </w:rPr>
        <w:t xml:space="preserve"> tool in ArcGIS</w:t>
      </w:r>
      <w:r w:rsidRPr="00DF6876">
        <w:rPr>
          <w:rFonts w:ascii="Arial" w:hAnsi="Arial"/>
          <w:sz w:val="20"/>
          <w:szCs w:val="20"/>
        </w:rPr>
        <w:t>.</w:t>
      </w:r>
    </w:p>
    <w:p w14:paraId="0CAE1899" w14:textId="77777777" w:rsidR="00DF6876" w:rsidRDefault="00DF6876" w:rsidP="007D51FA">
      <w:pPr>
        <w:pStyle w:val="Default"/>
        <w:rPr>
          <w:rFonts w:ascii="Arial" w:eastAsia="Arial" w:hAnsi="Arial" w:cs="Arial"/>
          <w:sz w:val="24"/>
          <w:szCs w:val="24"/>
        </w:rPr>
      </w:pPr>
    </w:p>
    <w:p w14:paraId="45DE115C" w14:textId="77777777" w:rsidR="00DC4895" w:rsidRDefault="00DC4895" w:rsidP="007D51FA">
      <w:pPr>
        <w:pStyle w:val="Default"/>
        <w:rPr>
          <w:rFonts w:ascii="Arial" w:eastAsia="Arial" w:hAnsi="Arial" w:cs="Arial"/>
          <w:sz w:val="24"/>
          <w:szCs w:val="24"/>
        </w:rPr>
      </w:pPr>
    </w:p>
    <w:p w14:paraId="734CD979" w14:textId="77777777" w:rsidR="00DC4895" w:rsidRDefault="00DC4895" w:rsidP="007D51FA">
      <w:pPr>
        <w:pStyle w:val="Default"/>
        <w:rPr>
          <w:rFonts w:ascii="Arial" w:eastAsia="Arial" w:hAnsi="Arial" w:cs="Arial"/>
          <w:sz w:val="24"/>
          <w:szCs w:val="24"/>
        </w:rPr>
      </w:pPr>
    </w:p>
    <w:p w14:paraId="7A480DB7" w14:textId="09EDBE5E" w:rsidR="00DC4895" w:rsidRDefault="00DC4895" w:rsidP="007D51FA">
      <w:pPr>
        <w:pStyle w:val="Default"/>
        <w:rPr>
          <w:rFonts w:ascii="Arial" w:eastAsia="Arial" w:hAnsi="Arial" w:cs="Arial"/>
          <w:sz w:val="24"/>
          <w:szCs w:val="24"/>
        </w:rPr>
      </w:pPr>
    </w:p>
    <w:p w14:paraId="00ACC1D7" w14:textId="5FB3B265" w:rsidR="009922B9" w:rsidRDefault="009922B9" w:rsidP="007D51FA">
      <w:pPr>
        <w:pStyle w:val="Default"/>
        <w:rPr>
          <w:rFonts w:ascii="Arial" w:eastAsia="Arial" w:hAnsi="Arial" w:cs="Arial"/>
          <w:sz w:val="24"/>
          <w:szCs w:val="24"/>
        </w:rPr>
      </w:pPr>
    </w:p>
    <w:p w14:paraId="0BCFC1E2" w14:textId="3C4DB1E0" w:rsidR="009922B9" w:rsidRDefault="009922B9" w:rsidP="007D51FA">
      <w:pPr>
        <w:pStyle w:val="Default"/>
        <w:rPr>
          <w:rFonts w:ascii="Arial" w:eastAsia="Arial" w:hAnsi="Arial" w:cs="Arial"/>
          <w:sz w:val="24"/>
          <w:szCs w:val="24"/>
        </w:rPr>
      </w:pPr>
    </w:p>
    <w:p w14:paraId="0BADAFC0" w14:textId="77777777" w:rsidR="009922B9" w:rsidRDefault="009922B9" w:rsidP="007D51FA">
      <w:pPr>
        <w:pStyle w:val="Default"/>
        <w:rPr>
          <w:rFonts w:ascii="Arial" w:eastAsia="Arial" w:hAnsi="Arial" w:cs="Arial"/>
          <w:sz w:val="24"/>
          <w:szCs w:val="24"/>
        </w:rPr>
      </w:pPr>
    </w:p>
    <w:p w14:paraId="17F4D907" w14:textId="77777777" w:rsidR="00DC4895" w:rsidRDefault="00DC4895" w:rsidP="007D51FA">
      <w:pPr>
        <w:pStyle w:val="Default"/>
        <w:rPr>
          <w:rFonts w:ascii="Arial" w:eastAsia="Arial" w:hAnsi="Arial" w:cs="Arial"/>
          <w:sz w:val="24"/>
          <w:szCs w:val="24"/>
        </w:rPr>
      </w:pPr>
    </w:p>
    <w:p w14:paraId="32B49029" w14:textId="77777777" w:rsidR="00DC4895" w:rsidRDefault="00DC4895" w:rsidP="007D51FA">
      <w:pPr>
        <w:pStyle w:val="Body"/>
        <w:rPr>
          <w:rFonts w:ascii="Arial" w:eastAsia="Arial" w:hAnsi="Arial" w:cs="Arial"/>
          <w:sz w:val="24"/>
          <w:szCs w:val="24"/>
          <w:u w:color="000000"/>
        </w:rPr>
      </w:pPr>
    </w:p>
    <w:p w14:paraId="540B3BDA" w14:textId="77777777" w:rsidR="00DC4895" w:rsidRDefault="003747B1" w:rsidP="007D51FA">
      <w:pPr>
        <w:pStyle w:val="Body"/>
        <w:tabs>
          <w:tab w:val="left" w:pos="720"/>
        </w:tabs>
        <w:rPr>
          <w:rFonts w:ascii="Cambria" w:eastAsia="Cambria" w:hAnsi="Cambria" w:cs="Cambria"/>
          <w:sz w:val="24"/>
          <w:szCs w:val="24"/>
          <w:u w:color="000000"/>
        </w:rPr>
      </w:pPr>
      <w:r>
        <w:rPr>
          <w:rFonts w:ascii="Cambria" w:eastAsia="Cambria" w:hAnsi="Cambria" w:cs="Cambria"/>
          <w:noProof/>
          <w:sz w:val="24"/>
          <w:szCs w:val="24"/>
          <w:u w:color="000000"/>
          <w:lang w:val="en-GB" w:eastAsia="en-GB"/>
        </w:rPr>
        <w:lastRenderedPageBreak/>
        <w:drawing>
          <wp:inline distT="0" distB="0" distL="0" distR="0" wp14:anchorId="5B60888F" wp14:editId="2163BCAE">
            <wp:extent cx="5486400" cy="3303531"/>
            <wp:effectExtent l="0" t="0" r="0" b="0"/>
            <wp:docPr id="1073741828" name="officeArt object" descr="https://lh6.googleusercontent.com/W2bPRyvIi7VqSztDTRGBVqhZ8AG2eBFnIMa2rs0q1hC7gJlkvdumtheyvfuaQ-EIPTFzE6-FjmYf03FOQP76s9bYP7OkT_Uwc8iOW4bJuA__RyndmnycHVY98dTN_MmYwJPrnPEl"/>
            <wp:cNvGraphicFramePr/>
            <a:graphic xmlns:a="http://schemas.openxmlformats.org/drawingml/2006/main">
              <a:graphicData uri="http://schemas.openxmlformats.org/drawingml/2006/picture">
                <pic:pic xmlns:pic="http://schemas.openxmlformats.org/drawingml/2006/picture">
                  <pic:nvPicPr>
                    <pic:cNvPr id="1073741828" name="https://lh6.googleusercontent.com/W2bPRyvIi7VqSztDTRGBVqhZ8AG2eBFnIMa2rs0q1hC7gJlkvdumtheyvfuaQ-EIPTFzE6-FjmYf03FOQP76s9bYP7OkT_Uwc8iOW4bJuA__RyndmnycHVY98dTN_MmYwJPrnPEl" descr="https://lh6.googleusercontent.com/W2bPRyvIi7VqSztDTRGBVqhZ8AG2eBFnIMa2rs0q1hC7gJlkvdumtheyvfuaQ-EIPTFzE6-FjmYf03FOQP76s9bYP7OkT_Uwc8iOW4bJuA__RyndmnycHVY98dTN_MmYwJPrnPEl"/>
                    <pic:cNvPicPr>
                      <a:picLocks noChangeAspect="1"/>
                    </pic:cNvPicPr>
                  </pic:nvPicPr>
                  <pic:blipFill>
                    <a:blip r:embed="rId8"/>
                    <a:stretch>
                      <a:fillRect/>
                    </a:stretch>
                  </pic:blipFill>
                  <pic:spPr>
                    <a:xfrm>
                      <a:off x="0" y="0"/>
                      <a:ext cx="5486400" cy="3303531"/>
                    </a:xfrm>
                    <a:prstGeom prst="rect">
                      <a:avLst/>
                    </a:prstGeom>
                    <a:ln w="12700" cap="flat">
                      <a:noFill/>
                      <a:miter lim="400000"/>
                    </a:ln>
                    <a:effectLst/>
                  </pic:spPr>
                </pic:pic>
              </a:graphicData>
            </a:graphic>
          </wp:inline>
        </w:drawing>
      </w:r>
    </w:p>
    <w:p w14:paraId="4E03F48F" w14:textId="77777777" w:rsidR="00DC4895" w:rsidRDefault="00DC4895" w:rsidP="007D51FA">
      <w:pPr>
        <w:pStyle w:val="Body"/>
        <w:tabs>
          <w:tab w:val="left" w:pos="720"/>
        </w:tabs>
        <w:rPr>
          <w:rFonts w:ascii="Arial" w:eastAsia="Arial" w:hAnsi="Arial" w:cs="Arial"/>
          <w:sz w:val="24"/>
          <w:szCs w:val="24"/>
          <w:u w:color="000000"/>
        </w:rPr>
      </w:pPr>
    </w:p>
    <w:p w14:paraId="08C9EE0A" w14:textId="21E82777" w:rsidR="00DC4895" w:rsidRDefault="003747B1" w:rsidP="007D51FA">
      <w:pPr>
        <w:pStyle w:val="Body"/>
        <w:tabs>
          <w:tab w:val="left" w:pos="720"/>
        </w:tabs>
        <w:rPr>
          <w:rFonts w:ascii="Cambria" w:eastAsia="Cambria" w:hAnsi="Cambria" w:cs="Cambria"/>
          <w:sz w:val="24"/>
          <w:szCs w:val="24"/>
          <w:u w:color="000000"/>
        </w:rPr>
      </w:pPr>
      <w:r w:rsidRPr="00A77BDE">
        <w:rPr>
          <w:rFonts w:ascii="Cambria" w:eastAsia="Cambria" w:hAnsi="Cambria" w:cs="Cambria"/>
          <w:i/>
          <w:sz w:val="24"/>
          <w:szCs w:val="24"/>
          <w:u w:color="000000"/>
        </w:rPr>
        <w:t>Figure S</w:t>
      </w:r>
      <w:r w:rsidR="00E80A4E">
        <w:rPr>
          <w:rFonts w:ascii="Cambria" w:eastAsia="Cambria" w:hAnsi="Cambria" w:cs="Cambria"/>
          <w:i/>
          <w:sz w:val="24"/>
          <w:szCs w:val="24"/>
          <w:u w:color="000000"/>
        </w:rPr>
        <w:t>3</w:t>
      </w:r>
      <w:r w:rsidRPr="00A77BDE">
        <w:rPr>
          <w:rFonts w:ascii="Cambria" w:eastAsia="Cambria" w:hAnsi="Cambria" w:cs="Cambria"/>
          <w:i/>
          <w:sz w:val="24"/>
          <w:szCs w:val="24"/>
          <w:u w:color="000000"/>
        </w:rPr>
        <w:t>.</w:t>
      </w:r>
      <w:r w:rsidRPr="00A77BDE">
        <w:rPr>
          <w:rFonts w:ascii="Cambria" w:eastAsia="Cambria" w:hAnsi="Cambria" w:cs="Cambria"/>
          <w:sz w:val="24"/>
          <w:szCs w:val="24"/>
          <w:u w:color="000000"/>
        </w:rPr>
        <w:t xml:space="preserve"> The</w:t>
      </w:r>
      <w:r>
        <w:rPr>
          <w:rFonts w:ascii="Cambria" w:eastAsia="Cambria" w:hAnsi="Cambria" w:cs="Cambria"/>
          <w:sz w:val="24"/>
          <w:szCs w:val="24"/>
          <w:u w:color="000000"/>
        </w:rPr>
        <w:t xml:space="preserve"> least cost path between eastern and western protected areas, which are represented in solid black. The Paso de las </w:t>
      </w:r>
      <w:proofErr w:type="spellStart"/>
      <w:r>
        <w:rPr>
          <w:rFonts w:ascii="Cambria" w:eastAsia="Cambria" w:hAnsi="Cambria" w:cs="Cambria"/>
          <w:sz w:val="24"/>
          <w:szCs w:val="24"/>
          <w:u w:color="000000"/>
        </w:rPr>
        <w:t>Nubes</w:t>
      </w:r>
      <w:proofErr w:type="spellEnd"/>
      <w:r>
        <w:rPr>
          <w:rFonts w:ascii="Cambria" w:eastAsia="Cambria" w:hAnsi="Cambria" w:cs="Cambria"/>
          <w:sz w:val="24"/>
          <w:szCs w:val="24"/>
          <w:u w:color="000000"/>
        </w:rPr>
        <w:t xml:space="preserve"> Biological Corridor border is outlined in the center in black. And the least cost path with 1km buffer is shown within the corridor, with land uses from 2012 displayed within that buffer.</w:t>
      </w:r>
    </w:p>
    <w:p w14:paraId="623EB341" w14:textId="1A6FB934" w:rsidR="006D2660" w:rsidRDefault="006D2660" w:rsidP="007D51FA">
      <w:pPr>
        <w:pStyle w:val="Body"/>
        <w:tabs>
          <w:tab w:val="left" w:pos="720"/>
        </w:tabs>
        <w:rPr>
          <w:rFonts w:ascii="Cambria" w:eastAsia="Cambria" w:hAnsi="Cambria" w:cs="Cambria"/>
          <w:sz w:val="24"/>
          <w:szCs w:val="24"/>
          <w:u w:color="000000"/>
        </w:rPr>
      </w:pPr>
    </w:p>
    <w:p w14:paraId="4B20CBA5" w14:textId="3F97CE04" w:rsidR="006D2660" w:rsidRDefault="006D2660" w:rsidP="007D51FA">
      <w:pPr>
        <w:pStyle w:val="Body"/>
        <w:tabs>
          <w:tab w:val="left" w:pos="720"/>
        </w:tabs>
        <w:rPr>
          <w:rFonts w:ascii="Cambria" w:eastAsia="Cambria" w:hAnsi="Cambria" w:cs="Cambria"/>
          <w:sz w:val="24"/>
          <w:szCs w:val="24"/>
          <w:u w:color="000000"/>
        </w:rPr>
      </w:pPr>
    </w:p>
    <w:p w14:paraId="3DC73AFB" w14:textId="12B55140" w:rsidR="006D2660" w:rsidRDefault="006D2660" w:rsidP="007D51FA">
      <w:pPr>
        <w:pStyle w:val="Body"/>
        <w:tabs>
          <w:tab w:val="left" w:pos="720"/>
        </w:tabs>
        <w:rPr>
          <w:rFonts w:ascii="Cambria" w:eastAsia="Cambria" w:hAnsi="Cambria" w:cs="Cambria"/>
          <w:sz w:val="24"/>
          <w:szCs w:val="24"/>
          <w:u w:color="000000"/>
        </w:rPr>
      </w:pPr>
    </w:p>
    <w:p w14:paraId="50FAB135" w14:textId="3C6D177E" w:rsidR="006D2660" w:rsidRDefault="006D2660" w:rsidP="007D51FA">
      <w:pPr>
        <w:pStyle w:val="Body"/>
        <w:tabs>
          <w:tab w:val="left" w:pos="720"/>
        </w:tabs>
        <w:rPr>
          <w:rFonts w:ascii="Cambria" w:eastAsia="Cambria" w:hAnsi="Cambria" w:cs="Cambria"/>
          <w:sz w:val="24"/>
          <w:szCs w:val="24"/>
          <w:u w:color="000000"/>
        </w:rPr>
      </w:pPr>
    </w:p>
    <w:p w14:paraId="402B236D" w14:textId="51FAE097" w:rsidR="006D2660" w:rsidRDefault="006D2660" w:rsidP="007D51FA">
      <w:pPr>
        <w:pStyle w:val="Body"/>
        <w:tabs>
          <w:tab w:val="left" w:pos="720"/>
        </w:tabs>
        <w:rPr>
          <w:rFonts w:ascii="Cambria" w:eastAsia="Cambria" w:hAnsi="Cambria" w:cs="Cambria"/>
          <w:sz w:val="24"/>
          <w:szCs w:val="24"/>
          <w:u w:color="000000"/>
        </w:rPr>
      </w:pPr>
    </w:p>
    <w:p w14:paraId="2086F273" w14:textId="740FE756" w:rsidR="006D2660" w:rsidRDefault="006D2660" w:rsidP="007D51FA">
      <w:pPr>
        <w:pStyle w:val="Body"/>
        <w:tabs>
          <w:tab w:val="left" w:pos="720"/>
        </w:tabs>
        <w:rPr>
          <w:rFonts w:ascii="Cambria" w:eastAsia="Cambria" w:hAnsi="Cambria" w:cs="Cambria"/>
          <w:sz w:val="24"/>
          <w:szCs w:val="24"/>
          <w:u w:color="000000"/>
        </w:rPr>
      </w:pPr>
    </w:p>
    <w:p w14:paraId="212ACBF9" w14:textId="01DFE182" w:rsidR="006D2660" w:rsidRDefault="006D2660" w:rsidP="007D51FA">
      <w:pPr>
        <w:pStyle w:val="Body"/>
        <w:tabs>
          <w:tab w:val="left" w:pos="720"/>
        </w:tabs>
        <w:rPr>
          <w:rFonts w:ascii="Cambria" w:eastAsia="Cambria" w:hAnsi="Cambria" w:cs="Cambria"/>
          <w:sz w:val="24"/>
          <w:szCs w:val="24"/>
          <w:u w:color="000000"/>
        </w:rPr>
      </w:pPr>
    </w:p>
    <w:p w14:paraId="04DAE7BC" w14:textId="5CF8D0EB" w:rsidR="006D2660" w:rsidRDefault="006D2660" w:rsidP="007D51FA">
      <w:pPr>
        <w:pStyle w:val="Body"/>
        <w:tabs>
          <w:tab w:val="left" w:pos="720"/>
        </w:tabs>
        <w:rPr>
          <w:rFonts w:ascii="Cambria" w:eastAsia="Cambria" w:hAnsi="Cambria" w:cs="Cambria"/>
          <w:sz w:val="24"/>
          <w:szCs w:val="24"/>
          <w:u w:color="000000"/>
        </w:rPr>
      </w:pPr>
    </w:p>
    <w:p w14:paraId="5073ABFD" w14:textId="0099F7A9" w:rsidR="006D2660" w:rsidRDefault="006D2660" w:rsidP="007D51FA">
      <w:pPr>
        <w:pStyle w:val="Body"/>
        <w:tabs>
          <w:tab w:val="left" w:pos="720"/>
        </w:tabs>
        <w:rPr>
          <w:rFonts w:ascii="Cambria" w:eastAsia="Cambria" w:hAnsi="Cambria" w:cs="Cambria"/>
          <w:sz w:val="24"/>
          <w:szCs w:val="24"/>
          <w:u w:color="000000"/>
        </w:rPr>
      </w:pPr>
    </w:p>
    <w:p w14:paraId="2DBEAD57" w14:textId="77777777" w:rsidR="006D2660" w:rsidRDefault="006D2660" w:rsidP="007D51FA">
      <w:pPr>
        <w:pStyle w:val="Body"/>
        <w:tabs>
          <w:tab w:val="left" w:pos="720"/>
        </w:tabs>
        <w:rPr>
          <w:rFonts w:ascii="Cambria" w:eastAsia="Cambria" w:hAnsi="Cambria" w:cs="Cambria"/>
          <w:sz w:val="24"/>
          <w:szCs w:val="24"/>
          <w:u w:color="000000"/>
        </w:rPr>
      </w:pPr>
    </w:p>
    <w:p w14:paraId="32291B30" w14:textId="77777777" w:rsidR="006D2660" w:rsidRDefault="006D2660" w:rsidP="007D51FA">
      <w:pPr>
        <w:pStyle w:val="Body"/>
        <w:tabs>
          <w:tab w:val="left" w:pos="720"/>
        </w:tabs>
        <w:rPr>
          <w:rFonts w:ascii="Cambria" w:eastAsia="Cambria" w:hAnsi="Cambria" w:cs="Cambria"/>
          <w:sz w:val="24"/>
          <w:szCs w:val="24"/>
          <w:u w:color="000000"/>
        </w:rPr>
      </w:pPr>
    </w:p>
    <w:p w14:paraId="0EC01D6D" w14:textId="77777777" w:rsidR="006D2660" w:rsidRDefault="006D2660" w:rsidP="007D51FA">
      <w:pPr>
        <w:pStyle w:val="Body"/>
        <w:tabs>
          <w:tab w:val="left" w:pos="720"/>
        </w:tabs>
        <w:rPr>
          <w:rFonts w:ascii="Cambria" w:eastAsia="Cambria" w:hAnsi="Cambria" w:cs="Cambria"/>
          <w:i/>
          <w:iCs/>
          <w:sz w:val="24"/>
          <w:szCs w:val="24"/>
          <w:u w:color="000000"/>
        </w:rPr>
      </w:pPr>
    </w:p>
    <w:p w14:paraId="538349DE" w14:textId="77777777" w:rsidR="006D2660" w:rsidRDefault="006D2660" w:rsidP="007D51FA">
      <w:pPr>
        <w:pStyle w:val="Body"/>
        <w:tabs>
          <w:tab w:val="left" w:pos="720"/>
        </w:tabs>
        <w:rPr>
          <w:rFonts w:ascii="Cambria" w:eastAsia="Cambria" w:hAnsi="Cambria" w:cs="Cambria"/>
          <w:i/>
          <w:iCs/>
          <w:sz w:val="24"/>
          <w:szCs w:val="24"/>
          <w:u w:color="000000"/>
        </w:rPr>
      </w:pPr>
    </w:p>
    <w:p w14:paraId="4B13EFA6" w14:textId="30A893D4" w:rsidR="006D2660" w:rsidRDefault="006D2660" w:rsidP="007D51FA">
      <w:pPr>
        <w:pStyle w:val="Body"/>
        <w:tabs>
          <w:tab w:val="left" w:pos="720"/>
        </w:tabs>
        <w:rPr>
          <w:rFonts w:ascii="Cambria" w:eastAsia="Cambria" w:hAnsi="Cambria" w:cs="Cambria"/>
          <w:i/>
          <w:iCs/>
          <w:sz w:val="24"/>
          <w:szCs w:val="24"/>
          <w:u w:color="000000"/>
        </w:rPr>
      </w:pPr>
      <w:r w:rsidRPr="006D2660">
        <w:rPr>
          <w:rFonts w:ascii="Cambria" w:eastAsia="Cambria" w:hAnsi="Cambria" w:cs="Cambria"/>
          <w:i/>
          <w:iCs/>
          <w:noProof/>
          <w:sz w:val="24"/>
          <w:szCs w:val="24"/>
          <w:u w:color="000000"/>
          <w:lang w:val="en-GB" w:eastAsia="en-GB"/>
        </w:rPr>
        <w:lastRenderedPageBreak/>
        <w:drawing>
          <wp:inline distT="0" distB="0" distL="0" distR="0" wp14:anchorId="4E3BEF13" wp14:editId="7793532F">
            <wp:extent cx="5943600" cy="3701415"/>
            <wp:effectExtent l="0" t="0" r="0"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01415"/>
                    </a:xfrm>
                    <a:prstGeom prst="rect">
                      <a:avLst/>
                    </a:prstGeom>
                  </pic:spPr>
                </pic:pic>
              </a:graphicData>
            </a:graphic>
          </wp:inline>
        </w:drawing>
      </w:r>
    </w:p>
    <w:p w14:paraId="312DCC41" w14:textId="1358A192" w:rsidR="006D2660" w:rsidRPr="006D2660" w:rsidRDefault="006D2660" w:rsidP="007D51FA">
      <w:pPr>
        <w:pStyle w:val="Body"/>
        <w:tabs>
          <w:tab w:val="left" w:pos="720"/>
        </w:tabs>
        <w:rPr>
          <w:rFonts w:ascii="Cambria" w:eastAsia="Cambria" w:hAnsi="Cambria" w:cs="Cambria"/>
          <w:sz w:val="24"/>
          <w:szCs w:val="24"/>
          <w:u w:color="000000"/>
        </w:rPr>
      </w:pPr>
      <w:r w:rsidRPr="006D2660">
        <w:rPr>
          <w:rFonts w:ascii="Cambria" w:eastAsia="Cambria" w:hAnsi="Cambria" w:cs="Cambria"/>
          <w:i/>
          <w:iCs/>
          <w:sz w:val="24"/>
          <w:szCs w:val="24"/>
          <w:u w:color="000000"/>
        </w:rPr>
        <w:t>Figure S4</w:t>
      </w:r>
      <w:r>
        <w:rPr>
          <w:rFonts w:ascii="Cambria" w:eastAsia="Cambria" w:hAnsi="Cambria" w:cs="Cambria"/>
          <w:i/>
          <w:iCs/>
          <w:sz w:val="24"/>
          <w:szCs w:val="24"/>
          <w:u w:color="000000"/>
        </w:rPr>
        <w:t xml:space="preserve">. </w:t>
      </w:r>
      <w:r>
        <w:rPr>
          <w:rFonts w:ascii="Cambria" w:eastAsia="Cambria" w:hAnsi="Cambria" w:cs="Cambria"/>
          <w:sz w:val="24"/>
          <w:szCs w:val="24"/>
          <w:u w:color="000000"/>
        </w:rPr>
        <w:t xml:space="preserve"> The difference values show the changes between 2012 and 2008 connectivity density maps, with green representing positive changes to connectivity and brown representing negative changes to connectivity. </w:t>
      </w:r>
    </w:p>
    <w:p w14:paraId="4B8E8F7A" w14:textId="37231A8E" w:rsidR="007D51FA" w:rsidRDefault="007D51FA" w:rsidP="007D51FA">
      <w:pPr>
        <w:pStyle w:val="Body"/>
        <w:tabs>
          <w:tab w:val="left" w:pos="720"/>
        </w:tabs>
      </w:pPr>
    </w:p>
    <w:p w14:paraId="58BE8E41" w14:textId="21643732" w:rsidR="007D51FA" w:rsidRDefault="007D51FA" w:rsidP="007D51FA">
      <w:pPr>
        <w:pStyle w:val="Body"/>
        <w:tabs>
          <w:tab w:val="left" w:pos="720"/>
        </w:tabs>
      </w:pPr>
    </w:p>
    <w:p w14:paraId="1CA63C01" w14:textId="3058A6BD" w:rsidR="007D51FA" w:rsidRDefault="007D51FA" w:rsidP="007D51FA">
      <w:pPr>
        <w:pStyle w:val="Body"/>
        <w:tabs>
          <w:tab w:val="left" w:pos="720"/>
        </w:tabs>
      </w:pPr>
    </w:p>
    <w:p w14:paraId="54017939" w14:textId="77777777" w:rsidR="007D51FA" w:rsidRDefault="007D51FA" w:rsidP="007D51FA">
      <w:pPr>
        <w:pStyle w:val="Body"/>
        <w:tabs>
          <w:tab w:val="left" w:pos="720"/>
        </w:tabs>
      </w:pPr>
    </w:p>
    <w:sectPr w:rsidR="007D51FA" w:rsidSect="000E6B5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7BB2E" w14:textId="77777777" w:rsidR="00B32F19" w:rsidRDefault="00B32F19">
      <w:r>
        <w:separator/>
      </w:r>
    </w:p>
  </w:endnote>
  <w:endnote w:type="continuationSeparator" w:id="0">
    <w:p w14:paraId="27194A3B" w14:textId="77777777" w:rsidR="00B32F19" w:rsidRDefault="00B32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Corbel"/>
    <w:charset w:val="00"/>
    <w:family w:val="auto"/>
    <w:pitch w:val="variable"/>
    <w:sig w:usb0="00000003"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EA5B1" w14:textId="77777777" w:rsidR="00222A79" w:rsidRDefault="00222A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E965F" w14:textId="77777777" w:rsidR="00222A79" w:rsidRDefault="00222A7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1643B" w14:textId="77777777" w:rsidR="00222A79" w:rsidRDefault="00222A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541F3" w14:textId="77777777" w:rsidR="00B32F19" w:rsidRDefault="00B32F19">
      <w:r>
        <w:separator/>
      </w:r>
    </w:p>
  </w:footnote>
  <w:footnote w:type="continuationSeparator" w:id="0">
    <w:p w14:paraId="268318D7" w14:textId="77777777" w:rsidR="00B32F19" w:rsidRDefault="00B32F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A3365" w14:textId="77777777" w:rsidR="00222A79" w:rsidRDefault="00222A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E963D" w14:textId="77777777" w:rsidR="00222A79" w:rsidRDefault="00222A7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66C62" w14:textId="77777777" w:rsidR="00222A79" w:rsidRDefault="00222A7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895"/>
    <w:rsid w:val="000D6C1D"/>
    <w:rsid w:val="000E6B53"/>
    <w:rsid w:val="001750D3"/>
    <w:rsid w:val="00176DBE"/>
    <w:rsid w:val="0018055D"/>
    <w:rsid w:val="00222A79"/>
    <w:rsid w:val="002A0A54"/>
    <w:rsid w:val="003747B1"/>
    <w:rsid w:val="003C5F73"/>
    <w:rsid w:val="004640B5"/>
    <w:rsid w:val="005E3CC5"/>
    <w:rsid w:val="005E619C"/>
    <w:rsid w:val="00611608"/>
    <w:rsid w:val="006D2660"/>
    <w:rsid w:val="007D51FA"/>
    <w:rsid w:val="009922B9"/>
    <w:rsid w:val="009F5418"/>
    <w:rsid w:val="00A47C29"/>
    <w:rsid w:val="00A77BDE"/>
    <w:rsid w:val="00AA1DD9"/>
    <w:rsid w:val="00B32F19"/>
    <w:rsid w:val="00B832F1"/>
    <w:rsid w:val="00C41737"/>
    <w:rsid w:val="00C679DD"/>
    <w:rsid w:val="00C755CF"/>
    <w:rsid w:val="00DC4895"/>
    <w:rsid w:val="00DE74AD"/>
    <w:rsid w:val="00DF6876"/>
    <w:rsid w:val="00E80A4E"/>
    <w:rsid w:val="00EC54E3"/>
    <w:rsid w:val="00F575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92483C"/>
  <w15:docId w15:val="{EAB4F91E-7612-E642-A156-7FF1A71D2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rPr>
  </w:style>
  <w:style w:type="paragraph" w:customStyle="1" w:styleId="TableStyle2">
    <w:name w:val="Table Style 2"/>
    <w:rPr>
      <w:rFonts w:ascii="Helvetica Neue" w:eastAsia="Helvetica Neue" w:hAnsi="Helvetica Neue" w:cs="Helvetica Neue"/>
      <w:color w:val="000000"/>
    </w:rPr>
  </w:style>
  <w:style w:type="paragraph" w:customStyle="1" w:styleId="Body">
    <w:name w:val="Body"/>
    <w:rPr>
      <w:rFonts w:ascii="Helvetica Neue" w:eastAsia="Helvetica Neue" w:hAnsi="Helvetica Neue" w:cs="Helvetica Neue"/>
      <w:color w:val="000000"/>
      <w:sz w:val="22"/>
      <w:szCs w:val="22"/>
    </w:rPr>
  </w:style>
  <w:style w:type="paragraph" w:styleId="Header">
    <w:name w:val="header"/>
    <w:basedOn w:val="Normal"/>
    <w:link w:val="HeaderChar"/>
    <w:uiPriority w:val="99"/>
    <w:unhideWhenUsed/>
    <w:rsid w:val="00B832F1"/>
    <w:pPr>
      <w:tabs>
        <w:tab w:val="center" w:pos="4680"/>
        <w:tab w:val="right" w:pos="9360"/>
      </w:tabs>
    </w:pPr>
  </w:style>
  <w:style w:type="character" w:customStyle="1" w:styleId="HeaderChar">
    <w:name w:val="Header Char"/>
    <w:basedOn w:val="DefaultParagraphFont"/>
    <w:link w:val="Header"/>
    <w:uiPriority w:val="99"/>
    <w:rsid w:val="00B832F1"/>
    <w:rPr>
      <w:sz w:val="24"/>
      <w:szCs w:val="24"/>
    </w:rPr>
  </w:style>
  <w:style w:type="paragraph" w:styleId="Footer">
    <w:name w:val="footer"/>
    <w:basedOn w:val="Normal"/>
    <w:link w:val="FooterChar"/>
    <w:uiPriority w:val="99"/>
    <w:unhideWhenUsed/>
    <w:rsid w:val="00B832F1"/>
    <w:pPr>
      <w:tabs>
        <w:tab w:val="center" w:pos="4680"/>
        <w:tab w:val="right" w:pos="9360"/>
      </w:tabs>
    </w:pPr>
  </w:style>
  <w:style w:type="character" w:customStyle="1" w:styleId="FooterChar">
    <w:name w:val="Footer Char"/>
    <w:basedOn w:val="DefaultParagraphFont"/>
    <w:link w:val="Footer"/>
    <w:uiPriority w:val="99"/>
    <w:rsid w:val="00B832F1"/>
    <w:rPr>
      <w:sz w:val="24"/>
      <w:szCs w:val="24"/>
    </w:rPr>
  </w:style>
  <w:style w:type="paragraph" w:styleId="BalloonText">
    <w:name w:val="Balloon Text"/>
    <w:basedOn w:val="Normal"/>
    <w:link w:val="BalloonTextChar"/>
    <w:uiPriority w:val="99"/>
    <w:semiHidden/>
    <w:unhideWhenUsed/>
    <w:rsid w:val="006D2660"/>
    <w:rPr>
      <w:sz w:val="18"/>
      <w:szCs w:val="18"/>
    </w:rPr>
  </w:style>
  <w:style w:type="character" w:customStyle="1" w:styleId="BalloonTextChar">
    <w:name w:val="Balloon Text Char"/>
    <w:basedOn w:val="DefaultParagraphFont"/>
    <w:link w:val="BalloonText"/>
    <w:uiPriority w:val="99"/>
    <w:semiHidden/>
    <w:rsid w:val="006D266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55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1460</Words>
  <Characters>8325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JohnMarr</dc:creator>
  <cp:lastModifiedBy>Copyeditor</cp:lastModifiedBy>
  <cp:revision>2</cp:revision>
  <dcterms:created xsi:type="dcterms:W3CDTF">2020-01-27T14:36:00Z</dcterms:created>
  <dcterms:modified xsi:type="dcterms:W3CDTF">2020-01-27T14:36:00Z</dcterms:modified>
</cp:coreProperties>
</file>