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C5" w:rsidRDefault="00604FFA" w:rsidP="003D65C5">
      <w:pPr>
        <w:spacing w:line="480" w:lineRule="auto"/>
        <w:rPr>
          <w:rFonts w:ascii="Arial" w:eastAsia="Arial Unicode MS" w:hAnsi="Arial" w:cs="Arial"/>
          <w:color w:val="000000" w:themeColor="text1"/>
          <w:sz w:val="24"/>
          <w:szCs w:val="24"/>
          <w:lang w:eastAsia="en-US"/>
        </w:rPr>
      </w:pPr>
      <w:r>
        <w:rPr>
          <w:rFonts w:ascii="Arial" w:hAnsi="Arial" w:cs="Arial"/>
          <w:color w:val="000000" w:themeColor="text1"/>
          <w:sz w:val="24"/>
          <w:szCs w:val="24"/>
          <w:u w:val="single"/>
        </w:rPr>
        <w:t>Supplementary material</w:t>
      </w:r>
      <w:r w:rsidR="003D65C5" w:rsidRPr="001915CE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3D65C5" w:rsidRPr="00062E52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Private-Land Control and Deforestation Dynamics in the context of implementing the Native Forest Law in the Northern Argentinian Dry Chaco</w:t>
      </w:r>
      <w:r w:rsidR="003D65C5" w:rsidRPr="00062E52">
        <w:rPr>
          <w:rFonts w:ascii="Arial" w:eastAsia="Arial Unicode MS" w:hAnsi="Arial" w:cs="Arial"/>
          <w:color w:val="000000" w:themeColor="text1"/>
          <w:sz w:val="24"/>
          <w:szCs w:val="24"/>
          <w:lang w:eastAsia="en-US"/>
        </w:rPr>
        <w:t xml:space="preserve"> </w:t>
      </w:r>
    </w:p>
    <w:p w:rsidR="003D65C5" w:rsidRPr="001915CE" w:rsidRDefault="003D65C5" w:rsidP="003B5CD5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3B5CD5" w:rsidRPr="002D6ED3" w:rsidRDefault="009D40B0" w:rsidP="003B5CD5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FE18C9">
        <w:rPr>
          <w:rFonts w:ascii="Arial" w:hAnsi="Arial" w:cs="Arial"/>
          <w:b/>
          <w:color w:val="000000" w:themeColor="text1"/>
          <w:sz w:val="24"/>
          <w:szCs w:val="24"/>
        </w:rPr>
        <w:t>A</w:t>
      </w:r>
      <w:r w:rsidR="003D65C5" w:rsidRPr="00FE18C9">
        <w:rPr>
          <w:rFonts w:ascii="Arial" w:hAnsi="Arial" w:cs="Arial"/>
          <w:b/>
          <w:color w:val="000000" w:themeColor="text1"/>
          <w:sz w:val="24"/>
          <w:szCs w:val="24"/>
        </w:rPr>
        <w:t>nnex 1 (A.1):</w:t>
      </w:r>
      <w:r w:rsidRPr="009D40B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B5CD5" w:rsidRPr="002D6ED3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Study region </w:t>
      </w:r>
    </w:p>
    <w:p w:rsidR="003B5CD5" w:rsidRPr="002D6ED3" w:rsidRDefault="003B5CD5" w:rsidP="003B5CD5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Argentina is the third </w:t>
      </w:r>
      <w:r>
        <w:rPr>
          <w:rFonts w:ascii="Arial" w:hAnsi="Arial" w:cs="Arial"/>
          <w:color w:val="000000" w:themeColor="text1"/>
          <w:sz w:val="24"/>
          <w:szCs w:val="24"/>
        </w:rPr>
        <w:t>largest global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producer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of soybeans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after the </w:t>
      </w:r>
      <w:r>
        <w:rPr>
          <w:rFonts w:ascii="Arial" w:hAnsi="Arial" w:cs="Arial"/>
          <w:color w:val="000000" w:themeColor="text1"/>
          <w:sz w:val="24"/>
          <w:szCs w:val="24"/>
        </w:rPr>
        <w:t>USA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and Brazil (USDA 2019). Of the </w:t>
      </w:r>
      <w:r w:rsidRPr="00654864">
        <w:rPr>
          <w:rFonts w:ascii="Arial" w:hAnsi="Arial" w:cs="Arial"/>
          <w:i/>
          <w:iCs/>
          <w:color w:val="000000" w:themeColor="text1"/>
          <w:sz w:val="24"/>
          <w:szCs w:val="24"/>
        </w:rPr>
        <w:t>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38 million hectares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of cropland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in Argentina in 2018, </w:t>
      </w:r>
      <w:r w:rsidRPr="00654864">
        <w:rPr>
          <w:rFonts w:ascii="Arial" w:hAnsi="Arial" w:cs="Arial"/>
          <w:i/>
          <w:iCs/>
          <w:color w:val="000000" w:themeColor="text1"/>
          <w:sz w:val="24"/>
          <w:szCs w:val="24"/>
        </w:rPr>
        <w:t>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45% were represented by soybean crops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MAGyP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2020).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stimulat</w:t>
      </w:r>
      <w:r>
        <w:rPr>
          <w:rFonts w:ascii="Arial" w:hAnsi="Arial" w:cs="Arial"/>
          <w:color w:val="000000" w:themeColor="text1"/>
          <w:sz w:val="24"/>
          <w:szCs w:val="24"/>
        </w:rPr>
        <w:t>ion of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agricultural production since the 1990s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Pengue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2014; Baumann et al. 2016;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Piquer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>-Rodríguez et al. 2018)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is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evident in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the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Dry Chaco Forests (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Gasparri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Grau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2009;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Grau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et al. 2005; Volante et al. 2016). We focus </w:t>
      </w:r>
      <w:r>
        <w:rPr>
          <w:rFonts w:ascii="Arial" w:hAnsi="Arial" w:cs="Arial"/>
          <w:color w:val="000000" w:themeColor="text1"/>
          <w:sz w:val="24"/>
          <w:szCs w:val="24"/>
        </w:rPr>
        <w:t>on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the Northern Argentinian Dry Chaco (i.e. NADC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), at the center of the American Gran Chaco, which comprises an area of 175</w:t>
      </w:r>
      <w:r w:rsidR="00DE0502">
        <w:rPr>
          <w:rFonts w:ascii="Arial" w:hAnsi="Arial" w:cs="Arial"/>
          <w:color w:val="000000" w:themeColor="text1"/>
          <w:sz w:val="24"/>
          <w:szCs w:val="24"/>
        </w:rPr>
        <w:t>,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785 km</w:t>
      </w:r>
      <w:r w:rsidRPr="002D6ED3">
        <w:rPr>
          <w:rFonts w:ascii="Arial" w:hAnsi="Arial" w:cs="Arial"/>
          <w:color w:val="000000" w:themeColor="text1"/>
          <w:sz w:val="24"/>
          <w:szCs w:val="24"/>
          <w:vertAlign w:val="superscript"/>
        </w:rPr>
        <w:t>2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(Fig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S.</w:t>
      </w:r>
      <w:r w:rsidR="00DE0502">
        <w:rPr>
          <w:rFonts w:ascii="Arial" w:hAnsi="Arial" w:cs="Arial"/>
          <w:color w:val="000000" w:themeColor="text1"/>
          <w:sz w:val="24"/>
          <w:szCs w:val="24"/>
        </w:rPr>
        <w:t>2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).</w:t>
      </w:r>
    </w:p>
    <w:p w:rsidR="003B5CD5" w:rsidRPr="002D6ED3" w:rsidRDefault="003B5CD5" w:rsidP="003B5CD5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Seventeen departments (equivalent to </w:t>
      </w:r>
      <w:r>
        <w:rPr>
          <w:rFonts w:ascii="Arial" w:hAnsi="Arial" w:cs="Arial"/>
          <w:color w:val="000000" w:themeColor="text1"/>
          <w:sz w:val="24"/>
          <w:szCs w:val="24"/>
        </w:rPr>
        <w:t>‘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districts</w:t>
      </w:r>
      <w:r>
        <w:rPr>
          <w:rFonts w:ascii="Arial" w:hAnsi="Arial" w:cs="Arial"/>
          <w:color w:val="000000" w:themeColor="text1"/>
          <w:sz w:val="24"/>
          <w:szCs w:val="24"/>
        </w:rPr>
        <w:t>’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or </w:t>
      </w:r>
      <w:r>
        <w:rPr>
          <w:rFonts w:ascii="Arial" w:hAnsi="Arial" w:cs="Arial"/>
          <w:color w:val="000000" w:themeColor="text1"/>
          <w:sz w:val="24"/>
          <w:szCs w:val="24"/>
        </w:rPr>
        <w:t>‘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Municipalities</w:t>
      </w:r>
      <w:r>
        <w:rPr>
          <w:rFonts w:ascii="Arial" w:hAnsi="Arial" w:cs="Arial"/>
          <w:color w:val="000000" w:themeColor="text1"/>
          <w:sz w:val="24"/>
          <w:szCs w:val="24"/>
        </w:rPr>
        <w:t>’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) are included in the study area, distributed across five provinces: western Formosa province, eastern Salta province, northwestern part of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Chaco province, northern Santiago del Estero and northeastern Tucumán province (Fig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S.</w:t>
      </w:r>
      <w:r w:rsidR="00DE0502">
        <w:rPr>
          <w:rFonts w:ascii="Arial" w:hAnsi="Arial" w:cs="Arial"/>
          <w:color w:val="000000" w:themeColor="text1"/>
          <w:sz w:val="24"/>
          <w:szCs w:val="24"/>
        </w:rPr>
        <w:t>2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).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The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mean annual temperature range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s </w:t>
      </w:r>
      <w:r>
        <w:rPr>
          <w:rFonts w:ascii="Arial" w:hAnsi="Arial" w:cs="Arial"/>
          <w:color w:val="000000" w:themeColor="text1"/>
          <w:sz w:val="24"/>
          <w:szCs w:val="24"/>
        </w:rPr>
        <w:t>1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9</w:t>
      </w: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24°C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and r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ainfall is 400</w:t>
      </w:r>
      <w:r>
        <w:rPr>
          <w:rFonts w:ascii="Arial" w:hAnsi="Arial" w:cs="Arial"/>
          <w:color w:val="000000" w:themeColor="text1"/>
          <w:sz w:val="24"/>
          <w:szCs w:val="24"/>
        </w:rPr>
        <w:t>-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700 mm</w:t>
      </w:r>
      <w:r>
        <w:rPr>
          <w:rFonts w:ascii="Arial" w:hAnsi="Arial" w:cs="Arial"/>
          <w:color w:val="000000" w:themeColor="text1"/>
          <w:sz w:val="24"/>
          <w:szCs w:val="24"/>
        </w:rPr>
        <w:t>/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yr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except for two moister fringes in the ecotones with the Humid Chaco ecoregion, to the East, and with the </w:t>
      </w:r>
      <w:proofErr w:type="spellStart"/>
      <w:r w:rsidRPr="002D6ED3">
        <w:rPr>
          <w:rFonts w:ascii="Arial" w:hAnsi="Arial" w:cs="Arial"/>
          <w:color w:val="000000" w:themeColor="text1"/>
          <w:sz w:val="24"/>
          <w:szCs w:val="24"/>
        </w:rPr>
        <w:t>Yungas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ecoregion, to the West. </w:t>
      </w:r>
      <w:r>
        <w:rPr>
          <w:rFonts w:ascii="Arial" w:hAnsi="Arial" w:cs="Arial"/>
          <w:color w:val="000000" w:themeColor="text1"/>
          <w:sz w:val="24"/>
          <w:szCs w:val="24"/>
        </w:rPr>
        <w:t>W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ith a monsoon regime, </w:t>
      </w:r>
      <w:r w:rsidRPr="00654864">
        <w:rPr>
          <w:rFonts w:ascii="Arial" w:hAnsi="Arial" w:cs="Arial"/>
          <w:i/>
          <w:iCs/>
          <w:color w:val="000000" w:themeColor="text1"/>
          <w:sz w:val="24"/>
          <w:szCs w:val="24"/>
        </w:rPr>
        <w:t>c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80%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of the rain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falls between October and March (Morello et al. 2012). Typical landscape in the NADC is represented by xerophytic vegetation in mosaics dominated by semi-deciduous forests of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Aspidosperma</w:t>
      </w:r>
      <w:proofErr w:type="spellEnd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quebracho-blanco</w:t>
      </w:r>
      <w:proofErr w:type="spellEnd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 xml:space="preserve">,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Schinopsis</w:t>
      </w:r>
      <w:proofErr w:type="spellEnd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lorentzii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and species of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the genus </w:t>
      </w:r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Acacia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Mimosa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Prosopis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Celtis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Opuntia</w:t>
      </w:r>
      <w:proofErr w:type="spellEnd"/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r w:rsidRPr="002D6ED3">
        <w:rPr>
          <w:rFonts w:ascii="Arial" w:hAnsi="Arial" w:cs="Arial"/>
          <w:i/>
          <w:color w:val="000000" w:themeColor="text1"/>
          <w:sz w:val="24"/>
          <w:szCs w:val="24"/>
        </w:rPr>
        <w:t>Cereus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 xml:space="preserve"> (Bucher 1983). These dry forests harbor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high levels of </w:t>
      </w:r>
      <w:r w:rsidRPr="002D6ED3">
        <w:rPr>
          <w:rFonts w:ascii="Arial" w:hAnsi="Arial" w:cs="Arial"/>
          <w:color w:val="000000" w:themeColor="text1"/>
          <w:sz w:val="24"/>
          <w:szCs w:val="24"/>
        </w:rPr>
        <w:t>biodiversity, including endemic and threatened species of different biological groups (TNC et al. 2005; Torres et al. 2011).</w:t>
      </w:r>
    </w:p>
    <w:p w:rsidR="00684313" w:rsidRDefault="00684313" w:rsidP="00DE0502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84313" w:rsidRDefault="00684313" w:rsidP="00DE0502">
      <w:pPr>
        <w:spacing w:after="120" w:line="480" w:lineRule="auto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1A4B69">
        <w:rPr>
          <w:rFonts w:ascii="Arial" w:hAnsi="Arial" w:cs="Arial"/>
          <w:color w:val="000000" w:themeColor="text1"/>
          <w:sz w:val="24"/>
          <w:szCs w:val="24"/>
          <w:u w:val="single"/>
        </w:rPr>
        <w:t>References</w:t>
      </w:r>
    </w:p>
    <w:p w:rsidR="009211A0" w:rsidRPr="002D6ED3" w:rsidRDefault="009211A0" w:rsidP="009211A0">
      <w:pPr>
        <w:spacing w:after="120" w:line="480" w:lineRule="auto"/>
        <w:rPr>
          <w:rFonts w:ascii="Arial" w:hAnsi="Arial" w:cs="Arial"/>
          <w:sz w:val="24"/>
          <w:szCs w:val="24"/>
        </w:rPr>
      </w:pPr>
      <w:r w:rsidRPr="009211A0">
        <w:rPr>
          <w:rFonts w:ascii="Arial" w:hAnsi="Arial" w:cs="Arial"/>
          <w:sz w:val="24"/>
          <w:szCs w:val="24"/>
        </w:rPr>
        <w:t xml:space="preserve">Baumann M, </w:t>
      </w:r>
      <w:proofErr w:type="spellStart"/>
      <w:r w:rsidRPr="009211A0">
        <w:rPr>
          <w:rFonts w:ascii="Arial" w:hAnsi="Arial" w:cs="Arial"/>
          <w:sz w:val="24"/>
          <w:szCs w:val="24"/>
        </w:rPr>
        <w:t>Gasparri</w:t>
      </w:r>
      <w:proofErr w:type="spellEnd"/>
      <w:r w:rsidRPr="009211A0">
        <w:rPr>
          <w:rFonts w:ascii="Arial" w:hAnsi="Arial" w:cs="Arial"/>
          <w:sz w:val="24"/>
          <w:szCs w:val="24"/>
        </w:rPr>
        <w:t xml:space="preserve"> NI, </w:t>
      </w:r>
      <w:proofErr w:type="spellStart"/>
      <w:r w:rsidRPr="009211A0">
        <w:rPr>
          <w:rFonts w:ascii="Arial" w:hAnsi="Arial" w:cs="Arial"/>
          <w:sz w:val="24"/>
          <w:szCs w:val="24"/>
        </w:rPr>
        <w:t>Piquer</w:t>
      </w:r>
      <w:proofErr w:type="spellEnd"/>
      <w:r w:rsidRPr="009211A0">
        <w:rPr>
          <w:rFonts w:ascii="Arial" w:hAnsi="Arial" w:cs="Arial"/>
          <w:sz w:val="24"/>
          <w:szCs w:val="24"/>
        </w:rPr>
        <w:t xml:space="preserve">-Rodríguez M, </w:t>
      </w:r>
      <w:proofErr w:type="spellStart"/>
      <w:r w:rsidRPr="009211A0">
        <w:rPr>
          <w:rFonts w:ascii="Arial" w:hAnsi="Arial" w:cs="Arial"/>
          <w:sz w:val="24"/>
          <w:szCs w:val="24"/>
        </w:rPr>
        <w:t>Gavier</w:t>
      </w:r>
      <w:proofErr w:type="spellEnd"/>
      <w:r w:rsidRPr="009211A0">
        <w:rPr>
          <w:rFonts w:ascii="Arial" w:hAnsi="Arial" w:cs="Arial"/>
          <w:sz w:val="24"/>
          <w:szCs w:val="24"/>
        </w:rPr>
        <w:t xml:space="preserve"> Pizarro G, Gri</w:t>
      </w:r>
      <w:r w:rsidRPr="002D6ED3">
        <w:rPr>
          <w:rFonts w:ascii="Arial" w:hAnsi="Arial" w:cs="Arial"/>
          <w:sz w:val="24"/>
          <w:szCs w:val="24"/>
        </w:rPr>
        <w:t>ﬃ</w:t>
      </w:r>
      <w:r w:rsidRPr="009211A0">
        <w:rPr>
          <w:rFonts w:ascii="Arial" w:hAnsi="Arial" w:cs="Arial"/>
          <w:sz w:val="24"/>
          <w:szCs w:val="24"/>
        </w:rPr>
        <w:t xml:space="preserve">ths P, </w:t>
      </w:r>
      <w:proofErr w:type="spellStart"/>
      <w:r w:rsidRPr="009211A0">
        <w:rPr>
          <w:rFonts w:ascii="Arial" w:hAnsi="Arial" w:cs="Arial"/>
          <w:sz w:val="24"/>
          <w:szCs w:val="24"/>
        </w:rPr>
        <w:t>Hostert</w:t>
      </w:r>
      <w:proofErr w:type="spellEnd"/>
      <w:r w:rsidRPr="009211A0">
        <w:rPr>
          <w:rFonts w:ascii="Arial" w:hAnsi="Arial" w:cs="Arial"/>
          <w:sz w:val="24"/>
          <w:szCs w:val="24"/>
        </w:rPr>
        <w:t xml:space="preserve"> P, et al. </w:t>
      </w:r>
      <w:r w:rsidRPr="002D6ED3">
        <w:rPr>
          <w:rFonts w:ascii="Arial" w:hAnsi="Arial" w:cs="Arial"/>
          <w:sz w:val="24"/>
          <w:szCs w:val="24"/>
        </w:rPr>
        <w:t xml:space="preserve">(2016) Carbon emissions from agricultural expansion and intensiﬁcation in the Chaco. </w:t>
      </w:r>
      <w:r w:rsidRPr="002D6ED3">
        <w:rPr>
          <w:rFonts w:ascii="Arial" w:hAnsi="Arial" w:cs="Arial"/>
          <w:i/>
          <w:sz w:val="24"/>
          <w:szCs w:val="24"/>
        </w:rPr>
        <w:t>Global Change Biology</w:t>
      </w:r>
      <w:r w:rsidRPr="002D6ED3">
        <w:rPr>
          <w:rFonts w:ascii="Arial" w:hAnsi="Arial" w:cs="Arial"/>
          <w:sz w:val="24"/>
          <w:szCs w:val="24"/>
        </w:rPr>
        <w:t>. http://dx.doi.org/10.1111/gcb.13521.</w:t>
      </w:r>
    </w:p>
    <w:p w:rsidR="009211A0" w:rsidRDefault="009211A0" w:rsidP="00DE0502">
      <w:pPr>
        <w:spacing w:after="120" w:line="480" w:lineRule="auto"/>
        <w:rPr>
          <w:rFonts w:ascii="Arial" w:hAnsi="Arial" w:cs="Arial"/>
          <w:sz w:val="24"/>
          <w:szCs w:val="24"/>
        </w:rPr>
      </w:pPr>
    </w:p>
    <w:p w:rsidR="005C17C0" w:rsidRPr="002D6ED3" w:rsidRDefault="005C17C0" w:rsidP="005C17C0">
      <w:pPr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Bucher EH (1983) Chaco and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Caatinga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: South American arid savannas, woodlands and thickets Ecology of Tropical Savannas, Ecological Studies 42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ed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B Huntley and B Walker (Berlin, Germany: Springer-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eastAsia="en-US"/>
        </w:rPr>
        <w:t>Verlag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eastAsia="en-US"/>
        </w:rPr>
        <w:t>) pp 105–63.</w:t>
      </w:r>
    </w:p>
    <w:p w:rsidR="005C17C0" w:rsidRPr="002D6ED3" w:rsidRDefault="005C17C0" w:rsidP="005C17C0">
      <w:pPr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EE2F20" w:rsidRDefault="00EE2F20" w:rsidP="00EE2F20">
      <w:pPr>
        <w:spacing w:after="120" w:line="48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proofErr w:type="spellStart"/>
      <w:r w:rsidRPr="00B366B8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Gasparri</w:t>
      </w:r>
      <w:proofErr w:type="spellEnd"/>
      <w:r w:rsidRPr="00B366B8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NI, </w:t>
      </w:r>
      <w:proofErr w:type="spellStart"/>
      <w:r w:rsidRPr="00B366B8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Grau</w:t>
      </w:r>
      <w:proofErr w:type="spellEnd"/>
      <w:r w:rsidRPr="00B366B8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HR (2009) Deforestation and fragmentation of Chaco dry forest in NW Argentina 1972–2007 </w:t>
      </w:r>
      <w:r w:rsidRPr="00B366B8">
        <w:rPr>
          <w:rStyle w:val="Hipervnculo"/>
          <w:rFonts w:ascii="Arial" w:hAnsi="Arial" w:cs="Arial"/>
          <w:i/>
          <w:color w:val="auto"/>
          <w:sz w:val="24"/>
          <w:szCs w:val="24"/>
          <w:u w:val="none"/>
        </w:rPr>
        <w:t>Forest Ecology and Management</w:t>
      </w:r>
      <w:r w:rsidRPr="00B366B8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(258) 913–921 </w:t>
      </w:r>
      <w:proofErr w:type="gramStart"/>
      <w:r w:rsidRPr="00B366B8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doi:10.1016/j.foreco</w:t>
      </w:r>
      <w:proofErr w:type="gramEnd"/>
      <w:r w:rsidRPr="00B366B8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>.2009.02.024</w:t>
      </w:r>
    </w:p>
    <w:p w:rsidR="00297D4A" w:rsidRDefault="00297D4A" w:rsidP="00EE2F20">
      <w:pPr>
        <w:spacing w:after="120" w:line="48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</w:p>
    <w:p w:rsidR="00297D4A" w:rsidRPr="002D6ED3" w:rsidRDefault="00297D4A" w:rsidP="00297D4A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fr-CA" w:eastAsia="en-US"/>
        </w:rPr>
      </w:pPr>
      <w:proofErr w:type="spellStart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>Grau</w:t>
      </w:r>
      <w:proofErr w:type="spellEnd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 xml:space="preserve"> HR, </w:t>
      </w:r>
      <w:proofErr w:type="spellStart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>Gasparri</w:t>
      </w:r>
      <w:proofErr w:type="spellEnd"/>
      <w:r w:rsidRPr="00E6443E">
        <w:rPr>
          <w:rFonts w:ascii="Arial" w:eastAsiaTheme="minorHAnsi" w:hAnsi="Arial" w:cs="Arial"/>
          <w:sz w:val="24"/>
          <w:szCs w:val="24"/>
          <w:lang w:val="en-CA" w:eastAsia="en-US"/>
        </w:rPr>
        <w:t xml:space="preserve"> NI, Aide TM (2005) Agriculture expansion and deforestation in seasonally dry forests of north-west Argentina. </w:t>
      </w:r>
      <w:r w:rsidRPr="002D6ED3">
        <w:rPr>
          <w:rFonts w:ascii="Arial" w:eastAsiaTheme="minorHAnsi" w:hAnsi="Arial" w:cs="Arial"/>
          <w:i/>
          <w:sz w:val="24"/>
          <w:szCs w:val="24"/>
          <w:lang w:val="fr-CA" w:eastAsia="en-US"/>
        </w:rPr>
        <w:t>Environmental Conservation</w:t>
      </w:r>
      <w:r w:rsidRPr="002D6ED3">
        <w:rPr>
          <w:rFonts w:ascii="Arial" w:eastAsiaTheme="minorHAnsi" w:hAnsi="Arial" w:cs="Arial"/>
          <w:sz w:val="24"/>
          <w:szCs w:val="24"/>
          <w:lang w:val="fr-CA" w:eastAsia="en-US"/>
        </w:rPr>
        <w:t xml:space="preserve"> 32(2) : 140–148 https://doi.org/10.1017/S0376892905002092</w:t>
      </w:r>
    </w:p>
    <w:p w:rsidR="00EE2F20" w:rsidRPr="002D6ED3" w:rsidRDefault="00EE2F20" w:rsidP="00EE2F20">
      <w:pPr>
        <w:spacing w:after="120" w:line="480" w:lineRule="auto"/>
        <w:rPr>
          <w:rStyle w:val="Hipervnculo"/>
          <w:rFonts w:ascii="Arial" w:hAnsi="Arial" w:cs="Arial"/>
          <w:sz w:val="24"/>
          <w:szCs w:val="24"/>
        </w:rPr>
      </w:pPr>
    </w:p>
    <w:p w:rsidR="009211A0" w:rsidRDefault="009211A0" w:rsidP="009211A0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sz w:val="24"/>
          <w:szCs w:val="24"/>
        </w:rPr>
      </w:pPr>
      <w:proofErr w:type="spellStart"/>
      <w:r w:rsidRPr="002D6ED3">
        <w:rPr>
          <w:rFonts w:ascii="Arial" w:hAnsi="Arial" w:cs="Arial"/>
          <w:sz w:val="24"/>
          <w:szCs w:val="24"/>
        </w:rPr>
        <w:t>MAGyP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(Argentinian Ministry of Agriculture, Livestock and Fisheries) (2020) Last access: July 14</w:t>
      </w:r>
      <w:r w:rsidRPr="002D6ED3">
        <w:rPr>
          <w:rFonts w:ascii="Arial" w:hAnsi="Arial" w:cs="Arial"/>
          <w:sz w:val="24"/>
          <w:szCs w:val="24"/>
          <w:vertAlign w:val="superscript"/>
        </w:rPr>
        <w:t>th</w:t>
      </w:r>
      <w:r w:rsidRPr="002D6ED3">
        <w:rPr>
          <w:rFonts w:ascii="Arial" w:hAnsi="Arial" w:cs="Arial"/>
          <w:sz w:val="24"/>
          <w:szCs w:val="24"/>
        </w:rPr>
        <w:t xml:space="preserve">, 2020. </w:t>
      </w:r>
      <w:hyperlink r:id="rId4" w:history="1">
        <w:r w:rsidR="005C17C0" w:rsidRPr="009E6E43">
          <w:rPr>
            <w:rStyle w:val="Hipervnculo"/>
            <w:rFonts w:ascii="Arial" w:hAnsi="Arial" w:cs="Arial"/>
            <w:sz w:val="24"/>
            <w:szCs w:val="24"/>
          </w:rPr>
          <w:t>https://www.magyp.gob.ar/datosabiertos/</w:t>
        </w:r>
      </w:hyperlink>
    </w:p>
    <w:p w:rsidR="005C17C0" w:rsidRDefault="005C17C0" w:rsidP="009211A0">
      <w:pPr>
        <w:autoSpaceDE w:val="0"/>
        <w:autoSpaceDN w:val="0"/>
        <w:adjustRightInd w:val="0"/>
        <w:spacing w:after="120" w:line="480" w:lineRule="auto"/>
        <w:rPr>
          <w:rFonts w:ascii="Arial" w:hAnsi="Arial" w:cs="Arial"/>
          <w:sz w:val="24"/>
          <w:szCs w:val="24"/>
        </w:rPr>
      </w:pPr>
    </w:p>
    <w:p w:rsidR="005C17C0" w:rsidRPr="005C17C0" w:rsidRDefault="005C17C0" w:rsidP="005C17C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>Morello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J, Rodríguez A, Silva M (2012) Ecorregión del Chaco Seco. In: </w:t>
      </w:r>
      <w:r w:rsidRPr="002D6ED3">
        <w:rPr>
          <w:rFonts w:ascii="Arial" w:eastAsiaTheme="minorHAnsi" w:hAnsi="Arial" w:cs="Arial"/>
          <w:i/>
          <w:sz w:val="24"/>
          <w:szCs w:val="24"/>
          <w:lang w:val="es-ES" w:eastAsia="en-US"/>
        </w:rPr>
        <w:t xml:space="preserve">Ecorregiones y complejos </w:t>
      </w:r>
      <w:proofErr w:type="spellStart"/>
      <w:r w:rsidRPr="002D6ED3">
        <w:rPr>
          <w:rFonts w:ascii="Arial" w:eastAsiaTheme="minorHAnsi" w:hAnsi="Arial" w:cs="Arial"/>
          <w:i/>
          <w:sz w:val="24"/>
          <w:szCs w:val="24"/>
          <w:lang w:val="es-ES" w:eastAsia="en-US"/>
        </w:rPr>
        <w:t>ecosistémicos</w:t>
      </w:r>
      <w:proofErr w:type="spellEnd"/>
      <w:r w:rsidRPr="002D6ED3">
        <w:rPr>
          <w:rFonts w:ascii="Arial" w:eastAsiaTheme="minorHAnsi" w:hAnsi="Arial" w:cs="Arial"/>
          <w:i/>
          <w:sz w:val="24"/>
          <w:szCs w:val="24"/>
          <w:lang w:val="es-ES" w:eastAsia="en-US"/>
        </w:rPr>
        <w:t xml:space="preserve"> argentinos </w:t>
      </w:r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>(pp151-203)</w:t>
      </w:r>
      <w:r w:rsidRPr="002D6ED3">
        <w:rPr>
          <w:rFonts w:ascii="Arial" w:eastAsiaTheme="minorHAnsi" w:hAnsi="Arial" w:cs="Arial"/>
          <w:i/>
          <w:sz w:val="24"/>
          <w:szCs w:val="24"/>
          <w:lang w:val="es-ES" w:eastAsia="en-US"/>
        </w:rPr>
        <w:t>, Eds.</w:t>
      </w:r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>Morello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J, </w:t>
      </w:r>
      <w:proofErr w:type="spellStart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>Mateucci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SD, Rodríguez AF, Silva ME. 1°ed. </w:t>
      </w:r>
      <w:r w:rsidRPr="005C17C0">
        <w:rPr>
          <w:rFonts w:ascii="Arial" w:eastAsiaTheme="minorHAnsi" w:hAnsi="Arial" w:cs="Arial"/>
          <w:sz w:val="24"/>
          <w:szCs w:val="24"/>
          <w:lang w:val="es-ES" w:eastAsia="en-US"/>
        </w:rPr>
        <w:t>Buenos Aires, Orientación Gráfica Editora. 752pp.</w:t>
      </w:r>
    </w:p>
    <w:p w:rsidR="005C17C0" w:rsidRPr="005C17C0" w:rsidRDefault="005C17C0" w:rsidP="005C17C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val="es-ES" w:eastAsia="en-US"/>
        </w:rPr>
      </w:pPr>
    </w:p>
    <w:p w:rsidR="009211A0" w:rsidRPr="009211A0" w:rsidRDefault="009211A0" w:rsidP="009211A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>Pengue</w:t>
      </w:r>
      <w:proofErr w:type="spellEnd"/>
      <w:r w:rsidRPr="002D6ED3">
        <w:rPr>
          <w:rFonts w:ascii="Arial" w:eastAsiaTheme="minorHAnsi" w:hAnsi="Arial" w:cs="Arial"/>
          <w:sz w:val="24"/>
          <w:szCs w:val="24"/>
          <w:lang w:val="es-ES" w:eastAsia="en-US"/>
        </w:rPr>
        <w:t xml:space="preserve"> W (2014) Cambios y escenarios en la agricultura argentina del siglo XXI. </w:t>
      </w:r>
      <w:proofErr w:type="spellStart"/>
      <w:r w:rsidRPr="009211A0">
        <w:rPr>
          <w:rFonts w:ascii="Arial" w:eastAsiaTheme="minorHAnsi" w:hAnsi="Arial" w:cs="Arial"/>
          <w:sz w:val="24"/>
          <w:szCs w:val="24"/>
          <w:lang w:eastAsia="en-US"/>
        </w:rPr>
        <w:t>Fundación</w:t>
      </w:r>
      <w:proofErr w:type="spellEnd"/>
      <w:r w:rsidRPr="009211A0">
        <w:rPr>
          <w:rFonts w:ascii="Arial" w:eastAsiaTheme="minorHAnsi" w:hAnsi="Arial" w:cs="Arial"/>
          <w:sz w:val="24"/>
          <w:szCs w:val="24"/>
          <w:lang w:eastAsia="en-US"/>
        </w:rPr>
        <w:t xml:space="preserve"> Heinrich </w:t>
      </w:r>
      <w:proofErr w:type="spellStart"/>
      <w:r w:rsidRPr="009211A0">
        <w:rPr>
          <w:rFonts w:ascii="Arial" w:eastAsiaTheme="minorHAnsi" w:hAnsi="Arial" w:cs="Arial"/>
          <w:sz w:val="24"/>
          <w:szCs w:val="24"/>
          <w:lang w:eastAsia="en-US"/>
        </w:rPr>
        <w:t>Böll</w:t>
      </w:r>
      <w:proofErr w:type="spellEnd"/>
      <w:r w:rsidRPr="009211A0">
        <w:rPr>
          <w:rFonts w:ascii="Arial" w:eastAsiaTheme="minorHAnsi" w:hAnsi="Arial" w:cs="Arial"/>
          <w:sz w:val="24"/>
          <w:szCs w:val="24"/>
          <w:lang w:eastAsia="en-US"/>
        </w:rPr>
        <w:t>.</w:t>
      </w:r>
    </w:p>
    <w:p w:rsidR="009211A0" w:rsidRDefault="009211A0" w:rsidP="009211A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CA6FED" w:rsidRPr="002D6ED3" w:rsidRDefault="00CA6FED" w:rsidP="00CA6FED">
      <w:pPr>
        <w:autoSpaceDE w:val="0"/>
        <w:autoSpaceDN w:val="0"/>
        <w:adjustRightInd w:val="0"/>
        <w:spacing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  <w:proofErr w:type="spellStart"/>
      <w:r w:rsidRPr="00CA6FED">
        <w:rPr>
          <w:rFonts w:ascii="Arial" w:eastAsiaTheme="minorHAnsi" w:hAnsi="Arial" w:cs="Arial"/>
          <w:sz w:val="24"/>
          <w:szCs w:val="24"/>
          <w:lang w:eastAsia="en-US"/>
        </w:rPr>
        <w:t>Piquer</w:t>
      </w:r>
      <w:proofErr w:type="spellEnd"/>
      <w:r w:rsidRPr="00CA6FED">
        <w:rPr>
          <w:rFonts w:ascii="Arial" w:eastAsiaTheme="minorHAnsi" w:hAnsi="Arial" w:cs="Arial"/>
          <w:sz w:val="24"/>
          <w:szCs w:val="24"/>
          <w:lang w:eastAsia="en-US"/>
        </w:rPr>
        <w:t xml:space="preserve">-Rodríguez M, </w:t>
      </w:r>
      <w:proofErr w:type="spellStart"/>
      <w:r w:rsidRPr="00CA6FED">
        <w:rPr>
          <w:rFonts w:ascii="Arial" w:eastAsiaTheme="minorHAnsi" w:hAnsi="Arial" w:cs="Arial"/>
          <w:sz w:val="24"/>
          <w:szCs w:val="24"/>
          <w:lang w:eastAsia="en-US"/>
        </w:rPr>
        <w:t>Butsic</w:t>
      </w:r>
      <w:proofErr w:type="spellEnd"/>
      <w:r w:rsidRPr="00CA6FED">
        <w:rPr>
          <w:rFonts w:ascii="Arial" w:eastAsiaTheme="minorHAnsi" w:hAnsi="Arial" w:cs="Arial"/>
          <w:sz w:val="24"/>
          <w:szCs w:val="24"/>
          <w:lang w:eastAsia="en-US"/>
        </w:rPr>
        <w:t xml:space="preserve"> V, </w:t>
      </w:r>
      <w:proofErr w:type="spellStart"/>
      <w:r w:rsidRPr="00CA6FED">
        <w:rPr>
          <w:rFonts w:ascii="Arial" w:eastAsiaTheme="minorHAnsi" w:hAnsi="Arial" w:cs="Arial"/>
          <w:sz w:val="24"/>
          <w:szCs w:val="24"/>
          <w:lang w:eastAsia="en-US"/>
        </w:rPr>
        <w:t>Gärtner</w:t>
      </w:r>
      <w:proofErr w:type="spellEnd"/>
      <w:r w:rsidRPr="00CA6FED">
        <w:rPr>
          <w:rFonts w:ascii="Arial" w:eastAsiaTheme="minorHAnsi" w:hAnsi="Arial" w:cs="Arial"/>
          <w:sz w:val="24"/>
          <w:szCs w:val="24"/>
          <w:lang w:eastAsia="en-US"/>
        </w:rPr>
        <w:t xml:space="preserve"> P, </w:t>
      </w:r>
      <w:proofErr w:type="spellStart"/>
      <w:r w:rsidRPr="00CA6FED">
        <w:rPr>
          <w:rFonts w:ascii="Arial" w:eastAsiaTheme="minorHAnsi" w:hAnsi="Arial" w:cs="Arial"/>
          <w:sz w:val="24"/>
          <w:szCs w:val="24"/>
          <w:lang w:eastAsia="en-US"/>
        </w:rPr>
        <w:t>Macchi</w:t>
      </w:r>
      <w:proofErr w:type="spellEnd"/>
      <w:r w:rsidRPr="00CA6FED">
        <w:rPr>
          <w:rFonts w:ascii="Arial" w:eastAsiaTheme="minorHAnsi" w:hAnsi="Arial" w:cs="Arial"/>
          <w:sz w:val="24"/>
          <w:szCs w:val="24"/>
          <w:lang w:eastAsia="en-US"/>
        </w:rPr>
        <w:t xml:space="preserve"> L, Baumann M, </w:t>
      </w:r>
      <w:proofErr w:type="spellStart"/>
      <w:r w:rsidRPr="00CA6FED">
        <w:rPr>
          <w:rFonts w:ascii="Arial" w:eastAsiaTheme="minorHAnsi" w:hAnsi="Arial" w:cs="Arial"/>
          <w:sz w:val="24"/>
          <w:szCs w:val="24"/>
          <w:lang w:eastAsia="en-US"/>
        </w:rPr>
        <w:t>Gavier</w:t>
      </w:r>
      <w:proofErr w:type="spellEnd"/>
      <w:r w:rsidRPr="00CA6FED">
        <w:rPr>
          <w:rFonts w:ascii="Arial" w:eastAsiaTheme="minorHAnsi" w:hAnsi="Arial" w:cs="Arial"/>
          <w:sz w:val="24"/>
          <w:szCs w:val="24"/>
          <w:lang w:eastAsia="en-US"/>
        </w:rPr>
        <w:t xml:space="preserve"> Pizarro G. et al. 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(2018) Drivers of agricultural land-use change in the Argentine Pampas and Chaco regions </w:t>
      </w:r>
      <w:r w:rsidRPr="002D6ED3">
        <w:rPr>
          <w:rFonts w:ascii="Arial" w:eastAsiaTheme="minorHAnsi" w:hAnsi="Arial" w:cs="Arial"/>
          <w:i/>
          <w:sz w:val="24"/>
          <w:szCs w:val="24"/>
          <w:lang w:eastAsia="en-US"/>
        </w:rPr>
        <w:t>Applied Geography</w:t>
      </w:r>
      <w:r w:rsidRPr="002D6ED3">
        <w:rPr>
          <w:rFonts w:ascii="Arial" w:eastAsiaTheme="minorHAnsi" w:hAnsi="Arial" w:cs="Arial"/>
          <w:sz w:val="24"/>
          <w:szCs w:val="24"/>
          <w:lang w:eastAsia="en-US"/>
        </w:rPr>
        <w:t xml:space="preserve"> 91 (2018) 111–122 https://doi.org/10.1016/j.apgeog.2018.01.004</w:t>
      </w:r>
    </w:p>
    <w:p w:rsidR="00CA6FED" w:rsidRPr="002D6ED3" w:rsidRDefault="00CA6FED" w:rsidP="00CA6FED">
      <w:pPr>
        <w:autoSpaceDE w:val="0"/>
        <w:autoSpaceDN w:val="0"/>
        <w:adjustRightInd w:val="0"/>
        <w:spacing w:line="480" w:lineRule="auto"/>
        <w:rPr>
          <w:rFonts w:ascii="Arial" w:hAnsi="Arial" w:cs="Arial"/>
          <w:sz w:val="24"/>
          <w:szCs w:val="24"/>
        </w:rPr>
      </w:pPr>
    </w:p>
    <w:p w:rsidR="0041235E" w:rsidRPr="0041235E" w:rsidRDefault="0041235E" w:rsidP="0041235E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 w:rsidRPr="0041235E">
        <w:rPr>
          <w:rFonts w:ascii="Arial" w:hAnsi="Arial" w:cs="Arial"/>
          <w:sz w:val="24"/>
          <w:szCs w:val="24"/>
          <w:lang w:val="es-ES"/>
        </w:rPr>
        <w:t>The</w:t>
      </w:r>
      <w:proofErr w:type="spellEnd"/>
      <w:r w:rsidRPr="0041235E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41235E">
        <w:rPr>
          <w:rFonts w:ascii="Arial" w:hAnsi="Arial" w:cs="Arial"/>
          <w:sz w:val="24"/>
          <w:szCs w:val="24"/>
          <w:lang w:val="es-ES"/>
        </w:rPr>
        <w:t>Nature</w:t>
      </w:r>
      <w:proofErr w:type="spellEnd"/>
      <w:r w:rsidRPr="0041235E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41235E">
        <w:rPr>
          <w:rFonts w:ascii="Arial" w:hAnsi="Arial" w:cs="Arial"/>
          <w:sz w:val="24"/>
          <w:szCs w:val="24"/>
          <w:lang w:val="es-ES"/>
        </w:rPr>
        <w:t>Conservancy</w:t>
      </w:r>
      <w:proofErr w:type="spellEnd"/>
      <w:r w:rsidRPr="0041235E">
        <w:rPr>
          <w:rFonts w:ascii="Arial" w:hAnsi="Arial" w:cs="Arial"/>
          <w:sz w:val="24"/>
          <w:szCs w:val="24"/>
          <w:lang w:val="es-ES"/>
        </w:rPr>
        <w:t xml:space="preserve"> (TNC), Fundación Vida Silvestre Argentina (FVSA),</w:t>
      </w:r>
    </w:p>
    <w:p w:rsidR="0041235E" w:rsidRPr="002D6ED3" w:rsidRDefault="0041235E" w:rsidP="0041235E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  <w:lang w:val="es-ES"/>
        </w:rPr>
      </w:pPr>
      <w:r w:rsidRPr="002D6ED3">
        <w:rPr>
          <w:rFonts w:ascii="Arial" w:hAnsi="Arial" w:cs="Arial"/>
          <w:sz w:val="24"/>
          <w:szCs w:val="24"/>
          <w:lang w:val="es-ES"/>
        </w:rPr>
        <w:t>Fundación para el Desarrollo Sustentable del Chaco (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DeSdel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Chaco),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Wildife</w:t>
      </w:r>
      <w:proofErr w:type="spellEnd"/>
    </w:p>
    <w:p w:rsidR="0041235E" w:rsidRPr="002D6ED3" w:rsidRDefault="0041235E" w:rsidP="0041235E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  <w:lang w:val="es-ES"/>
        </w:rPr>
      </w:pP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Conservation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Society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Bolivia (WCS) (2005). Evaluación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Ecorregional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del Gran</w:t>
      </w:r>
    </w:p>
    <w:p w:rsidR="0041235E" w:rsidRPr="002D6ED3" w:rsidRDefault="0041235E" w:rsidP="0041235E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  <w:lang w:val="es-ES"/>
        </w:rPr>
      </w:pPr>
      <w:r w:rsidRPr="002D6ED3">
        <w:rPr>
          <w:rFonts w:ascii="Arial" w:hAnsi="Arial" w:cs="Arial"/>
          <w:sz w:val="24"/>
          <w:szCs w:val="24"/>
          <w:lang w:val="es-ES"/>
        </w:rPr>
        <w:t xml:space="preserve">Chaco Americano/Gran Chaco Americano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Ecoregional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2D6ED3">
        <w:rPr>
          <w:rFonts w:ascii="Arial" w:hAnsi="Arial" w:cs="Arial"/>
          <w:sz w:val="24"/>
          <w:szCs w:val="24"/>
          <w:lang w:val="es-ES"/>
        </w:rPr>
        <w:t>Assessment</w:t>
      </w:r>
      <w:proofErr w:type="spellEnd"/>
      <w:r w:rsidRPr="002D6ED3">
        <w:rPr>
          <w:rFonts w:ascii="Arial" w:hAnsi="Arial" w:cs="Arial"/>
          <w:sz w:val="24"/>
          <w:szCs w:val="24"/>
          <w:lang w:val="es-ES"/>
        </w:rPr>
        <w:t>. Fundación</w:t>
      </w:r>
    </w:p>
    <w:p w:rsidR="0041235E" w:rsidRPr="00E6443E" w:rsidRDefault="0041235E" w:rsidP="0041235E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</w:rPr>
      </w:pPr>
      <w:r w:rsidRPr="00E6443E">
        <w:rPr>
          <w:rFonts w:ascii="Arial" w:hAnsi="Arial" w:cs="Arial"/>
          <w:sz w:val="24"/>
          <w:szCs w:val="24"/>
        </w:rPr>
        <w:t>Vida Silvestre Argentina, Buenos Aires, 28 pp.</w:t>
      </w:r>
    </w:p>
    <w:p w:rsidR="0041235E" w:rsidRPr="00E6443E" w:rsidRDefault="0041235E" w:rsidP="0041235E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</w:rPr>
      </w:pPr>
    </w:p>
    <w:p w:rsidR="0041235E" w:rsidRPr="002D6ED3" w:rsidRDefault="0041235E" w:rsidP="0041235E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</w:rPr>
      </w:pPr>
      <w:r w:rsidRPr="002D6ED3">
        <w:rPr>
          <w:rFonts w:ascii="Arial" w:hAnsi="Arial" w:cs="Arial"/>
          <w:sz w:val="24"/>
          <w:szCs w:val="24"/>
        </w:rPr>
        <w:t xml:space="preserve">Torres R, </w:t>
      </w:r>
      <w:proofErr w:type="spellStart"/>
      <w:r w:rsidRPr="002D6ED3">
        <w:rPr>
          <w:rFonts w:ascii="Arial" w:hAnsi="Arial" w:cs="Arial"/>
          <w:sz w:val="24"/>
          <w:szCs w:val="24"/>
        </w:rPr>
        <w:t>Gasparri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NI, </w:t>
      </w:r>
      <w:proofErr w:type="spellStart"/>
      <w:r w:rsidRPr="002D6ED3">
        <w:rPr>
          <w:rFonts w:ascii="Arial" w:hAnsi="Arial" w:cs="Arial"/>
          <w:sz w:val="24"/>
          <w:szCs w:val="24"/>
        </w:rPr>
        <w:t>Blendinger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P, </w:t>
      </w:r>
      <w:proofErr w:type="spellStart"/>
      <w:r w:rsidRPr="002D6ED3">
        <w:rPr>
          <w:rFonts w:ascii="Arial" w:hAnsi="Arial" w:cs="Arial"/>
          <w:sz w:val="24"/>
          <w:szCs w:val="24"/>
        </w:rPr>
        <w:t>Grau</w:t>
      </w:r>
      <w:proofErr w:type="spellEnd"/>
      <w:r w:rsidRPr="002D6ED3">
        <w:rPr>
          <w:rFonts w:ascii="Arial" w:hAnsi="Arial" w:cs="Arial"/>
          <w:sz w:val="24"/>
          <w:szCs w:val="24"/>
        </w:rPr>
        <w:t xml:space="preserve"> HR (2014) Land use and land cover effects on regional biodiversity distribution in a subtropical dry forest: a hierarchical integrative multi-taxa study. </w:t>
      </w:r>
      <w:r w:rsidRPr="002D6ED3">
        <w:rPr>
          <w:rFonts w:ascii="Arial" w:hAnsi="Arial" w:cs="Arial"/>
          <w:i/>
          <w:sz w:val="24"/>
          <w:szCs w:val="24"/>
        </w:rPr>
        <w:t>Regional Environmental Change</w:t>
      </w:r>
      <w:r w:rsidRPr="002D6ED3">
        <w:rPr>
          <w:rFonts w:ascii="Arial" w:hAnsi="Arial" w:cs="Arial"/>
          <w:sz w:val="24"/>
          <w:szCs w:val="24"/>
        </w:rPr>
        <w:t xml:space="preserve"> (14): 1549–1561</w:t>
      </w:r>
    </w:p>
    <w:p w:rsidR="00CA6FED" w:rsidRPr="009211A0" w:rsidRDefault="00CA6FED" w:rsidP="009211A0">
      <w:pPr>
        <w:autoSpaceDE w:val="0"/>
        <w:autoSpaceDN w:val="0"/>
        <w:adjustRightInd w:val="0"/>
        <w:spacing w:after="120" w:line="480" w:lineRule="auto"/>
        <w:rPr>
          <w:rFonts w:ascii="Arial" w:eastAsiaTheme="minorHAnsi" w:hAnsi="Arial" w:cs="Arial"/>
          <w:sz w:val="24"/>
          <w:szCs w:val="24"/>
          <w:lang w:eastAsia="en-US"/>
        </w:rPr>
      </w:pPr>
    </w:p>
    <w:p w:rsidR="009211A0" w:rsidRDefault="009211A0" w:rsidP="009211A0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</w:rPr>
      </w:pPr>
      <w:r w:rsidRPr="002D6ED3">
        <w:rPr>
          <w:rFonts w:ascii="Arial" w:hAnsi="Arial" w:cs="Arial"/>
          <w:sz w:val="24"/>
          <w:szCs w:val="24"/>
        </w:rPr>
        <w:t xml:space="preserve">USDA (United States Department of Agriculture) (2019) World Agricultural Production. </w:t>
      </w:r>
      <w:r w:rsidRPr="009211A0">
        <w:rPr>
          <w:rFonts w:ascii="Arial" w:eastAsiaTheme="minorHAnsi" w:hAnsi="Arial" w:cs="Arial"/>
          <w:sz w:val="24"/>
          <w:szCs w:val="24"/>
          <w:lang w:eastAsia="en-US"/>
        </w:rPr>
        <w:t>Office of Global Analysis, FAS, USDA</w:t>
      </w:r>
      <w:r w:rsidRPr="009211A0">
        <w:rPr>
          <w:rFonts w:ascii="Arial" w:hAnsi="Arial" w:cs="Arial"/>
          <w:sz w:val="24"/>
          <w:szCs w:val="24"/>
        </w:rPr>
        <w:t>. Circular Series WAP 4- 2019.</w:t>
      </w:r>
    </w:p>
    <w:p w:rsidR="002D3E82" w:rsidRDefault="002D3E82" w:rsidP="009211A0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</w:rPr>
      </w:pPr>
    </w:p>
    <w:p w:rsidR="002D3E82" w:rsidRPr="002D3E82" w:rsidRDefault="002D3E82" w:rsidP="002D3E82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</w:rPr>
      </w:pPr>
      <w:r w:rsidRPr="002D3E82">
        <w:rPr>
          <w:rFonts w:ascii="Arial" w:hAnsi="Arial" w:cs="Arial"/>
          <w:sz w:val="24"/>
          <w:szCs w:val="24"/>
        </w:rPr>
        <w:t xml:space="preserve">Volante JN, </w:t>
      </w:r>
      <w:proofErr w:type="spellStart"/>
      <w:r w:rsidRPr="002D3E82">
        <w:rPr>
          <w:rFonts w:ascii="Arial" w:hAnsi="Arial" w:cs="Arial"/>
          <w:sz w:val="24"/>
          <w:szCs w:val="24"/>
        </w:rPr>
        <w:t>Mosciaro</w:t>
      </w:r>
      <w:proofErr w:type="spellEnd"/>
      <w:r w:rsidRPr="002D3E82">
        <w:rPr>
          <w:rFonts w:ascii="Arial" w:hAnsi="Arial" w:cs="Arial"/>
          <w:sz w:val="24"/>
          <w:szCs w:val="24"/>
        </w:rPr>
        <w:t xml:space="preserve"> MJ, </w:t>
      </w:r>
      <w:proofErr w:type="spellStart"/>
      <w:r w:rsidRPr="002D3E82">
        <w:rPr>
          <w:rFonts w:ascii="Arial" w:hAnsi="Arial" w:cs="Arial"/>
          <w:sz w:val="24"/>
          <w:szCs w:val="24"/>
        </w:rPr>
        <w:t>Gavier</w:t>
      </w:r>
      <w:proofErr w:type="spellEnd"/>
      <w:r w:rsidRPr="002D3E82">
        <w:rPr>
          <w:rFonts w:ascii="Arial" w:hAnsi="Arial" w:cs="Arial"/>
          <w:sz w:val="24"/>
          <w:szCs w:val="24"/>
        </w:rPr>
        <w:t xml:space="preserve">-Pizarro GI, </w:t>
      </w:r>
      <w:proofErr w:type="spellStart"/>
      <w:r w:rsidRPr="002D3E82">
        <w:rPr>
          <w:rFonts w:ascii="Arial" w:hAnsi="Arial" w:cs="Arial"/>
          <w:sz w:val="24"/>
          <w:szCs w:val="24"/>
        </w:rPr>
        <w:t>Paruelo</w:t>
      </w:r>
      <w:proofErr w:type="spellEnd"/>
      <w:r w:rsidRPr="002D3E82">
        <w:rPr>
          <w:rFonts w:ascii="Arial" w:hAnsi="Arial" w:cs="Arial"/>
          <w:sz w:val="24"/>
          <w:szCs w:val="24"/>
        </w:rPr>
        <w:t xml:space="preserve"> JM (2016) Agricultural</w:t>
      </w:r>
    </w:p>
    <w:p w:rsidR="00684313" w:rsidRPr="007D49AB" w:rsidRDefault="002D3E82" w:rsidP="007D49AB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  <w:u w:val="single"/>
        </w:rPr>
      </w:pPr>
      <w:r w:rsidRPr="002D3E82">
        <w:rPr>
          <w:rFonts w:ascii="Arial" w:hAnsi="Arial" w:cs="Arial"/>
          <w:sz w:val="24"/>
          <w:szCs w:val="24"/>
        </w:rPr>
        <w:t xml:space="preserve">expansion in the Semiarid Chaco: Poorly selective contagious </w:t>
      </w:r>
      <w:bookmarkStart w:id="0" w:name="_GoBack"/>
      <w:r w:rsidRPr="002D3E82">
        <w:rPr>
          <w:rFonts w:ascii="Arial" w:hAnsi="Arial" w:cs="Arial"/>
          <w:sz w:val="24"/>
          <w:szCs w:val="24"/>
        </w:rPr>
        <w:t xml:space="preserve">advance. </w:t>
      </w:r>
      <w:r w:rsidRPr="002D6ED3">
        <w:rPr>
          <w:rFonts w:ascii="Arial" w:hAnsi="Arial" w:cs="Arial"/>
          <w:i/>
          <w:sz w:val="24"/>
          <w:szCs w:val="24"/>
        </w:rPr>
        <w:t>Land Use Policy</w:t>
      </w:r>
      <w:r w:rsidRPr="002D6ED3">
        <w:rPr>
          <w:rFonts w:ascii="Arial" w:hAnsi="Arial" w:cs="Arial"/>
          <w:sz w:val="24"/>
          <w:szCs w:val="24"/>
        </w:rPr>
        <w:t>, 55, 154–165 http://dx.doi.org/10.1016/j.landusepol.2016.03.025</w:t>
      </w:r>
      <w:bookmarkEnd w:id="0"/>
    </w:p>
    <w:sectPr w:rsidR="00684313" w:rsidRPr="007D49AB" w:rsidSect="00A9013A">
      <w:pgSz w:w="12240" w:h="15840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D5"/>
    <w:rsid w:val="001915CE"/>
    <w:rsid w:val="001A4B69"/>
    <w:rsid w:val="00297D4A"/>
    <w:rsid w:val="002D3E82"/>
    <w:rsid w:val="003B5CD5"/>
    <w:rsid w:val="003D65C5"/>
    <w:rsid w:val="0041235E"/>
    <w:rsid w:val="005C17C0"/>
    <w:rsid w:val="00604FFA"/>
    <w:rsid w:val="00684313"/>
    <w:rsid w:val="007D49AB"/>
    <w:rsid w:val="009211A0"/>
    <w:rsid w:val="0097106D"/>
    <w:rsid w:val="009D40B0"/>
    <w:rsid w:val="00A011F9"/>
    <w:rsid w:val="00A9013A"/>
    <w:rsid w:val="00B366B8"/>
    <w:rsid w:val="00B513BC"/>
    <w:rsid w:val="00C8414F"/>
    <w:rsid w:val="00CA6FED"/>
    <w:rsid w:val="00DE0502"/>
    <w:rsid w:val="00EB2341"/>
    <w:rsid w:val="00EE2F20"/>
    <w:rsid w:val="00FE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6C68D"/>
  <w15:chartTrackingRefBased/>
  <w15:docId w15:val="{1DA5894F-369C-42B7-94F5-760A1F270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CD5"/>
    <w:pPr>
      <w:spacing w:after="0" w:line="240" w:lineRule="auto"/>
    </w:pPr>
    <w:rPr>
      <w:rFonts w:ascii="Times New Roman" w:eastAsia="Times New Roman" w:hAnsi="Times New Roman" w:cs="Times New Roman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O-normal">
    <w:name w:val="LO-normal"/>
    <w:qFormat/>
    <w:rsid w:val="003B5CD5"/>
    <w:rPr>
      <w:rFonts w:cs="Calibri"/>
      <w:lang w:eastAsia="zh-CN" w:bidi="hi-IN"/>
    </w:rPr>
  </w:style>
  <w:style w:type="character" w:styleId="Nmerodelnea">
    <w:name w:val="line number"/>
    <w:basedOn w:val="Fuentedeprrafopredeter"/>
    <w:uiPriority w:val="99"/>
    <w:semiHidden/>
    <w:unhideWhenUsed/>
    <w:rsid w:val="00A9013A"/>
  </w:style>
  <w:style w:type="paragraph" w:styleId="Textodeglobo">
    <w:name w:val="Balloon Text"/>
    <w:basedOn w:val="Normal"/>
    <w:link w:val="TextodegloboCar"/>
    <w:uiPriority w:val="99"/>
    <w:semiHidden/>
    <w:unhideWhenUsed/>
    <w:rsid w:val="0068431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4313"/>
    <w:rPr>
      <w:rFonts w:ascii="Segoe UI" w:eastAsia="Times New Roman" w:hAnsi="Segoe UI" w:cs="Segoe UI"/>
      <w:sz w:val="18"/>
      <w:szCs w:val="18"/>
      <w:lang w:eastAsia="es-AR"/>
    </w:rPr>
  </w:style>
  <w:style w:type="character" w:styleId="Hipervnculo">
    <w:name w:val="Hyperlink"/>
    <w:basedOn w:val="Fuentedeprrafopredeter"/>
    <w:uiPriority w:val="99"/>
    <w:unhideWhenUsed/>
    <w:rsid w:val="00EE2F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gyp.gob.ar/datosabierto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</dc:creator>
  <cp:keywords/>
  <dc:description/>
  <cp:lastModifiedBy>Sofia</cp:lastModifiedBy>
  <cp:revision>17</cp:revision>
  <dcterms:created xsi:type="dcterms:W3CDTF">2020-08-12T18:30:00Z</dcterms:created>
  <dcterms:modified xsi:type="dcterms:W3CDTF">2020-08-12T18:58:00Z</dcterms:modified>
</cp:coreProperties>
</file>