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4426" w14:textId="77E0352E" w:rsidR="004E4D00" w:rsidRDefault="004E4D00" w:rsidP="004E4D00">
      <w:pPr>
        <w:spacing w:line="480" w:lineRule="auto"/>
        <w:rPr>
          <w:rFonts w:ascii="Times New Roman" w:hAnsi="Times New Roman" w:cs="Times New Roman"/>
          <w:b/>
          <w:noProof w:val="0"/>
        </w:rPr>
      </w:pPr>
      <w:r w:rsidRPr="00F04E16">
        <w:rPr>
          <w:rFonts w:ascii="Times New Roman" w:hAnsi="Times New Roman" w:cs="Times New Roman"/>
          <w:b/>
          <w:noProof w:val="0"/>
        </w:rPr>
        <w:t>SUPPLEMENT</w:t>
      </w:r>
      <w:r w:rsidR="009601AF">
        <w:rPr>
          <w:rFonts w:ascii="Times New Roman" w:hAnsi="Times New Roman" w:cs="Times New Roman"/>
          <w:b/>
          <w:noProof w:val="0"/>
        </w:rPr>
        <w:t>A</w:t>
      </w:r>
      <w:r w:rsidRPr="00F04E16">
        <w:rPr>
          <w:rFonts w:ascii="Times New Roman" w:hAnsi="Times New Roman" w:cs="Times New Roman"/>
          <w:b/>
          <w:noProof w:val="0"/>
        </w:rPr>
        <w:t>RY MATERIAL</w:t>
      </w:r>
    </w:p>
    <w:p w14:paraId="6F650B03" w14:textId="16BD6209" w:rsidR="00CF502C" w:rsidRPr="006C1979" w:rsidRDefault="00CF502C" w:rsidP="004E4D00">
      <w:pPr>
        <w:spacing w:line="480" w:lineRule="auto"/>
        <w:rPr>
          <w:rFonts w:ascii="Times New Roman" w:hAnsi="Times New Roman" w:cs="Times New Roman"/>
          <w:b/>
          <w:noProof w:val="0"/>
          <w:sz w:val="24"/>
          <w:szCs w:val="24"/>
        </w:rPr>
      </w:pPr>
      <w:r w:rsidRPr="006C1979">
        <w:rPr>
          <w:rFonts w:ascii="Times New Roman" w:hAnsi="Times New Roman" w:cs="Times New Roman"/>
          <w:b/>
          <w:noProof w:val="0"/>
          <w:sz w:val="24"/>
          <w:szCs w:val="24"/>
        </w:rPr>
        <w:t>Statistical analysis</w:t>
      </w:r>
    </w:p>
    <w:p w14:paraId="7A66BCFF" w14:textId="0C9FB70C" w:rsidR="007B047D" w:rsidRDefault="006C1979" w:rsidP="004E4D00">
      <w:pPr>
        <w:spacing w:line="480" w:lineRule="auto"/>
        <w:rPr>
          <w:rFonts w:ascii="Times New Roman" w:hAnsi="Times New Roman" w:cs="Times New Roman"/>
          <w:b/>
          <w:noProof w:val="0"/>
        </w:rPr>
      </w:pPr>
      <w:r w:rsidRPr="007F6400">
        <w:rPr>
          <w:rFonts w:ascii="Times New Roman" w:hAnsi="Times New Roman"/>
          <w:b/>
        </w:rPr>
        <w:t xml:space="preserve">Benthic </w:t>
      </w:r>
      <w:r>
        <w:rPr>
          <w:rFonts w:ascii="Times New Roman" w:hAnsi="Times New Roman" w:cs="Times New Roman"/>
          <w:b/>
          <w:noProof w:val="0"/>
        </w:rPr>
        <w:t>predictors</w:t>
      </w:r>
      <w:r w:rsidRPr="007F6400">
        <w:rPr>
          <w:rFonts w:ascii="Times New Roman" w:hAnsi="Times New Roman"/>
          <w:b/>
        </w:rPr>
        <w:t xml:space="preserve"> of sea urchin abundance</w:t>
      </w:r>
    </w:p>
    <w:p w14:paraId="2E3ECD9E" w14:textId="77777777" w:rsidR="007B047D" w:rsidRPr="00625519" w:rsidRDefault="007B047D" w:rsidP="007B047D">
      <w:pPr>
        <w:spacing w:line="480" w:lineRule="auto"/>
        <w:rPr>
          <w:rFonts w:ascii="Times New Roman" w:hAnsi="Times New Roman"/>
        </w:rPr>
      </w:pPr>
      <w:r w:rsidRPr="007D5131">
        <w:rPr>
          <w:rFonts w:ascii="Times New Roman" w:hAnsi="Times New Roman"/>
        </w:rPr>
        <w:t xml:space="preserve">We </w:t>
      </w:r>
      <w:r>
        <w:rPr>
          <w:rFonts w:ascii="Times New Roman" w:hAnsi="Times New Roman" w:cs="Times New Roman"/>
          <w:noProof w:val="0"/>
        </w:rPr>
        <w:t>used</w:t>
      </w:r>
      <w:r w:rsidRPr="007D5131">
        <w:rPr>
          <w:rFonts w:ascii="Times New Roman" w:hAnsi="Times New Roman"/>
        </w:rPr>
        <w:t xml:space="preserve"> the dataset resulting from the 21 reef site </w:t>
      </w:r>
      <w:r w:rsidRPr="00CB783E">
        <w:rPr>
          <w:rFonts w:ascii="Times New Roman" w:hAnsi="Times New Roman" w:cs="Times New Roman"/>
          <w:noProof w:val="0"/>
        </w:rPr>
        <w:t>survey</w:t>
      </w:r>
      <w:r w:rsidRPr="007D5131">
        <w:rPr>
          <w:rFonts w:ascii="Times New Roman" w:hAnsi="Times New Roman"/>
        </w:rPr>
        <w:t xml:space="preserve"> to </w:t>
      </w:r>
      <w:r>
        <w:rPr>
          <w:rFonts w:ascii="Times New Roman" w:hAnsi="Times New Roman" w:cs="Times New Roman"/>
          <w:noProof w:val="0"/>
        </w:rPr>
        <w:t>analyse</w:t>
      </w:r>
      <w:r w:rsidRPr="00B03FC9">
        <w:rPr>
          <w:rFonts w:ascii="Times New Roman" w:hAnsi="Times New Roman"/>
        </w:rPr>
        <w:t xml:space="preserve"> abiotic and biotic habitat </w:t>
      </w:r>
      <w:r>
        <w:rPr>
          <w:rFonts w:ascii="Times New Roman" w:hAnsi="Times New Roman" w:cs="Times New Roman"/>
          <w:noProof w:val="0"/>
        </w:rPr>
        <w:t>predictors</w:t>
      </w:r>
      <w:r w:rsidRPr="00B03FC9">
        <w:rPr>
          <w:rFonts w:ascii="Times New Roman" w:hAnsi="Times New Roman"/>
        </w:rPr>
        <w:t xml:space="preserve"> of sea urchin abundance</w:t>
      </w:r>
      <w:r>
        <w:rPr>
          <w:rFonts w:ascii="Times New Roman" w:hAnsi="Times New Roman" w:cs="Times New Roman"/>
          <w:noProof w:val="0"/>
        </w:rPr>
        <w:t xml:space="preserve"> </w:t>
      </w:r>
      <w:r w:rsidRPr="00CB783E">
        <w:rPr>
          <w:rFonts w:ascii="Times New Roman" w:hAnsi="Times New Roman" w:cs="Times New Roman"/>
          <w:noProof w:val="0"/>
        </w:rPr>
        <w:t xml:space="preserve">at the scale of the </w:t>
      </w:r>
      <w:r>
        <w:rPr>
          <w:rFonts w:ascii="Times New Roman" w:hAnsi="Times New Roman" w:cs="Times New Roman"/>
          <w:noProof w:val="0"/>
        </w:rPr>
        <w:t>survey</w:t>
      </w:r>
      <w:r w:rsidRPr="00CB783E">
        <w:rPr>
          <w:rFonts w:ascii="Times New Roman" w:hAnsi="Times New Roman" w:cs="Times New Roman"/>
          <w:noProof w:val="0"/>
        </w:rPr>
        <w:t xml:space="preserve"> </w:t>
      </w:r>
      <w:r>
        <w:rPr>
          <w:rFonts w:ascii="Times New Roman" w:hAnsi="Times New Roman" w:cs="Times New Roman"/>
          <w:noProof w:val="0"/>
        </w:rPr>
        <w:t>replicates</w:t>
      </w:r>
      <w:r w:rsidRPr="00CB783E">
        <w:rPr>
          <w:rFonts w:ascii="Times New Roman" w:hAnsi="Times New Roman" w:cs="Times New Roman"/>
          <w:noProof w:val="0"/>
        </w:rPr>
        <w:t xml:space="preserve"> (n = 168).</w:t>
      </w:r>
      <w:r w:rsidRPr="00B03FC9">
        <w:rPr>
          <w:rFonts w:ascii="Times New Roman" w:hAnsi="Times New Roman"/>
        </w:rPr>
        <w:t xml:space="preserve"> We expected urchin abundance to be predicted by </w:t>
      </w:r>
      <w:r>
        <w:rPr>
          <w:rFonts w:ascii="Times New Roman" w:hAnsi="Times New Roman"/>
        </w:rPr>
        <w:t>six</w:t>
      </w:r>
      <w:r w:rsidRPr="00B03FC9">
        <w:rPr>
          <w:rFonts w:ascii="Times New Roman" w:hAnsi="Times New Roman"/>
        </w:rPr>
        <w:t xml:space="preserve"> biotic and abiotic variables measured at the </w:t>
      </w:r>
      <w:r>
        <w:rPr>
          <w:rFonts w:ascii="Times New Roman" w:hAnsi="Times New Roman" w:cs="Times New Roman"/>
          <w:noProof w:val="0"/>
        </w:rPr>
        <w:t>replicate</w:t>
      </w:r>
      <w:r w:rsidRPr="00B03FC9">
        <w:rPr>
          <w:rFonts w:ascii="Times New Roman" w:hAnsi="Times New Roman"/>
        </w:rPr>
        <w:t xml:space="preserve"> scale and </w:t>
      </w:r>
      <w:r>
        <w:rPr>
          <w:rFonts w:ascii="Times New Roman" w:hAnsi="Times New Roman"/>
        </w:rPr>
        <w:t xml:space="preserve">one </w:t>
      </w:r>
      <w:r w:rsidRPr="00B03FC9">
        <w:rPr>
          <w:rFonts w:ascii="Times New Roman" w:hAnsi="Times New Roman"/>
        </w:rPr>
        <w:t xml:space="preserve"> measured at the site scale (Table 1). We also included one ecologically sensible two-way interaction between macroalgae and </w:t>
      </w:r>
      <w:r>
        <w:rPr>
          <w:rFonts w:ascii="Times New Roman" w:hAnsi="Times New Roman" w:cs="Times New Roman"/>
          <w:noProof w:val="0"/>
        </w:rPr>
        <w:t>structural</w:t>
      </w:r>
      <w:r w:rsidRPr="00CB783E">
        <w:rPr>
          <w:rFonts w:ascii="Times New Roman" w:hAnsi="Times New Roman" w:cs="Times New Roman"/>
          <w:noProof w:val="0"/>
        </w:rPr>
        <w:t xml:space="preserve"> complexity </w:t>
      </w:r>
      <w:r>
        <w:rPr>
          <w:rFonts w:ascii="Times New Roman" w:hAnsi="Times New Roman" w:cs="Times New Roman"/>
          <w:noProof w:val="0"/>
        </w:rPr>
        <w:t>which has yielded pertinent results in</w:t>
      </w:r>
      <w:r w:rsidRPr="00CB783E">
        <w:rPr>
          <w:rFonts w:ascii="Times New Roman" w:hAnsi="Times New Roman" w:cs="Times New Roman"/>
          <w:noProof w:val="0"/>
        </w:rPr>
        <w:t xml:space="preserve"> previously published </w:t>
      </w:r>
      <w:r>
        <w:rPr>
          <w:rFonts w:ascii="Times New Roman" w:hAnsi="Times New Roman" w:cs="Times New Roman"/>
          <w:noProof w:val="0"/>
        </w:rPr>
        <w:t>work resulting from the same surveys</w:t>
      </w:r>
      <w:r w:rsidRPr="00CB783E">
        <w:rPr>
          <w:rFonts w:ascii="Times New Roman" w:hAnsi="Times New Roman" w:cs="Times New Roman"/>
          <w:noProof w:val="0"/>
        </w:rPr>
        <w:t xml:space="preserve"> </w:t>
      </w:r>
      <w:r w:rsidRPr="00CB783E">
        <w:rPr>
          <w:rFonts w:ascii="Times New Roman" w:hAnsi="Times New Roman" w:cs="Times New Roman"/>
        </w:rPr>
        <w:t>(Dajka</w:t>
      </w:r>
      <w:r w:rsidRPr="00CB783E">
        <w:rPr>
          <w:rFonts w:ascii="Times New Roman" w:hAnsi="Times New Roman" w:cs="Times New Roman"/>
          <w:i/>
        </w:rPr>
        <w:t xml:space="preserve"> </w:t>
      </w:r>
      <w:r w:rsidRPr="00BE19DA">
        <w:rPr>
          <w:rFonts w:ascii="Times New Roman" w:hAnsi="Times New Roman" w:cs="Times New Roman"/>
          <w:iCs/>
        </w:rPr>
        <w:t>et al.</w:t>
      </w:r>
      <w:r w:rsidRPr="00CB783E">
        <w:rPr>
          <w:rFonts w:ascii="Times New Roman" w:hAnsi="Times New Roman" w:cs="Times New Roman"/>
        </w:rPr>
        <w:t xml:space="preserve"> 2019)</w:t>
      </w:r>
      <w:r w:rsidRPr="00CB783E">
        <w:rPr>
          <w:rFonts w:ascii="Times New Roman" w:hAnsi="Times New Roman" w:cs="Times New Roman"/>
          <w:noProof w:val="0"/>
        </w:rPr>
        <w:t xml:space="preserve">. </w:t>
      </w:r>
      <w:r w:rsidRPr="00DD619E">
        <w:rPr>
          <w:rFonts w:ascii="Times New Roman" w:hAnsi="Times New Roman"/>
        </w:rPr>
        <w:t>We recorded ‘reef type’ as a categorical variable with three reef types: carbonate, patch, and granite. After isolating the influence of each reef type on urchin abundance</w:t>
      </w:r>
      <w:r>
        <w:rPr>
          <w:rFonts w:ascii="Times New Roman" w:hAnsi="Times New Roman" w:cs="Times New Roman"/>
          <w:noProof w:val="0"/>
        </w:rPr>
        <w:t xml:space="preserve"> during data exploration</w:t>
      </w:r>
      <w:r w:rsidRPr="00DD619E">
        <w:rPr>
          <w:rFonts w:ascii="Times New Roman" w:hAnsi="Times New Roman"/>
        </w:rPr>
        <w:t xml:space="preserve">, patch reefs stood out as most </w:t>
      </w:r>
      <w:r>
        <w:rPr>
          <w:rFonts w:ascii="Times New Roman" w:hAnsi="Times New Roman" w:cs="Times New Roman"/>
          <w:noProof w:val="0"/>
        </w:rPr>
        <w:t>influential while carbonate and granite reefs showed comparable effects</w:t>
      </w:r>
      <w:r w:rsidRPr="00DD619E">
        <w:rPr>
          <w:rFonts w:ascii="Times New Roman" w:hAnsi="Times New Roman"/>
        </w:rPr>
        <w:t xml:space="preserve">. Given our number of observations (n = 168), we replaced ‘reef type’ with a binary dummy variable that isolates the patch reef type and groups carbonate and granitic reef types to reduce our covariates to a number that can be sensibly interpreted. </w:t>
      </w:r>
      <w:r w:rsidRPr="00CB783E">
        <w:rPr>
          <w:rFonts w:ascii="Times New Roman" w:hAnsi="Times New Roman" w:cs="Times New Roman"/>
          <w:noProof w:val="0"/>
        </w:rPr>
        <w:t xml:space="preserve">Our chosen variables </w:t>
      </w:r>
      <w:r>
        <w:rPr>
          <w:rFonts w:ascii="Times New Roman" w:hAnsi="Times New Roman" w:cs="Times New Roman"/>
          <w:noProof w:val="0"/>
        </w:rPr>
        <w:t>did not present problematic variance inflation factors (Table 1)</w:t>
      </w:r>
      <w:r w:rsidRPr="00CB783E">
        <w:rPr>
          <w:rFonts w:ascii="Times New Roman" w:hAnsi="Times New Roman" w:cs="Times New Roman"/>
          <w:noProof w:val="0"/>
        </w:rPr>
        <w:t xml:space="preserve">, indicating that our model was not biased by collinearity issues </w:t>
      </w:r>
      <w:r w:rsidRPr="00CB783E">
        <w:rPr>
          <w:rFonts w:ascii="Times New Roman" w:hAnsi="Times New Roman" w:cs="Times New Roman"/>
        </w:rPr>
        <w:t>(Zuur</w:t>
      </w:r>
      <w:r w:rsidRPr="00CB783E">
        <w:rPr>
          <w:rFonts w:ascii="Times New Roman" w:hAnsi="Times New Roman" w:cs="Times New Roman"/>
          <w:i/>
        </w:rPr>
        <w:t xml:space="preserve"> </w:t>
      </w:r>
      <w:r w:rsidRPr="00BE19DA">
        <w:rPr>
          <w:rFonts w:ascii="Times New Roman" w:hAnsi="Times New Roman" w:cs="Times New Roman"/>
          <w:iCs/>
        </w:rPr>
        <w:t>et al.</w:t>
      </w:r>
      <w:r w:rsidRPr="00CB783E">
        <w:rPr>
          <w:rFonts w:ascii="Times New Roman" w:hAnsi="Times New Roman" w:cs="Times New Roman"/>
        </w:rPr>
        <w:t xml:space="preserve"> </w:t>
      </w:r>
      <w:r w:rsidRPr="00DD619E">
        <w:rPr>
          <w:rFonts w:ascii="Times New Roman" w:hAnsi="Times New Roman"/>
        </w:rPr>
        <w:t>2009). We scaled variables to a mean of 0 and standard deviation of 1</w:t>
      </w:r>
      <w:r>
        <w:rPr>
          <w:rFonts w:ascii="Times New Roman" w:hAnsi="Times New Roman"/>
        </w:rPr>
        <w:t xml:space="preserve">, </w:t>
      </w:r>
      <w:r w:rsidRPr="00DD619E">
        <w:rPr>
          <w:rFonts w:ascii="Times New Roman" w:hAnsi="Times New Roman"/>
        </w:rPr>
        <w:t>allow</w:t>
      </w:r>
      <w:r>
        <w:rPr>
          <w:rFonts w:ascii="Times New Roman" w:hAnsi="Times New Roman"/>
        </w:rPr>
        <w:t>ing</w:t>
      </w:r>
      <w:r w:rsidRPr="00DD619E">
        <w:rPr>
          <w:rFonts w:ascii="Times New Roman" w:hAnsi="Times New Roman"/>
        </w:rPr>
        <w:t xml:space="preserve"> for meaningful comparisons of effect sizes when variables are on different scales (e.g. structural complexity vs. reef type) (Schielzeth 2010). To account for overdispersion and high frequencies of true zeros in our response variable (45.8 %), we fitted a zero-inflated negative binomial (ZINB) regression</w:t>
      </w:r>
      <w:r>
        <w:rPr>
          <w:rFonts w:ascii="Times New Roman" w:hAnsi="Times New Roman"/>
        </w:rPr>
        <w:t xml:space="preserve">, </w:t>
      </w:r>
      <w:r w:rsidRPr="00DD619E">
        <w:rPr>
          <w:rFonts w:ascii="Times New Roman" w:hAnsi="Times New Roman"/>
        </w:rPr>
        <w:t xml:space="preserve">a two-part model that fits two distributions to the data (Zuur, Saveliev &amp; Ieno 2012). The first part fits a binomial distribution to the full dataset, treating the response variable as presence-absence (i.e. 0 urchins or 1 urchin, zero component). The second part fits a negative binomial distribution to all response data </w:t>
      </w:r>
      <w:r>
        <w:rPr>
          <w:rFonts w:ascii="Times New Roman" w:hAnsi="Times New Roman" w:cs="Times New Roman"/>
          <w:noProof w:val="0"/>
        </w:rPr>
        <w:t>excluding true zeros</w:t>
      </w:r>
      <w:r w:rsidRPr="00CB783E">
        <w:rPr>
          <w:rFonts w:ascii="Times New Roman" w:hAnsi="Times New Roman" w:cs="Times New Roman"/>
          <w:noProof w:val="0"/>
        </w:rPr>
        <w:t xml:space="preserve"> </w:t>
      </w:r>
      <w:r w:rsidRPr="006C1FE6">
        <w:rPr>
          <w:rFonts w:ascii="Times New Roman" w:hAnsi="Times New Roman"/>
        </w:rPr>
        <w:t>(i.e. &gt; 1 urchin, count component). We initially used a zero-inflated model with ‘site’ as a random factor using the glmmTMB-package (Brooks</w:t>
      </w:r>
      <w:r w:rsidRPr="006C1FE6">
        <w:rPr>
          <w:rFonts w:ascii="Times New Roman" w:hAnsi="Times New Roman"/>
          <w:i/>
        </w:rPr>
        <w:t xml:space="preserve"> </w:t>
      </w:r>
      <w:r w:rsidRPr="002966C1">
        <w:rPr>
          <w:rFonts w:ascii="Times New Roman" w:hAnsi="Times New Roman"/>
          <w:iCs/>
        </w:rPr>
        <w:t>et al.</w:t>
      </w:r>
      <w:r w:rsidRPr="006C1FE6">
        <w:rPr>
          <w:rFonts w:ascii="Times New Roman" w:hAnsi="Times New Roman"/>
        </w:rPr>
        <w:t xml:space="preserve"> 2017) and one without a random effect using the ‘pscl’-package (Zeileis, Kleiber &amp; Jackman 2008). Model selection based on </w:t>
      </w:r>
      <w:r>
        <w:rPr>
          <w:rFonts w:ascii="Times New Roman" w:hAnsi="Times New Roman"/>
        </w:rPr>
        <w:t xml:space="preserve">the </w:t>
      </w:r>
      <w:r w:rsidRPr="006C1FE6">
        <w:rPr>
          <w:rFonts w:ascii="Times New Roman" w:hAnsi="Times New Roman"/>
        </w:rPr>
        <w:t>Akaike Information Criterion (AIC</w:t>
      </w:r>
      <w:r>
        <w:rPr>
          <w:rFonts w:ascii="Times New Roman" w:hAnsi="Times New Roman" w:cs="Times New Roman"/>
          <w:noProof w:val="0"/>
        </w:rPr>
        <w:t xml:space="preserve">, </w:t>
      </w:r>
      <w:r w:rsidRPr="006C1FE6">
        <w:rPr>
          <w:rFonts w:ascii="Times New Roman" w:hAnsi="Times New Roman"/>
        </w:rPr>
        <w:t>Zuur</w:t>
      </w:r>
      <w:r w:rsidRPr="006C1FE6">
        <w:rPr>
          <w:rFonts w:ascii="Times New Roman" w:hAnsi="Times New Roman"/>
          <w:i/>
        </w:rPr>
        <w:t xml:space="preserve"> </w:t>
      </w:r>
      <w:r w:rsidRPr="002966C1">
        <w:rPr>
          <w:rFonts w:ascii="Times New Roman" w:hAnsi="Times New Roman"/>
          <w:iCs/>
        </w:rPr>
        <w:t>et al.</w:t>
      </w:r>
      <w:r w:rsidRPr="006C1FE6">
        <w:rPr>
          <w:rFonts w:ascii="Times New Roman" w:hAnsi="Times New Roman"/>
        </w:rPr>
        <w:t xml:space="preserve"> 2009) determined the latter model as better performing, suggesting that auto-correlation did </w:t>
      </w:r>
      <w:r w:rsidRPr="006C1FE6">
        <w:rPr>
          <w:rFonts w:ascii="Times New Roman" w:hAnsi="Times New Roman"/>
        </w:rPr>
        <w:lastRenderedPageBreak/>
        <w:t>not bias our parameter estimates. Backwards selection based on AIC</w:t>
      </w:r>
      <w:r w:rsidRPr="00CB783E">
        <w:rPr>
          <w:rFonts w:ascii="Times New Roman" w:hAnsi="Times New Roman" w:cs="Times New Roman"/>
          <w:noProof w:val="0"/>
        </w:rPr>
        <w:t xml:space="preserve"> </w:t>
      </w:r>
      <w:r>
        <w:rPr>
          <w:rFonts w:ascii="Times New Roman" w:hAnsi="Times New Roman" w:cs="Times New Roman"/>
          <w:noProof w:val="0"/>
        </w:rPr>
        <w:t>(Table 2)</w:t>
      </w:r>
      <w:r w:rsidRPr="00625519">
        <w:rPr>
          <w:rFonts w:ascii="Times New Roman" w:hAnsi="Times New Roman"/>
        </w:rPr>
        <w:t xml:space="preserve"> excluded three variables (‘coral’, ‘herbivorous fish biomass’, ‘invertivorous fish biomass’) resulting in the final model: </w:t>
      </w:r>
    </w:p>
    <w:p w14:paraId="3A62E81D" w14:textId="77777777" w:rsidR="007B047D" w:rsidRPr="00625519" w:rsidRDefault="007B047D" w:rsidP="007B047D">
      <w:pPr>
        <w:spacing w:line="480" w:lineRule="auto"/>
        <w:ind w:left="720" w:firstLine="720"/>
        <w:rPr>
          <w:rFonts w:ascii="Times New Roman" w:hAnsi="Times New Roman"/>
        </w:rPr>
      </w:pPr>
      <m:oMathPara>
        <m:oMath>
          <m:r>
            <w:rPr>
              <w:rFonts w:ascii="Cambria Math" w:hAnsi="Cambria Math" w:cs="Times New Roman"/>
              <w:noProof w:val="0"/>
            </w:rPr>
            <m:t>Sea urchin abundance ~ Macroalgae+Complexity+Patch reef type+Macroalgae*Complexity</m:t>
          </m:r>
        </m:oMath>
      </m:oMathPara>
    </w:p>
    <w:p w14:paraId="7F6F7679" w14:textId="36966C8C" w:rsidR="007B047D" w:rsidRDefault="007B047D" w:rsidP="007B047D">
      <w:pPr>
        <w:spacing w:line="480" w:lineRule="auto"/>
        <w:rPr>
          <w:rFonts w:ascii="Times New Roman" w:hAnsi="Times New Roman"/>
        </w:rPr>
      </w:pPr>
      <w:r w:rsidRPr="00625519">
        <w:rPr>
          <w:rFonts w:ascii="Times New Roman" w:hAnsi="Times New Roman"/>
        </w:rPr>
        <w:t>During model validation, we found no alarming patterns in the model’s residuals apart from the clustering in the model’s zero component, which is expected with zero-inflated models (Zuur, Saveliev &amp; Ieno 2012). To visualise the relationships between predicted urchin abundance across the observed range of each individual variable in our ZINB model, we held all other variables to constant means of 0 (Schielzeth 2010).</w:t>
      </w:r>
    </w:p>
    <w:p w14:paraId="5462F717" w14:textId="0D66AA0D" w:rsidR="006C1979" w:rsidRPr="00E36642" w:rsidRDefault="00E36642" w:rsidP="007B047D">
      <w:pPr>
        <w:spacing w:line="480" w:lineRule="auto"/>
        <w:rPr>
          <w:rFonts w:ascii="Times New Roman" w:hAnsi="Times New Roman"/>
          <w:b/>
        </w:rPr>
      </w:pPr>
      <w:bookmarkStart w:id="0" w:name="_GoBack"/>
      <w:bookmarkEnd w:id="0"/>
      <w:r w:rsidRPr="00625519">
        <w:rPr>
          <w:rFonts w:ascii="Times New Roman" w:hAnsi="Times New Roman"/>
          <w:b/>
        </w:rPr>
        <w:t>Experimental sea urchin penning</w:t>
      </w:r>
    </w:p>
    <w:p w14:paraId="420D16F7" w14:textId="77777777" w:rsidR="00D86454" w:rsidRPr="00CB783E" w:rsidRDefault="00D86454" w:rsidP="00D86454">
      <w:pPr>
        <w:spacing w:line="480" w:lineRule="auto"/>
        <w:rPr>
          <w:rFonts w:ascii="Times New Roman" w:hAnsi="Times New Roman" w:cs="Times New Roman"/>
          <w:noProof w:val="0"/>
        </w:rPr>
      </w:pPr>
      <w:r w:rsidRPr="00CB783E">
        <w:rPr>
          <w:rFonts w:ascii="Times New Roman" w:hAnsi="Times New Roman" w:cs="Times New Roman"/>
          <w:noProof w:val="0"/>
        </w:rPr>
        <w:t xml:space="preserve">To analyse effects of ‘urchin stocking density’ and ‘time’ (fixed effects), we fitted generalised linear mixed models (GLMM) to our response variable ‘macroalgae cover’ using the lme4-package in R </w:t>
      </w:r>
      <w:r w:rsidRPr="00CB783E">
        <w:rPr>
          <w:rFonts w:ascii="Times New Roman" w:hAnsi="Times New Roman" w:cs="Times New Roman"/>
        </w:rPr>
        <w:t>(Bates</w:t>
      </w:r>
      <w:r w:rsidRPr="00CB783E">
        <w:rPr>
          <w:rFonts w:ascii="Times New Roman" w:hAnsi="Times New Roman" w:cs="Times New Roman"/>
          <w:i/>
        </w:rPr>
        <w:t xml:space="preserve"> </w:t>
      </w:r>
      <w:r w:rsidRPr="002966C1">
        <w:rPr>
          <w:rFonts w:ascii="Times New Roman" w:hAnsi="Times New Roman" w:cs="Times New Roman"/>
          <w:iCs/>
        </w:rPr>
        <w:t>et al.</w:t>
      </w:r>
      <w:r w:rsidRPr="00CB783E">
        <w:rPr>
          <w:rFonts w:ascii="Times New Roman" w:hAnsi="Times New Roman" w:cs="Times New Roman"/>
        </w:rPr>
        <w:t xml:space="preserve"> 2015)</w:t>
      </w:r>
      <w:r w:rsidRPr="00CB783E">
        <w:rPr>
          <w:rFonts w:ascii="Times New Roman" w:hAnsi="Times New Roman" w:cs="Times New Roman"/>
          <w:noProof w:val="0"/>
        </w:rPr>
        <w:t xml:space="preserve">. The model was fitted with ‘plot’ as a random effect to address dependencies induced by repeated measures through time </w:t>
      </w:r>
      <w:r w:rsidRPr="00CB783E">
        <w:rPr>
          <w:rFonts w:ascii="Times New Roman" w:hAnsi="Times New Roman" w:cs="Times New Roman"/>
        </w:rPr>
        <w:t>(Zuur, Ieno &amp; Elphick 2010)</w:t>
      </w:r>
      <w:r w:rsidRPr="00CB783E">
        <w:rPr>
          <w:rFonts w:ascii="Times New Roman" w:hAnsi="Times New Roman" w:cs="Times New Roman"/>
          <w:noProof w:val="0"/>
        </w:rPr>
        <w:t xml:space="preserve">. </w:t>
      </w:r>
      <w:r>
        <w:rPr>
          <w:rFonts w:ascii="Times New Roman" w:hAnsi="Times New Roman" w:cs="Times New Roman"/>
          <w:noProof w:val="0"/>
        </w:rPr>
        <w:t>W</w:t>
      </w:r>
      <w:r w:rsidRPr="00CB783E">
        <w:rPr>
          <w:rFonts w:ascii="Times New Roman" w:hAnsi="Times New Roman" w:cs="Times New Roman"/>
          <w:noProof w:val="0"/>
        </w:rPr>
        <w:t>e used macroalgal cover as a binary response variable (1 = macroalgae, 0 = no macroalgae) with each randomly allocated point in our HD-photographs being one observation (n = 50 per photo, n = 1950 in total)</w:t>
      </w:r>
      <w:r>
        <w:rPr>
          <w:rFonts w:ascii="Times New Roman" w:hAnsi="Times New Roman" w:cs="Times New Roman"/>
          <w:noProof w:val="0"/>
        </w:rPr>
        <w:t>, these points being averaged to give one macroalgal cover value per pen. We</w:t>
      </w:r>
      <w:r w:rsidRPr="00CB783E">
        <w:rPr>
          <w:rFonts w:ascii="Times New Roman" w:hAnsi="Times New Roman" w:cs="Times New Roman"/>
          <w:noProof w:val="0"/>
        </w:rPr>
        <w:t xml:space="preserve"> fitted a GLMM using a </w:t>
      </w:r>
      <w:r>
        <w:rPr>
          <w:rFonts w:ascii="Times New Roman" w:hAnsi="Times New Roman" w:cs="Times New Roman"/>
          <w:noProof w:val="0"/>
        </w:rPr>
        <w:t>Gamma</w:t>
      </w:r>
      <w:r w:rsidRPr="00CB783E">
        <w:rPr>
          <w:rFonts w:ascii="Times New Roman" w:hAnsi="Times New Roman" w:cs="Times New Roman"/>
          <w:noProof w:val="0"/>
        </w:rPr>
        <w:t xml:space="preserve"> distribution and the following formula:</w:t>
      </w:r>
    </w:p>
    <w:p w14:paraId="0B36D97A" w14:textId="77777777" w:rsidR="00D86454" w:rsidRPr="00CB783E" w:rsidRDefault="00D86454" w:rsidP="00D86454">
      <w:pPr>
        <w:spacing w:line="480" w:lineRule="auto"/>
        <w:ind w:firstLine="720"/>
        <w:rPr>
          <w:rFonts w:ascii="Times New Roman" w:hAnsi="Times New Roman" w:cs="Times New Roman"/>
          <w:noProof w:val="0"/>
        </w:rPr>
      </w:pPr>
      <m:oMath>
        <m:r>
          <w:rPr>
            <w:rFonts w:ascii="Cambria Math" w:hAnsi="Cambria Math" w:cs="Times New Roman"/>
            <w:noProof w:val="0"/>
          </w:rPr>
          <m:t>Macroalgae cover ~ Urchin stocking density *Time+</m:t>
        </m:r>
        <m:d>
          <m:dPr>
            <m:endChr m:val="|"/>
            <m:ctrlPr>
              <w:rPr>
                <w:rFonts w:ascii="Cambria Math" w:hAnsi="Cambria Math" w:cs="Times New Roman"/>
                <w:i/>
                <w:noProof w:val="0"/>
              </w:rPr>
            </m:ctrlPr>
          </m:dPr>
          <m:e>
            <m:r>
              <w:rPr>
                <w:rFonts w:ascii="Cambria Math" w:hAnsi="Cambria Math" w:cs="Times New Roman"/>
                <w:noProof w:val="0"/>
              </w:rPr>
              <m:t xml:space="preserve">1 </m:t>
            </m:r>
          </m:e>
        </m:d>
        <m:r>
          <w:rPr>
            <w:rFonts w:ascii="Cambria Math" w:hAnsi="Cambria Math" w:cs="Times New Roman"/>
            <w:noProof w:val="0"/>
          </w:rPr>
          <m:t xml:space="preserve"> Plot</m:t>
        </m:r>
        <m:r>
          <w:rPr>
            <w:rFonts w:ascii="Cambria Math" w:eastAsiaTheme="minorEastAsia" w:hAnsi="Cambria Math" w:cs="Times New Roman"/>
            <w:noProof w:val="0"/>
          </w:rPr>
          <m:t>)</m:t>
        </m:r>
      </m:oMath>
      <w:r w:rsidRPr="00CB783E">
        <w:rPr>
          <w:rFonts w:ascii="Times New Roman" w:hAnsi="Times New Roman" w:cs="Times New Roman"/>
          <w:noProof w:val="0"/>
        </w:rPr>
        <w:t xml:space="preserve"> </w:t>
      </w:r>
    </w:p>
    <w:p w14:paraId="5241C555" w14:textId="77777777" w:rsidR="00D86454" w:rsidRPr="00CB783E" w:rsidRDefault="00D86454" w:rsidP="00D86454">
      <w:pPr>
        <w:spacing w:line="480" w:lineRule="auto"/>
        <w:rPr>
          <w:rFonts w:ascii="Times New Roman" w:hAnsi="Times New Roman" w:cs="Times New Roman"/>
          <w:noProof w:val="0"/>
        </w:rPr>
      </w:pPr>
      <w:r>
        <w:rPr>
          <w:rFonts w:ascii="Times New Roman" w:hAnsi="Times New Roman" w:cs="Times New Roman"/>
          <w:noProof w:val="0"/>
        </w:rPr>
        <w:t xml:space="preserve">The plots of the </w:t>
      </w:r>
      <w:r w:rsidRPr="00CB783E">
        <w:rPr>
          <w:rFonts w:ascii="Times New Roman" w:hAnsi="Times New Roman" w:cs="Times New Roman"/>
          <w:noProof w:val="0"/>
        </w:rPr>
        <w:t>GLMM</w:t>
      </w:r>
      <w:r>
        <w:rPr>
          <w:rFonts w:ascii="Times New Roman" w:hAnsi="Times New Roman" w:cs="Times New Roman"/>
          <w:noProof w:val="0"/>
        </w:rPr>
        <w:t>s’ residuals did not show any alarming clustering or patterns and therefore</w:t>
      </w:r>
      <w:r w:rsidRPr="00CB783E">
        <w:rPr>
          <w:rFonts w:ascii="Times New Roman" w:hAnsi="Times New Roman" w:cs="Times New Roman"/>
          <w:noProof w:val="0"/>
        </w:rPr>
        <w:t xml:space="preserve"> suggest good model fits. Subsequently, we used a pair-wise comparison Tukey post-hoc test using the emmeans-package in R </w:t>
      </w:r>
      <w:r w:rsidRPr="00CB783E">
        <w:rPr>
          <w:rFonts w:ascii="Times New Roman" w:hAnsi="Times New Roman" w:cs="Times New Roman"/>
        </w:rPr>
        <w:t>(Lenth</w:t>
      </w:r>
      <w:r w:rsidRPr="00CB783E">
        <w:rPr>
          <w:rFonts w:ascii="Times New Roman" w:hAnsi="Times New Roman" w:cs="Times New Roman"/>
          <w:i/>
        </w:rPr>
        <w:t xml:space="preserve"> </w:t>
      </w:r>
      <w:r w:rsidRPr="002966C1">
        <w:rPr>
          <w:rFonts w:ascii="Times New Roman" w:hAnsi="Times New Roman" w:cs="Times New Roman"/>
          <w:iCs/>
        </w:rPr>
        <w:t>et al.</w:t>
      </w:r>
      <w:r w:rsidRPr="00CB783E">
        <w:rPr>
          <w:rFonts w:ascii="Times New Roman" w:hAnsi="Times New Roman" w:cs="Times New Roman"/>
        </w:rPr>
        <w:t xml:space="preserve"> 2019)</w:t>
      </w:r>
      <w:r w:rsidRPr="00CB783E">
        <w:rPr>
          <w:rFonts w:ascii="Times New Roman" w:hAnsi="Times New Roman" w:cs="Times New Roman"/>
          <w:noProof w:val="0"/>
        </w:rPr>
        <w:t xml:space="preserve">. </w:t>
      </w:r>
    </w:p>
    <w:p w14:paraId="403C2792" w14:textId="77777777" w:rsidR="00D86454" w:rsidRPr="00CB783E" w:rsidRDefault="00D86454" w:rsidP="00D86454">
      <w:pPr>
        <w:spacing w:line="480" w:lineRule="auto"/>
        <w:rPr>
          <w:rFonts w:ascii="Times New Roman" w:hAnsi="Times New Roman" w:cs="Times New Roman"/>
          <w:noProof w:val="0"/>
        </w:rPr>
      </w:pPr>
      <w:r w:rsidRPr="00CB783E">
        <w:rPr>
          <w:rFonts w:ascii="Times New Roman" w:hAnsi="Times New Roman" w:cs="Times New Roman"/>
          <w:noProof w:val="0"/>
        </w:rPr>
        <w:t xml:space="preserve">All analyses were conducted in R version 3.5.3 </w:t>
      </w:r>
      <w:r w:rsidRPr="00CB783E">
        <w:rPr>
          <w:rFonts w:ascii="Times New Roman" w:hAnsi="Times New Roman" w:cs="Times New Roman"/>
        </w:rPr>
        <w:t>(R-Core-Team 2019)</w:t>
      </w:r>
      <w:r w:rsidRPr="00CB783E">
        <w:rPr>
          <w:rFonts w:ascii="Times New Roman" w:hAnsi="Times New Roman" w:cs="Times New Roman"/>
          <w:noProof w:val="0"/>
        </w:rPr>
        <w:t xml:space="preserve">. </w:t>
      </w:r>
      <w:r w:rsidRPr="008E6AE3">
        <w:rPr>
          <w:rFonts w:ascii="Times New Roman" w:hAnsi="Times New Roman"/>
        </w:rPr>
        <w:t>We provide our R-scripts and dataset at an open source repository (</w:t>
      </w:r>
      <w:hyperlink r:id="rId4" w:history="1">
        <w:r w:rsidRPr="008E6AE3">
          <w:rPr>
            <w:rStyle w:val="Hyperlink"/>
            <w:rFonts w:ascii="Times New Roman" w:hAnsi="Times New Roman"/>
          </w:rPr>
          <w:t>https://github.com/JanDajka/SeyUrchins-2018</w:t>
        </w:r>
      </w:hyperlink>
      <w:r w:rsidRPr="008E6AE3">
        <w:rPr>
          <w:rFonts w:ascii="Times New Roman" w:hAnsi="Times New Roman"/>
        </w:rPr>
        <w:t>).</w:t>
      </w:r>
    </w:p>
    <w:p w14:paraId="75F23F5C" w14:textId="77777777" w:rsidR="006C1979" w:rsidRPr="00625519" w:rsidRDefault="006C1979" w:rsidP="007B047D">
      <w:pPr>
        <w:spacing w:line="480" w:lineRule="auto"/>
        <w:rPr>
          <w:rFonts w:ascii="Times New Roman" w:hAnsi="Times New Roman"/>
        </w:rPr>
      </w:pPr>
    </w:p>
    <w:p w14:paraId="6B602897" w14:textId="77777777" w:rsidR="00CF502C" w:rsidRPr="00F04E16" w:rsidRDefault="00CF502C" w:rsidP="004E4D00">
      <w:pPr>
        <w:spacing w:line="480" w:lineRule="auto"/>
        <w:rPr>
          <w:rFonts w:ascii="Times New Roman" w:hAnsi="Times New Roman" w:cs="Times New Roman"/>
          <w:b/>
          <w:noProof w:val="0"/>
        </w:rPr>
      </w:pPr>
    </w:p>
    <w:tbl>
      <w:tblPr>
        <w:tblStyle w:val="TableGrid"/>
        <w:tblW w:w="0" w:type="auto"/>
        <w:tblLook w:val="04A0" w:firstRow="1" w:lastRow="0" w:firstColumn="1" w:lastColumn="0" w:noHBand="0" w:noVBand="1"/>
      </w:tblPr>
      <w:tblGrid>
        <w:gridCol w:w="3291"/>
        <w:gridCol w:w="1525"/>
        <w:gridCol w:w="1923"/>
        <w:gridCol w:w="1291"/>
        <w:gridCol w:w="1042"/>
      </w:tblGrid>
      <w:tr w:rsidR="004E4D00" w:rsidRPr="005F2244" w14:paraId="63EE9303" w14:textId="77777777" w:rsidTr="00360CA9">
        <w:tc>
          <w:tcPr>
            <w:tcW w:w="7938" w:type="dxa"/>
            <w:gridSpan w:val="5"/>
            <w:tcBorders>
              <w:top w:val="nil"/>
              <w:left w:val="nil"/>
              <w:bottom w:val="single" w:sz="4" w:space="0" w:color="auto"/>
              <w:right w:val="nil"/>
            </w:tcBorders>
          </w:tcPr>
          <w:p w14:paraId="491CF821" w14:textId="7B4D4278" w:rsidR="00700303" w:rsidRPr="008F6572" w:rsidRDefault="005B0F1C" w:rsidP="00700303">
            <w:pPr>
              <w:jc w:val="both"/>
              <w:rPr>
                <w:rFonts w:ascii="Times New Roman" w:hAnsi="Times New Roman" w:cs="Times New Roman"/>
              </w:rPr>
            </w:pPr>
            <w:r>
              <w:rPr>
                <w:lang w:eastAsia="en-GB"/>
              </w:rPr>
              <w:drawing>
                <wp:inline distT="0" distB="0" distL="0" distR="0" wp14:anchorId="5DFBEA1B" wp14:editId="1F7924B9">
                  <wp:extent cx="5681318" cy="3952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87139" cy="3956925"/>
                          </a:xfrm>
                          <a:prstGeom prst="rect">
                            <a:avLst/>
                          </a:prstGeom>
                          <a:noFill/>
                          <a:ln>
                            <a:noFill/>
                          </a:ln>
                        </pic:spPr>
                      </pic:pic>
                    </a:graphicData>
                  </a:graphic>
                </wp:inline>
              </w:drawing>
            </w:r>
            <w:r w:rsidR="00700303" w:rsidRPr="008F6572">
              <w:rPr>
                <w:rFonts w:ascii="Times New Roman" w:hAnsi="Times New Roman" w:cs="Times New Roman"/>
              </w:rPr>
              <w:t xml:space="preserve">  </w:t>
            </w:r>
          </w:p>
          <w:p w14:paraId="7767DDE8" w14:textId="32FB4BB2" w:rsidR="00700303" w:rsidRDefault="00700303" w:rsidP="00700303">
            <w:pPr>
              <w:pStyle w:val="Caption"/>
              <w:jc w:val="both"/>
              <w:rPr>
                <w:rFonts w:ascii="Times New Roman" w:hAnsi="Times New Roman" w:cs="Times New Roman"/>
                <w:i w:val="0"/>
                <w:iCs w:val="0"/>
                <w:color w:val="auto"/>
              </w:rPr>
            </w:pPr>
            <w:r>
              <w:rPr>
                <w:rFonts w:ascii="Times New Roman" w:hAnsi="Times New Roman" w:cs="Times New Roman"/>
                <w:i w:val="0"/>
                <w:iCs w:val="0"/>
                <w:color w:val="auto"/>
              </w:rPr>
              <w:t xml:space="preserve">Supplementary </w:t>
            </w:r>
            <w:r w:rsidRPr="008F6572">
              <w:rPr>
                <w:rFonts w:ascii="Times New Roman" w:hAnsi="Times New Roman" w:cs="Times New Roman"/>
                <w:i w:val="0"/>
                <w:iCs w:val="0"/>
                <w:color w:val="auto"/>
              </w:rPr>
              <w:t>Figure</w:t>
            </w:r>
            <w:r>
              <w:rPr>
                <w:rFonts w:ascii="Times New Roman" w:hAnsi="Times New Roman" w:cs="Times New Roman"/>
                <w:i w:val="0"/>
                <w:iCs w:val="0"/>
                <w:color w:val="auto"/>
              </w:rPr>
              <w:t xml:space="preserve"> S1.</w:t>
            </w:r>
            <w:r w:rsidRPr="008F6572">
              <w:rPr>
                <w:rFonts w:ascii="Times New Roman" w:hAnsi="Times New Roman" w:cs="Times New Roman"/>
                <w:i w:val="0"/>
                <w:iCs w:val="0"/>
                <w:color w:val="auto"/>
              </w:rPr>
              <w:t xml:space="preserve"> </w:t>
            </w:r>
            <w:r>
              <w:rPr>
                <w:rFonts w:ascii="Times New Roman" w:hAnsi="Times New Roman" w:cs="Times New Roman"/>
                <w:i w:val="0"/>
                <w:iCs w:val="0"/>
                <w:color w:val="auto"/>
              </w:rPr>
              <w:t>Map of Seychelles showing 21 study sites categorised into previous categorisations regime shifted to macroalgal dominance (red) and recovering (blue) from the 1998 bleaching event, and study site of 2018 penning study: red triangle at south-west Curieuse; adapted from Graham et al. (2015).</w:t>
            </w:r>
          </w:p>
          <w:p w14:paraId="2358AB5E" w14:textId="1BB2FDD5" w:rsidR="005F2F26" w:rsidRDefault="005F2F26" w:rsidP="005F2F26"/>
          <w:p w14:paraId="3CC08F33" w14:textId="5B02869F" w:rsidR="005F2F26" w:rsidRDefault="005F2F26" w:rsidP="005F2F26">
            <w:pPr>
              <w:rPr>
                <w:rFonts w:ascii="Times New Roman" w:hAnsi="Times New Roman" w:cs="Times New Roman"/>
                <w:sz w:val="20"/>
              </w:rPr>
            </w:pPr>
            <w:r w:rsidRPr="005F2244">
              <w:rPr>
                <w:rFonts w:ascii="Times New Roman" w:hAnsi="Times New Roman" w:cs="Times New Roman"/>
                <w:sz w:val="20"/>
              </w:rPr>
              <w:t xml:space="preserve">Supplementary table </w:t>
            </w:r>
            <w:r>
              <w:rPr>
                <w:rFonts w:ascii="Times New Roman" w:hAnsi="Times New Roman" w:cs="Times New Roman"/>
                <w:sz w:val="20"/>
              </w:rPr>
              <w:t>1</w:t>
            </w:r>
            <w:r w:rsidRPr="005F2244">
              <w:rPr>
                <w:rFonts w:ascii="Times New Roman" w:hAnsi="Times New Roman" w:cs="Times New Roman"/>
                <w:sz w:val="20"/>
              </w:rPr>
              <w:t xml:space="preserve">. </w:t>
            </w:r>
            <w:r>
              <w:rPr>
                <w:rFonts w:ascii="Times New Roman" w:hAnsi="Times New Roman" w:cs="Times New Roman"/>
                <w:sz w:val="20"/>
              </w:rPr>
              <w:t>Generalised linear mixed model summary</w:t>
            </w:r>
            <w:r w:rsidRPr="005F2244">
              <w:rPr>
                <w:rFonts w:ascii="Times New Roman" w:hAnsi="Times New Roman" w:cs="Times New Roman"/>
                <w:sz w:val="20"/>
              </w:rPr>
              <w:t>.</w:t>
            </w:r>
          </w:p>
          <w:tbl>
            <w:tblPr>
              <w:tblStyle w:val="TableGrid"/>
              <w:tblW w:w="0" w:type="auto"/>
              <w:tblLook w:val="04A0" w:firstRow="1" w:lastRow="0" w:firstColumn="1" w:lastColumn="0" w:noHBand="0" w:noVBand="1"/>
            </w:tblPr>
            <w:tblGrid>
              <w:gridCol w:w="3402"/>
              <w:gridCol w:w="993"/>
              <w:gridCol w:w="1554"/>
              <w:gridCol w:w="1139"/>
              <w:gridCol w:w="850"/>
            </w:tblGrid>
            <w:tr w:rsidR="005F2F26" w:rsidRPr="005F2244" w14:paraId="00F2EA7B" w14:textId="77777777" w:rsidTr="00657183">
              <w:tc>
                <w:tcPr>
                  <w:tcW w:w="7938" w:type="dxa"/>
                  <w:gridSpan w:val="5"/>
                  <w:tcBorders>
                    <w:top w:val="single" w:sz="4" w:space="0" w:color="auto"/>
                  </w:tcBorders>
                </w:tcPr>
                <w:p w14:paraId="3943987C" w14:textId="49CCFDBF" w:rsidR="005F2F26" w:rsidRPr="005F2F26" w:rsidRDefault="005F2F26" w:rsidP="005F2F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b/>
                      <w:noProof w:val="0"/>
                      <w:color w:val="000000"/>
                      <w:sz w:val="20"/>
                      <w:bdr w:val="none" w:sz="0" w:space="0" w:color="auto" w:frame="1"/>
                      <w:lang w:eastAsia="en-GB"/>
                    </w:rPr>
                  </w:pPr>
                  <w:r w:rsidRPr="005F2F26">
                    <w:rPr>
                      <w:rFonts w:ascii="Times New Roman" w:eastAsia="Times New Roman" w:hAnsi="Times New Roman" w:cs="Times New Roman"/>
                      <w:b/>
                      <w:noProof w:val="0"/>
                      <w:color w:val="000000"/>
                      <w:sz w:val="20"/>
                      <w:bdr w:val="none" w:sz="0" w:space="0" w:color="auto" w:frame="1"/>
                      <w:lang w:eastAsia="en-GB"/>
                    </w:rPr>
                    <w:t xml:space="preserve">Generalized linear mixed model fit by maximum likelihood (Laplace Approximation) </w:t>
                  </w:r>
                </w:p>
                <w:p w14:paraId="3460CF06" w14:textId="68798423" w:rsidR="005F2F26" w:rsidRPr="005F2244" w:rsidRDefault="005F2F26" w:rsidP="005F2F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b/>
                      <w:noProof w:val="0"/>
                      <w:color w:val="000000"/>
                      <w:sz w:val="20"/>
                      <w:bdr w:val="none" w:sz="0" w:space="0" w:color="auto" w:frame="1"/>
                      <w:lang w:eastAsia="en-GB"/>
                    </w:rPr>
                  </w:pPr>
                  <w:r w:rsidRPr="005F2F26">
                    <w:rPr>
                      <w:rFonts w:ascii="Times New Roman" w:eastAsia="Times New Roman" w:hAnsi="Times New Roman" w:cs="Times New Roman"/>
                      <w:b/>
                      <w:noProof w:val="0"/>
                      <w:color w:val="000000"/>
                      <w:sz w:val="20"/>
                      <w:bdr w:val="none" w:sz="0" w:space="0" w:color="auto" w:frame="1"/>
                      <w:lang w:eastAsia="en-GB"/>
                    </w:rPr>
                    <w:t xml:space="preserve"> Family: Gamma  ( inverse )</w:t>
                  </w:r>
                  <w:r>
                    <w:rPr>
                      <w:rFonts w:ascii="Times New Roman" w:eastAsia="Times New Roman" w:hAnsi="Times New Roman" w:cs="Times New Roman"/>
                      <w:b/>
                      <w:noProof w:val="0"/>
                      <w:color w:val="000000"/>
                      <w:sz w:val="20"/>
                      <w:bdr w:val="none" w:sz="0" w:space="0" w:color="auto" w:frame="1"/>
                      <w:lang w:eastAsia="en-GB"/>
                    </w:rPr>
                    <w:t xml:space="preserve">, </w:t>
                  </w:r>
                  <w:r w:rsidRPr="005F2F26">
                    <w:rPr>
                      <w:rFonts w:ascii="Times New Roman" w:eastAsia="Times New Roman" w:hAnsi="Times New Roman" w:cs="Times New Roman"/>
                      <w:b/>
                      <w:noProof w:val="0"/>
                      <w:color w:val="000000"/>
                      <w:sz w:val="20"/>
                      <w:bdr w:val="none" w:sz="0" w:space="0" w:color="auto" w:frame="1"/>
                      <w:lang w:eastAsia="en-GB"/>
                    </w:rPr>
                    <w:t xml:space="preserve">Formula: macroalgae ~ time * </w:t>
                  </w:r>
                  <w:r>
                    <w:rPr>
                      <w:rFonts w:ascii="Times New Roman" w:eastAsia="Times New Roman" w:hAnsi="Times New Roman" w:cs="Times New Roman"/>
                      <w:b/>
                      <w:noProof w:val="0"/>
                      <w:color w:val="000000"/>
                      <w:sz w:val="20"/>
                      <w:bdr w:val="none" w:sz="0" w:space="0" w:color="auto" w:frame="1"/>
                      <w:lang w:eastAsia="en-GB"/>
                    </w:rPr>
                    <w:t xml:space="preserve">stocking density </w:t>
                  </w:r>
                  <w:r w:rsidRPr="005F2F26">
                    <w:rPr>
                      <w:rFonts w:ascii="Times New Roman" w:eastAsia="Times New Roman" w:hAnsi="Times New Roman" w:cs="Times New Roman"/>
                      <w:b/>
                      <w:noProof w:val="0"/>
                      <w:color w:val="000000"/>
                      <w:sz w:val="20"/>
                      <w:bdr w:val="none" w:sz="0" w:space="0" w:color="auto" w:frame="1"/>
                      <w:lang w:eastAsia="en-GB"/>
                    </w:rPr>
                    <w:t xml:space="preserve">+ (1 | </w:t>
                  </w:r>
                  <w:r>
                    <w:rPr>
                      <w:rFonts w:ascii="Times New Roman" w:eastAsia="Times New Roman" w:hAnsi="Times New Roman" w:cs="Times New Roman"/>
                      <w:b/>
                      <w:noProof w:val="0"/>
                      <w:color w:val="000000"/>
                      <w:sz w:val="20"/>
                      <w:bdr w:val="none" w:sz="0" w:space="0" w:color="auto" w:frame="1"/>
                      <w:lang w:eastAsia="en-GB"/>
                    </w:rPr>
                    <w:t>plot</w:t>
                  </w:r>
                  <w:r w:rsidRPr="005F2F26">
                    <w:rPr>
                      <w:rFonts w:ascii="Times New Roman" w:eastAsia="Times New Roman" w:hAnsi="Times New Roman" w:cs="Times New Roman"/>
                      <w:b/>
                      <w:noProof w:val="0"/>
                      <w:color w:val="000000"/>
                      <w:sz w:val="20"/>
                      <w:bdr w:val="none" w:sz="0" w:space="0" w:color="auto" w:frame="1"/>
                      <w:lang w:eastAsia="en-GB"/>
                    </w:rPr>
                    <w:t>)</w:t>
                  </w:r>
                </w:p>
              </w:tc>
            </w:tr>
            <w:tr w:rsidR="005F2F26" w:rsidRPr="005F2244" w14:paraId="4A5091C3" w14:textId="77777777" w:rsidTr="00657183">
              <w:tc>
                <w:tcPr>
                  <w:tcW w:w="3402" w:type="dxa"/>
                </w:tcPr>
                <w:p w14:paraId="021A273C" w14:textId="190D4EE6" w:rsidR="005F2F26" w:rsidRPr="005F2244" w:rsidRDefault="005F2F26" w:rsidP="005F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b/>
                      <w:noProof w:val="0"/>
                      <w:color w:val="000000"/>
                      <w:sz w:val="20"/>
                      <w:lang w:eastAsia="en-GB"/>
                    </w:rPr>
                  </w:pPr>
                  <w:r>
                    <w:rPr>
                      <w:rFonts w:ascii="Times New Roman" w:eastAsia="Times New Roman" w:hAnsi="Times New Roman" w:cs="Times New Roman"/>
                      <w:b/>
                      <w:noProof w:val="0"/>
                      <w:color w:val="000000"/>
                      <w:sz w:val="20"/>
                      <w:lang w:eastAsia="en-GB"/>
                    </w:rPr>
                    <w:t>Fixed effects</w:t>
                  </w:r>
                </w:p>
              </w:tc>
              <w:tc>
                <w:tcPr>
                  <w:tcW w:w="993" w:type="dxa"/>
                </w:tcPr>
                <w:p w14:paraId="405FE544" w14:textId="77777777" w:rsidR="005F2F26" w:rsidRPr="005F2244" w:rsidRDefault="005F2F26" w:rsidP="005F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b/>
                      <w:noProof w:val="0"/>
                      <w:color w:val="000000"/>
                      <w:sz w:val="20"/>
                      <w:lang w:eastAsia="en-GB"/>
                    </w:rPr>
                  </w:pPr>
                  <w:r w:rsidRPr="005F2244">
                    <w:rPr>
                      <w:rFonts w:ascii="Times New Roman" w:eastAsia="Times New Roman" w:hAnsi="Times New Roman" w:cs="Times New Roman"/>
                      <w:b/>
                      <w:noProof w:val="0"/>
                      <w:color w:val="000000"/>
                      <w:sz w:val="20"/>
                      <w:lang w:eastAsia="en-GB"/>
                    </w:rPr>
                    <w:t xml:space="preserve">Estimate </w:t>
                  </w:r>
                </w:p>
              </w:tc>
              <w:tc>
                <w:tcPr>
                  <w:tcW w:w="1554" w:type="dxa"/>
                </w:tcPr>
                <w:p w14:paraId="39EB3715" w14:textId="77777777" w:rsidR="005F2F26" w:rsidRPr="005F2244" w:rsidRDefault="005F2F26" w:rsidP="005F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b/>
                      <w:noProof w:val="0"/>
                      <w:color w:val="000000"/>
                      <w:sz w:val="20"/>
                      <w:lang w:eastAsia="en-GB"/>
                    </w:rPr>
                  </w:pPr>
                  <w:r w:rsidRPr="005F2244">
                    <w:rPr>
                      <w:rFonts w:ascii="Times New Roman" w:eastAsia="Times New Roman" w:hAnsi="Times New Roman" w:cs="Times New Roman"/>
                      <w:b/>
                      <w:noProof w:val="0"/>
                      <w:color w:val="000000"/>
                      <w:sz w:val="20"/>
                      <w:lang w:eastAsia="en-GB"/>
                    </w:rPr>
                    <w:t>Standard error</w:t>
                  </w:r>
                </w:p>
              </w:tc>
              <w:tc>
                <w:tcPr>
                  <w:tcW w:w="1139" w:type="dxa"/>
                </w:tcPr>
                <w:p w14:paraId="0FACF5E7" w14:textId="6B32963B" w:rsidR="005F2F26" w:rsidRPr="005F2244" w:rsidRDefault="005F2F26" w:rsidP="005F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b/>
                      <w:noProof w:val="0"/>
                      <w:color w:val="000000"/>
                      <w:sz w:val="20"/>
                      <w:lang w:eastAsia="en-GB"/>
                    </w:rPr>
                  </w:pPr>
                  <w:r>
                    <w:rPr>
                      <w:rFonts w:ascii="Times New Roman" w:eastAsia="Times New Roman" w:hAnsi="Times New Roman" w:cs="Times New Roman"/>
                      <w:b/>
                      <w:noProof w:val="0"/>
                      <w:color w:val="000000"/>
                      <w:sz w:val="20"/>
                      <w:lang w:eastAsia="en-GB"/>
                    </w:rPr>
                    <w:t>t-value</w:t>
                  </w:r>
                </w:p>
              </w:tc>
              <w:tc>
                <w:tcPr>
                  <w:tcW w:w="850" w:type="dxa"/>
                </w:tcPr>
                <w:p w14:paraId="79624727" w14:textId="77777777" w:rsidR="005F2F26" w:rsidRPr="005F2244" w:rsidRDefault="005F2F26" w:rsidP="005F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b/>
                      <w:noProof w:val="0"/>
                      <w:color w:val="000000"/>
                      <w:sz w:val="20"/>
                      <w:lang w:eastAsia="en-GB"/>
                    </w:rPr>
                  </w:pPr>
                  <w:r w:rsidRPr="005F2244">
                    <w:rPr>
                      <w:rFonts w:ascii="Times New Roman" w:eastAsia="Times New Roman" w:hAnsi="Times New Roman" w:cs="Times New Roman"/>
                      <w:b/>
                      <w:noProof w:val="0"/>
                      <w:color w:val="000000"/>
                      <w:sz w:val="20"/>
                      <w:lang w:eastAsia="en-GB"/>
                    </w:rPr>
                    <w:t>p-value</w:t>
                  </w:r>
                </w:p>
              </w:tc>
            </w:tr>
            <w:tr w:rsidR="005F2F26" w:rsidRPr="005F2244" w14:paraId="0ABEC83B" w14:textId="77777777" w:rsidTr="00657183">
              <w:tc>
                <w:tcPr>
                  <w:tcW w:w="3402" w:type="dxa"/>
                </w:tcPr>
                <w:p w14:paraId="0FF4C394" w14:textId="0D127B94" w:rsidR="005F2F26" w:rsidRPr="000D7EBB" w:rsidRDefault="005F2F26" w:rsidP="005F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bdr w:val="none" w:sz="0" w:space="0" w:color="auto" w:frame="1"/>
                      <w:lang w:eastAsia="en-GB"/>
                    </w:rPr>
                  </w:pPr>
                  <w:r w:rsidRPr="000D7EBB">
                    <w:rPr>
                      <w:rFonts w:ascii="Times New Roman" w:eastAsia="Times New Roman" w:hAnsi="Times New Roman" w:cs="Times New Roman"/>
                      <w:i/>
                      <w:noProof w:val="0"/>
                      <w:color w:val="000000"/>
                      <w:sz w:val="20"/>
                      <w:bdr w:val="none" w:sz="0" w:space="0" w:color="auto" w:frame="1"/>
                      <w:lang w:eastAsia="en-GB"/>
                    </w:rPr>
                    <w:t>Intercept</w:t>
                  </w:r>
                </w:p>
              </w:tc>
              <w:tc>
                <w:tcPr>
                  <w:tcW w:w="993" w:type="dxa"/>
                </w:tcPr>
                <w:p w14:paraId="3BFFC129" w14:textId="7EDCD050" w:rsidR="005F2F26" w:rsidRPr="000D7EBB" w:rsidRDefault="005F2F26" w:rsidP="005F2F26">
                  <w:pPr>
                    <w:rPr>
                      <w:rFonts w:ascii="Times New Roman" w:hAnsi="Times New Roman" w:cs="Times New Roman"/>
                      <w:i/>
                      <w:sz w:val="20"/>
                    </w:rPr>
                  </w:pPr>
                  <w:r w:rsidRPr="000D7EBB">
                    <w:rPr>
                      <w:rFonts w:ascii="Times New Roman" w:hAnsi="Times New Roman" w:cs="Times New Roman"/>
                      <w:i/>
                      <w:sz w:val="20"/>
                    </w:rPr>
                    <w:t>0.0108</w:t>
                  </w:r>
                </w:p>
              </w:tc>
              <w:tc>
                <w:tcPr>
                  <w:tcW w:w="1554" w:type="dxa"/>
                </w:tcPr>
                <w:p w14:paraId="5DA204CE" w14:textId="2DB48550" w:rsidR="000D7EBB" w:rsidRPr="000D7EBB" w:rsidRDefault="005F2F26" w:rsidP="005F2F26">
                  <w:pPr>
                    <w:rPr>
                      <w:rFonts w:ascii="Times New Roman" w:hAnsi="Times New Roman" w:cs="Times New Roman"/>
                      <w:i/>
                      <w:sz w:val="20"/>
                    </w:rPr>
                  </w:pPr>
                  <w:r w:rsidRPr="000D7EBB">
                    <w:rPr>
                      <w:rFonts w:ascii="Times New Roman" w:hAnsi="Times New Roman" w:cs="Times New Roman"/>
                      <w:i/>
                      <w:sz w:val="20"/>
                    </w:rPr>
                    <w:t>0.0004</w:t>
                  </w:r>
                </w:p>
              </w:tc>
              <w:tc>
                <w:tcPr>
                  <w:tcW w:w="1139" w:type="dxa"/>
                </w:tcPr>
                <w:p w14:paraId="2B9F348B" w14:textId="55291E87" w:rsidR="005F2F26" w:rsidRPr="000D7EBB" w:rsidRDefault="005F2F26" w:rsidP="005F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0D7EBB">
                    <w:rPr>
                      <w:rFonts w:ascii="Times New Roman" w:eastAsia="Times New Roman" w:hAnsi="Times New Roman" w:cs="Times New Roman"/>
                      <w:i/>
                      <w:noProof w:val="0"/>
                      <w:color w:val="000000"/>
                      <w:sz w:val="20"/>
                      <w:lang w:eastAsia="en-GB"/>
                    </w:rPr>
                    <w:t>25.214</w:t>
                  </w:r>
                </w:p>
              </w:tc>
              <w:tc>
                <w:tcPr>
                  <w:tcW w:w="850" w:type="dxa"/>
                </w:tcPr>
                <w:p w14:paraId="15AF8CF1" w14:textId="36F12D9E" w:rsidR="005F2F26" w:rsidRPr="000D7EBB" w:rsidRDefault="005F2F26" w:rsidP="005F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bdr w:val="none" w:sz="0" w:space="0" w:color="auto" w:frame="1"/>
                      <w:lang w:eastAsia="en-GB"/>
                    </w:rPr>
                  </w:pPr>
                  <w:r w:rsidRPr="000D7EBB">
                    <w:rPr>
                      <w:rFonts w:ascii="Times New Roman" w:eastAsia="Times New Roman" w:hAnsi="Times New Roman" w:cs="Times New Roman"/>
                      <w:i/>
                      <w:noProof w:val="0"/>
                      <w:color w:val="000000"/>
                      <w:sz w:val="20"/>
                      <w:bdr w:val="none" w:sz="0" w:space="0" w:color="auto" w:frame="1"/>
                      <w:lang w:eastAsia="en-GB"/>
                    </w:rPr>
                    <w:t>&lt;0.001</w:t>
                  </w:r>
                </w:p>
              </w:tc>
            </w:tr>
            <w:tr w:rsidR="005F2F26" w:rsidRPr="005F2244" w14:paraId="24171600" w14:textId="77777777" w:rsidTr="00657183">
              <w:tc>
                <w:tcPr>
                  <w:tcW w:w="3402" w:type="dxa"/>
                </w:tcPr>
                <w:p w14:paraId="54142845" w14:textId="4E8CA6B3" w:rsidR="005F2F26" w:rsidRPr="000D7EBB" w:rsidRDefault="005F2F26" w:rsidP="005F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0D7EBB">
                    <w:rPr>
                      <w:rFonts w:ascii="Times New Roman" w:eastAsia="Times New Roman" w:hAnsi="Times New Roman" w:cs="Times New Roman"/>
                      <w:i/>
                      <w:noProof w:val="0"/>
                      <w:color w:val="000000"/>
                      <w:sz w:val="20"/>
                      <w:bdr w:val="none" w:sz="0" w:space="0" w:color="auto" w:frame="1"/>
                      <w:lang w:eastAsia="en-GB"/>
                    </w:rPr>
                    <w:t>Time week 3</w:t>
                  </w:r>
                </w:p>
              </w:tc>
              <w:tc>
                <w:tcPr>
                  <w:tcW w:w="993" w:type="dxa"/>
                </w:tcPr>
                <w:p w14:paraId="2459B8AF" w14:textId="798A0898" w:rsidR="005F2F26" w:rsidRPr="000D7EBB" w:rsidRDefault="005F2F26" w:rsidP="005F2F26">
                  <w:pPr>
                    <w:rPr>
                      <w:rFonts w:ascii="Times New Roman" w:hAnsi="Times New Roman" w:cs="Times New Roman"/>
                      <w:i/>
                      <w:sz w:val="20"/>
                    </w:rPr>
                  </w:pPr>
                  <w:r w:rsidRPr="000D7EBB">
                    <w:rPr>
                      <w:rFonts w:ascii="Times New Roman" w:hAnsi="Times New Roman" w:cs="Times New Roman"/>
                      <w:i/>
                      <w:sz w:val="20"/>
                    </w:rPr>
                    <w:t>0.0016</w:t>
                  </w:r>
                </w:p>
              </w:tc>
              <w:tc>
                <w:tcPr>
                  <w:tcW w:w="1554" w:type="dxa"/>
                </w:tcPr>
                <w:p w14:paraId="210ECE58" w14:textId="0C331B5A" w:rsidR="005F2F26" w:rsidRPr="000D7EBB" w:rsidRDefault="005F2F26" w:rsidP="005F2F26">
                  <w:pPr>
                    <w:rPr>
                      <w:rFonts w:ascii="Times New Roman" w:hAnsi="Times New Roman" w:cs="Times New Roman"/>
                      <w:i/>
                      <w:sz w:val="20"/>
                    </w:rPr>
                  </w:pPr>
                  <w:r w:rsidRPr="000D7EBB">
                    <w:rPr>
                      <w:rFonts w:ascii="Times New Roman" w:hAnsi="Times New Roman" w:cs="Times New Roman"/>
                      <w:i/>
                      <w:sz w:val="20"/>
                    </w:rPr>
                    <w:t>0.000</w:t>
                  </w:r>
                  <w:r w:rsidR="000D7EBB" w:rsidRPr="000D7EBB">
                    <w:rPr>
                      <w:rFonts w:ascii="Times New Roman" w:hAnsi="Times New Roman" w:cs="Times New Roman"/>
                      <w:i/>
                      <w:sz w:val="20"/>
                    </w:rPr>
                    <w:t>6</w:t>
                  </w:r>
                </w:p>
              </w:tc>
              <w:tc>
                <w:tcPr>
                  <w:tcW w:w="1139" w:type="dxa"/>
                </w:tcPr>
                <w:p w14:paraId="500EC55C" w14:textId="4FBF827C" w:rsidR="005F2F26" w:rsidRPr="000D7EBB" w:rsidRDefault="000D7EBB" w:rsidP="005F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0D7EBB">
                    <w:rPr>
                      <w:rFonts w:ascii="Times New Roman" w:eastAsia="Times New Roman" w:hAnsi="Times New Roman" w:cs="Times New Roman"/>
                      <w:i/>
                      <w:noProof w:val="0"/>
                      <w:color w:val="000000"/>
                      <w:sz w:val="20"/>
                      <w:lang w:eastAsia="en-GB"/>
                    </w:rPr>
                    <w:t>2.35</w:t>
                  </w:r>
                </w:p>
              </w:tc>
              <w:tc>
                <w:tcPr>
                  <w:tcW w:w="850" w:type="dxa"/>
                </w:tcPr>
                <w:p w14:paraId="61B62785" w14:textId="04D41A72" w:rsidR="005F2F26" w:rsidRPr="000D7EBB" w:rsidRDefault="000D7EBB" w:rsidP="005F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0D7EBB">
                    <w:rPr>
                      <w:rFonts w:ascii="Times New Roman" w:eastAsia="Times New Roman" w:hAnsi="Times New Roman" w:cs="Times New Roman"/>
                      <w:i/>
                      <w:noProof w:val="0"/>
                      <w:color w:val="000000"/>
                      <w:sz w:val="20"/>
                      <w:bdr w:val="none" w:sz="0" w:space="0" w:color="auto" w:frame="1"/>
                      <w:lang w:eastAsia="en-GB"/>
                    </w:rPr>
                    <w:t>0.019</w:t>
                  </w:r>
                </w:p>
              </w:tc>
            </w:tr>
            <w:tr w:rsidR="000D7EBB" w:rsidRPr="005F2244" w14:paraId="7AE33A4B" w14:textId="77777777" w:rsidTr="00657183">
              <w:tc>
                <w:tcPr>
                  <w:tcW w:w="3402" w:type="dxa"/>
                </w:tcPr>
                <w:p w14:paraId="6AFF69BB" w14:textId="171A1E4A" w:rsidR="000D7EBB" w:rsidRPr="000D7EBB" w:rsidRDefault="000D7EBB"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bdr w:val="none" w:sz="0" w:space="0" w:color="auto" w:frame="1"/>
                      <w:lang w:eastAsia="en-GB"/>
                    </w:rPr>
                  </w:pPr>
                  <w:r w:rsidRPr="000D7EBB">
                    <w:rPr>
                      <w:rFonts w:ascii="Times New Roman" w:eastAsia="Times New Roman" w:hAnsi="Times New Roman" w:cs="Times New Roman"/>
                      <w:i/>
                      <w:noProof w:val="0"/>
                      <w:color w:val="000000"/>
                      <w:sz w:val="20"/>
                      <w:bdr w:val="none" w:sz="0" w:space="0" w:color="auto" w:frame="1"/>
                      <w:lang w:eastAsia="en-GB"/>
                    </w:rPr>
                    <w:t>Time week 6</w:t>
                  </w:r>
                </w:p>
              </w:tc>
              <w:tc>
                <w:tcPr>
                  <w:tcW w:w="993" w:type="dxa"/>
                </w:tcPr>
                <w:p w14:paraId="63881CE6" w14:textId="38E45FF8" w:rsidR="000D7EBB" w:rsidRPr="000D7EBB" w:rsidRDefault="000D7EBB" w:rsidP="000D7EBB">
                  <w:pPr>
                    <w:rPr>
                      <w:rFonts w:ascii="Times New Roman" w:hAnsi="Times New Roman" w:cs="Times New Roman"/>
                      <w:i/>
                      <w:sz w:val="20"/>
                    </w:rPr>
                  </w:pPr>
                  <w:r w:rsidRPr="000D7EBB">
                    <w:rPr>
                      <w:rFonts w:ascii="Times New Roman" w:hAnsi="Times New Roman" w:cs="Times New Roman"/>
                      <w:i/>
                      <w:sz w:val="20"/>
                    </w:rPr>
                    <w:t>0.0031</w:t>
                  </w:r>
                </w:p>
              </w:tc>
              <w:tc>
                <w:tcPr>
                  <w:tcW w:w="1554" w:type="dxa"/>
                </w:tcPr>
                <w:p w14:paraId="77C9966B" w14:textId="7927A28A" w:rsidR="000D7EBB" w:rsidRPr="000D7EBB" w:rsidRDefault="000D7EBB" w:rsidP="000D7EBB">
                  <w:pPr>
                    <w:rPr>
                      <w:rFonts w:ascii="Times New Roman" w:hAnsi="Times New Roman" w:cs="Times New Roman"/>
                      <w:i/>
                      <w:sz w:val="20"/>
                    </w:rPr>
                  </w:pPr>
                  <w:r w:rsidRPr="000D7EBB">
                    <w:rPr>
                      <w:rFonts w:ascii="Times New Roman" w:hAnsi="Times New Roman" w:cs="Times New Roman"/>
                      <w:i/>
                      <w:sz w:val="20"/>
                    </w:rPr>
                    <w:t>0.0007</w:t>
                  </w:r>
                </w:p>
              </w:tc>
              <w:tc>
                <w:tcPr>
                  <w:tcW w:w="1139" w:type="dxa"/>
                </w:tcPr>
                <w:p w14:paraId="0B9C722C" w14:textId="4654710C" w:rsidR="000D7EBB" w:rsidRPr="000D7EBB" w:rsidRDefault="000D7EBB"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0D7EBB">
                    <w:rPr>
                      <w:rFonts w:ascii="Times New Roman" w:eastAsia="Times New Roman" w:hAnsi="Times New Roman" w:cs="Times New Roman"/>
                      <w:i/>
                      <w:noProof w:val="0"/>
                      <w:color w:val="000000"/>
                      <w:sz w:val="20"/>
                      <w:lang w:eastAsia="en-GB"/>
                    </w:rPr>
                    <w:t>4.32</w:t>
                  </w:r>
                </w:p>
              </w:tc>
              <w:tc>
                <w:tcPr>
                  <w:tcW w:w="850" w:type="dxa"/>
                </w:tcPr>
                <w:p w14:paraId="0BD4B9A9" w14:textId="1E7D6EC4" w:rsidR="000D7EBB" w:rsidRPr="000D7EBB" w:rsidRDefault="000D7EBB"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bdr w:val="none" w:sz="0" w:space="0" w:color="auto" w:frame="1"/>
                      <w:lang w:eastAsia="en-GB"/>
                    </w:rPr>
                  </w:pPr>
                  <w:r w:rsidRPr="000D7EBB">
                    <w:rPr>
                      <w:rFonts w:ascii="Times New Roman" w:eastAsia="Times New Roman" w:hAnsi="Times New Roman" w:cs="Times New Roman"/>
                      <w:i/>
                      <w:noProof w:val="0"/>
                      <w:color w:val="000000"/>
                      <w:sz w:val="20"/>
                      <w:bdr w:val="none" w:sz="0" w:space="0" w:color="auto" w:frame="1"/>
                      <w:lang w:eastAsia="en-GB"/>
                    </w:rPr>
                    <w:t>&lt;0.001</w:t>
                  </w:r>
                </w:p>
              </w:tc>
            </w:tr>
            <w:tr w:rsidR="000D7EBB" w:rsidRPr="005F2244" w14:paraId="1C1A4EFA" w14:textId="77777777" w:rsidTr="00657183">
              <w:tc>
                <w:tcPr>
                  <w:tcW w:w="3402" w:type="dxa"/>
                </w:tcPr>
                <w:p w14:paraId="24B3BB12" w14:textId="7C4A32D8" w:rsidR="000D7EBB" w:rsidRPr="000D7EBB" w:rsidRDefault="000D7EBB"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0D7EBB">
                    <w:rPr>
                      <w:rFonts w:ascii="Times New Roman" w:eastAsia="Times New Roman" w:hAnsi="Times New Roman" w:cs="Times New Roman"/>
                      <w:i/>
                      <w:noProof w:val="0"/>
                      <w:color w:val="000000"/>
                      <w:sz w:val="20"/>
                      <w:lang w:eastAsia="en-GB"/>
                    </w:rPr>
                    <w:t>Stocking density 4</w:t>
                  </w:r>
                </w:p>
              </w:tc>
              <w:tc>
                <w:tcPr>
                  <w:tcW w:w="993" w:type="dxa"/>
                </w:tcPr>
                <w:p w14:paraId="1E1C5671" w14:textId="7ACBF42D" w:rsidR="000D7EBB" w:rsidRPr="000D7EBB" w:rsidRDefault="000D7EBB"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0D7EBB">
                    <w:rPr>
                      <w:rFonts w:ascii="Times New Roman" w:eastAsia="Times New Roman" w:hAnsi="Times New Roman" w:cs="Times New Roman"/>
                      <w:i/>
                      <w:noProof w:val="0"/>
                      <w:color w:val="000000"/>
                      <w:sz w:val="20"/>
                      <w:lang w:eastAsia="en-GB"/>
                    </w:rPr>
                    <w:t>0.0016</w:t>
                  </w:r>
                </w:p>
              </w:tc>
              <w:tc>
                <w:tcPr>
                  <w:tcW w:w="1554" w:type="dxa"/>
                </w:tcPr>
                <w:p w14:paraId="402CE9AB" w14:textId="40321C96" w:rsidR="000D7EBB" w:rsidRPr="000D7EBB" w:rsidRDefault="000D7EBB"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0D7EBB">
                    <w:rPr>
                      <w:rFonts w:ascii="Times New Roman" w:eastAsia="Times New Roman" w:hAnsi="Times New Roman" w:cs="Times New Roman"/>
                      <w:i/>
                      <w:noProof w:val="0"/>
                      <w:color w:val="000000"/>
                      <w:sz w:val="20"/>
                      <w:lang w:eastAsia="en-GB"/>
                    </w:rPr>
                    <w:t>0.0007</w:t>
                  </w:r>
                </w:p>
              </w:tc>
              <w:tc>
                <w:tcPr>
                  <w:tcW w:w="1139" w:type="dxa"/>
                </w:tcPr>
                <w:p w14:paraId="160D1CF1" w14:textId="442AD535" w:rsidR="000D7EBB" w:rsidRPr="000D7EBB" w:rsidRDefault="000D7EBB"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0D7EBB">
                    <w:rPr>
                      <w:rFonts w:ascii="Times New Roman" w:eastAsia="Times New Roman" w:hAnsi="Times New Roman" w:cs="Times New Roman"/>
                      <w:i/>
                      <w:noProof w:val="0"/>
                      <w:color w:val="000000"/>
                      <w:sz w:val="20"/>
                      <w:lang w:eastAsia="en-GB"/>
                    </w:rPr>
                    <w:t>2.44</w:t>
                  </w:r>
                </w:p>
              </w:tc>
              <w:tc>
                <w:tcPr>
                  <w:tcW w:w="850" w:type="dxa"/>
                </w:tcPr>
                <w:p w14:paraId="101BF889" w14:textId="1571ADAE" w:rsidR="000D7EBB" w:rsidRPr="000D7EBB" w:rsidRDefault="000D7EBB"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0D7EBB">
                    <w:rPr>
                      <w:rFonts w:ascii="Times New Roman" w:eastAsia="Times New Roman" w:hAnsi="Times New Roman" w:cs="Times New Roman"/>
                      <w:i/>
                      <w:noProof w:val="0"/>
                      <w:color w:val="000000"/>
                      <w:sz w:val="20"/>
                      <w:lang w:eastAsia="en-GB"/>
                    </w:rPr>
                    <w:t>0.015</w:t>
                  </w:r>
                </w:p>
              </w:tc>
            </w:tr>
            <w:tr w:rsidR="000D7EBB" w:rsidRPr="005F2244" w14:paraId="68D9CDAC" w14:textId="77777777" w:rsidTr="00657183">
              <w:tc>
                <w:tcPr>
                  <w:tcW w:w="3402" w:type="dxa"/>
                </w:tcPr>
                <w:p w14:paraId="7E3C98AE" w14:textId="3EEA8660" w:rsidR="000D7EBB" w:rsidRPr="000D7EBB" w:rsidRDefault="000D7EBB"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0D7EBB">
                    <w:rPr>
                      <w:rFonts w:ascii="Times New Roman" w:eastAsia="Times New Roman" w:hAnsi="Times New Roman" w:cs="Times New Roman"/>
                      <w:i/>
                      <w:noProof w:val="0"/>
                      <w:color w:val="000000"/>
                      <w:sz w:val="20"/>
                      <w:lang w:eastAsia="en-GB"/>
                    </w:rPr>
                    <w:t>Stocking density control</w:t>
                  </w:r>
                </w:p>
              </w:tc>
              <w:tc>
                <w:tcPr>
                  <w:tcW w:w="993" w:type="dxa"/>
                </w:tcPr>
                <w:p w14:paraId="75BA3AA0" w14:textId="1CCE84FC" w:rsidR="000D7EBB" w:rsidRPr="000D7EBB" w:rsidRDefault="000D7EBB"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0D7EBB">
                    <w:rPr>
                      <w:rFonts w:ascii="Times New Roman" w:eastAsia="Times New Roman" w:hAnsi="Times New Roman" w:cs="Times New Roman"/>
                      <w:i/>
                      <w:noProof w:val="0"/>
                      <w:color w:val="000000"/>
                      <w:sz w:val="20"/>
                      <w:lang w:eastAsia="en-GB"/>
                    </w:rPr>
                    <w:t>0.0018</w:t>
                  </w:r>
                </w:p>
              </w:tc>
              <w:tc>
                <w:tcPr>
                  <w:tcW w:w="1554" w:type="dxa"/>
                </w:tcPr>
                <w:p w14:paraId="0468103A" w14:textId="30254472" w:rsidR="000D7EBB" w:rsidRPr="000D7EBB" w:rsidRDefault="000D7EBB"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0D7EBB">
                    <w:rPr>
                      <w:rFonts w:ascii="Times New Roman" w:eastAsia="Times New Roman" w:hAnsi="Times New Roman" w:cs="Times New Roman"/>
                      <w:i/>
                      <w:noProof w:val="0"/>
                      <w:color w:val="000000"/>
                      <w:sz w:val="20"/>
                      <w:lang w:eastAsia="en-GB"/>
                    </w:rPr>
                    <w:t>0.0008</w:t>
                  </w:r>
                </w:p>
              </w:tc>
              <w:tc>
                <w:tcPr>
                  <w:tcW w:w="1139" w:type="dxa"/>
                </w:tcPr>
                <w:p w14:paraId="27433D8A" w14:textId="4F80BCBC" w:rsidR="000D7EBB" w:rsidRPr="000D7EBB" w:rsidRDefault="000D7EBB"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0D7EBB">
                    <w:rPr>
                      <w:rFonts w:ascii="Times New Roman" w:eastAsia="Times New Roman" w:hAnsi="Times New Roman" w:cs="Times New Roman"/>
                      <w:i/>
                      <w:noProof w:val="0"/>
                      <w:color w:val="000000"/>
                      <w:sz w:val="20"/>
                      <w:lang w:eastAsia="en-GB"/>
                    </w:rPr>
                    <w:t>2.25</w:t>
                  </w:r>
                </w:p>
              </w:tc>
              <w:tc>
                <w:tcPr>
                  <w:tcW w:w="850" w:type="dxa"/>
                </w:tcPr>
                <w:p w14:paraId="599CA103" w14:textId="017FE0B2" w:rsidR="000D7EBB" w:rsidRPr="000D7EBB" w:rsidRDefault="000D7EBB"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0D7EBB">
                    <w:rPr>
                      <w:rFonts w:ascii="Times New Roman" w:eastAsia="Times New Roman" w:hAnsi="Times New Roman" w:cs="Times New Roman"/>
                      <w:i/>
                      <w:noProof w:val="0"/>
                      <w:color w:val="000000"/>
                      <w:sz w:val="20"/>
                      <w:lang w:eastAsia="en-GB"/>
                    </w:rPr>
                    <w:t>0.025</w:t>
                  </w:r>
                </w:p>
              </w:tc>
            </w:tr>
            <w:tr w:rsidR="000D7EBB" w:rsidRPr="005F2244" w14:paraId="5A249098" w14:textId="77777777" w:rsidTr="00657183">
              <w:tc>
                <w:tcPr>
                  <w:tcW w:w="3402" w:type="dxa"/>
                </w:tcPr>
                <w:p w14:paraId="385490EE" w14:textId="5F1C236E" w:rsidR="000D7EBB" w:rsidRPr="000D7EBB" w:rsidRDefault="000D7EBB"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Pr>
                      <w:rFonts w:ascii="Times New Roman" w:eastAsia="Times New Roman" w:hAnsi="Times New Roman" w:cs="Times New Roman"/>
                      <w:i/>
                      <w:noProof w:val="0"/>
                      <w:color w:val="000000"/>
                      <w:sz w:val="20"/>
                      <w:lang w:eastAsia="en-GB"/>
                    </w:rPr>
                    <w:t>Time week 3 * stocking density 4</w:t>
                  </w:r>
                </w:p>
              </w:tc>
              <w:tc>
                <w:tcPr>
                  <w:tcW w:w="993" w:type="dxa"/>
                </w:tcPr>
                <w:p w14:paraId="1F48D893" w14:textId="595DFE04" w:rsidR="000D7EBB" w:rsidRPr="000D7EBB" w:rsidRDefault="00A62289"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Pr>
                      <w:rFonts w:ascii="Times New Roman" w:eastAsia="Times New Roman" w:hAnsi="Times New Roman" w:cs="Times New Roman"/>
                      <w:i/>
                      <w:noProof w:val="0"/>
                      <w:color w:val="000000"/>
                      <w:sz w:val="20"/>
                      <w:lang w:eastAsia="en-GB"/>
                    </w:rPr>
                    <w:t>-0.0024</w:t>
                  </w:r>
                </w:p>
              </w:tc>
              <w:tc>
                <w:tcPr>
                  <w:tcW w:w="1554" w:type="dxa"/>
                </w:tcPr>
                <w:p w14:paraId="48A93846" w14:textId="46E0D10D" w:rsidR="000D7EBB" w:rsidRPr="000D7EBB" w:rsidRDefault="00A62289"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Pr>
                      <w:rFonts w:ascii="Times New Roman" w:eastAsia="Times New Roman" w:hAnsi="Times New Roman" w:cs="Times New Roman"/>
                      <w:i/>
                      <w:noProof w:val="0"/>
                      <w:color w:val="000000"/>
                      <w:sz w:val="20"/>
                      <w:lang w:eastAsia="en-GB"/>
                    </w:rPr>
                    <w:t>0.0009</w:t>
                  </w:r>
                </w:p>
              </w:tc>
              <w:tc>
                <w:tcPr>
                  <w:tcW w:w="1139" w:type="dxa"/>
                </w:tcPr>
                <w:p w14:paraId="1EE0AA1A" w14:textId="622B4D2D" w:rsidR="000D7EBB" w:rsidRPr="000D7EBB" w:rsidRDefault="00A62289"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Pr>
                      <w:rFonts w:ascii="Times New Roman" w:eastAsia="Times New Roman" w:hAnsi="Times New Roman" w:cs="Times New Roman"/>
                      <w:i/>
                      <w:noProof w:val="0"/>
                      <w:color w:val="000000"/>
                      <w:sz w:val="20"/>
                      <w:lang w:eastAsia="en-GB"/>
                    </w:rPr>
                    <w:t>-2.46</w:t>
                  </w:r>
                </w:p>
              </w:tc>
              <w:tc>
                <w:tcPr>
                  <w:tcW w:w="850" w:type="dxa"/>
                </w:tcPr>
                <w:p w14:paraId="2BEA64AA" w14:textId="2BB8E380" w:rsidR="000D7EBB" w:rsidRPr="000D7EBB" w:rsidRDefault="000D7EBB"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0D7EBB">
                    <w:rPr>
                      <w:rFonts w:ascii="Times New Roman" w:eastAsia="Times New Roman" w:hAnsi="Times New Roman" w:cs="Times New Roman"/>
                      <w:i/>
                      <w:noProof w:val="0"/>
                      <w:color w:val="000000"/>
                      <w:sz w:val="20"/>
                      <w:lang w:eastAsia="en-GB"/>
                    </w:rPr>
                    <w:t>0.</w:t>
                  </w:r>
                  <w:r w:rsidR="00A62289">
                    <w:rPr>
                      <w:rFonts w:ascii="Times New Roman" w:eastAsia="Times New Roman" w:hAnsi="Times New Roman" w:cs="Times New Roman"/>
                      <w:i/>
                      <w:noProof w:val="0"/>
                      <w:color w:val="000000"/>
                      <w:sz w:val="20"/>
                      <w:lang w:eastAsia="en-GB"/>
                    </w:rPr>
                    <w:t>014</w:t>
                  </w:r>
                </w:p>
              </w:tc>
            </w:tr>
            <w:tr w:rsidR="000D7EBB" w:rsidRPr="005F2244" w14:paraId="24CFE13D" w14:textId="77777777" w:rsidTr="00657183">
              <w:tc>
                <w:tcPr>
                  <w:tcW w:w="3402" w:type="dxa"/>
                </w:tcPr>
                <w:p w14:paraId="6BD596D5" w14:textId="4873D5BC" w:rsidR="000D7EBB" w:rsidRDefault="000D7EBB"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Pr>
                      <w:rFonts w:ascii="Times New Roman" w:eastAsia="Times New Roman" w:hAnsi="Times New Roman" w:cs="Times New Roman"/>
                      <w:i/>
                      <w:noProof w:val="0"/>
                      <w:color w:val="000000"/>
                      <w:sz w:val="20"/>
                      <w:lang w:eastAsia="en-GB"/>
                    </w:rPr>
                    <w:t>Time week 6 * stocking density 4</w:t>
                  </w:r>
                </w:p>
              </w:tc>
              <w:tc>
                <w:tcPr>
                  <w:tcW w:w="993" w:type="dxa"/>
                </w:tcPr>
                <w:p w14:paraId="7C085546" w14:textId="05E6B506" w:rsidR="000D7EBB" w:rsidRPr="000D7EBB" w:rsidRDefault="00A62289"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Pr>
                      <w:rFonts w:ascii="Times New Roman" w:eastAsia="Times New Roman" w:hAnsi="Times New Roman" w:cs="Times New Roman"/>
                      <w:i/>
                      <w:noProof w:val="0"/>
                      <w:color w:val="000000"/>
                      <w:sz w:val="20"/>
                      <w:lang w:eastAsia="en-GB"/>
                    </w:rPr>
                    <w:t>-0.0029</w:t>
                  </w:r>
                </w:p>
              </w:tc>
              <w:tc>
                <w:tcPr>
                  <w:tcW w:w="1554" w:type="dxa"/>
                </w:tcPr>
                <w:p w14:paraId="66BC4DD9" w14:textId="138F894C" w:rsidR="000D7EBB" w:rsidRPr="000D7EBB" w:rsidRDefault="00A62289"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Pr>
                      <w:rFonts w:ascii="Times New Roman" w:eastAsia="Times New Roman" w:hAnsi="Times New Roman" w:cs="Times New Roman"/>
                      <w:i/>
                      <w:noProof w:val="0"/>
                      <w:color w:val="000000"/>
                      <w:sz w:val="20"/>
                      <w:lang w:eastAsia="en-GB"/>
                    </w:rPr>
                    <w:t>0.001</w:t>
                  </w:r>
                </w:p>
              </w:tc>
              <w:tc>
                <w:tcPr>
                  <w:tcW w:w="1139" w:type="dxa"/>
                </w:tcPr>
                <w:p w14:paraId="61035B91" w14:textId="6C194A52" w:rsidR="000D7EBB" w:rsidRPr="000D7EBB" w:rsidRDefault="00A62289"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Pr>
                      <w:rFonts w:ascii="Times New Roman" w:eastAsia="Times New Roman" w:hAnsi="Times New Roman" w:cs="Times New Roman"/>
                      <w:i/>
                      <w:noProof w:val="0"/>
                      <w:color w:val="000000"/>
                      <w:sz w:val="20"/>
                      <w:lang w:eastAsia="en-GB"/>
                    </w:rPr>
                    <w:t>-2.84</w:t>
                  </w:r>
                </w:p>
              </w:tc>
              <w:tc>
                <w:tcPr>
                  <w:tcW w:w="850" w:type="dxa"/>
                </w:tcPr>
                <w:p w14:paraId="58DCAC6E" w14:textId="5E6FE9B8" w:rsidR="000D7EBB" w:rsidRPr="000D7EBB" w:rsidRDefault="00A62289" w:rsidP="000D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Pr>
                      <w:rFonts w:ascii="Times New Roman" w:eastAsia="Times New Roman" w:hAnsi="Times New Roman" w:cs="Times New Roman"/>
                      <w:i/>
                      <w:noProof w:val="0"/>
                      <w:color w:val="000000"/>
                      <w:sz w:val="20"/>
                      <w:lang w:eastAsia="en-GB"/>
                    </w:rPr>
                    <w:t>0.004</w:t>
                  </w:r>
                </w:p>
              </w:tc>
            </w:tr>
            <w:tr w:rsidR="000D7EBB" w:rsidRPr="005F2244" w14:paraId="1474B0AA" w14:textId="77777777" w:rsidTr="00657183">
              <w:tc>
                <w:tcPr>
                  <w:tcW w:w="3402" w:type="dxa"/>
                </w:tcPr>
                <w:p w14:paraId="47CBF1F5" w14:textId="0EE36ED0" w:rsidR="000D7EBB" w:rsidRPr="000D7EBB" w:rsidRDefault="00A62289" w:rsidP="000D7EBB">
                  <w:pPr>
                    <w:pStyle w:val="HTMLPreformatted"/>
                    <w:shd w:val="clear" w:color="auto" w:fill="FFFFFF"/>
                    <w:wordWrap w:val="0"/>
                    <w:spacing w:line="225" w:lineRule="atLeast"/>
                    <w:rPr>
                      <w:rFonts w:ascii="Times New Roman" w:hAnsi="Times New Roman" w:cs="Times New Roman"/>
                      <w:i/>
                      <w:color w:val="000000"/>
                      <w:szCs w:val="22"/>
                    </w:rPr>
                  </w:pPr>
                  <w:r>
                    <w:rPr>
                      <w:rFonts w:ascii="Times New Roman" w:hAnsi="Times New Roman" w:cs="Times New Roman"/>
                      <w:i/>
                      <w:color w:val="000000"/>
                      <w:szCs w:val="22"/>
                    </w:rPr>
                    <w:t>Time week 3 * stocking density control</w:t>
                  </w:r>
                </w:p>
              </w:tc>
              <w:tc>
                <w:tcPr>
                  <w:tcW w:w="993" w:type="dxa"/>
                </w:tcPr>
                <w:p w14:paraId="760E1C91" w14:textId="6A81417C" w:rsidR="000D7EBB" w:rsidRPr="000D7EBB" w:rsidRDefault="00A62289" w:rsidP="000D7EBB">
                  <w:pPr>
                    <w:pStyle w:val="HTMLPreformatted"/>
                    <w:shd w:val="clear" w:color="auto" w:fill="FFFFFF"/>
                    <w:wordWrap w:val="0"/>
                    <w:spacing w:line="225" w:lineRule="atLeast"/>
                    <w:rPr>
                      <w:rFonts w:ascii="Times New Roman" w:hAnsi="Times New Roman" w:cs="Times New Roman"/>
                      <w:i/>
                      <w:color w:val="000000"/>
                      <w:szCs w:val="22"/>
                    </w:rPr>
                  </w:pPr>
                  <w:r>
                    <w:rPr>
                      <w:rFonts w:ascii="Times New Roman" w:hAnsi="Times New Roman" w:cs="Times New Roman"/>
                      <w:i/>
                      <w:color w:val="000000"/>
                      <w:szCs w:val="22"/>
                    </w:rPr>
                    <w:t>-0.0024</w:t>
                  </w:r>
                </w:p>
              </w:tc>
              <w:tc>
                <w:tcPr>
                  <w:tcW w:w="1554" w:type="dxa"/>
                </w:tcPr>
                <w:p w14:paraId="166ADB58" w14:textId="2DE02376" w:rsidR="000D7EBB" w:rsidRPr="000D7EBB" w:rsidRDefault="00A62289" w:rsidP="000D7EBB">
                  <w:pPr>
                    <w:pStyle w:val="HTMLPreformatted"/>
                    <w:shd w:val="clear" w:color="auto" w:fill="FFFFFF"/>
                    <w:wordWrap w:val="0"/>
                    <w:spacing w:line="225" w:lineRule="atLeast"/>
                    <w:rPr>
                      <w:rFonts w:ascii="Times New Roman" w:hAnsi="Times New Roman" w:cs="Times New Roman"/>
                      <w:i/>
                      <w:color w:val="000000"/>
                      <w:szCs w:val="22"/>
                    </w:rPr>
                  </w:pPr>
                  <w:r>
                    <w:rPr>
                      <w:rFonts w:ascii="Times New Roman" w:hAnsi="Times New Roman" w:cs="Times New Roman"/>
                      <w:i/>
                      <w:color w:val="000000"/>
                      <w:szCs w:val="22"/>
                    </w:rPr>
                    <w:t>0.0011</w:t>
                  </w:r>
                </w:p>
              </w:tc>
              <w:tc>
                <w:tcPr>
                  <w:tcW w:w="1139" w:type="dxa"/>
                </w:tcPr>
                <w:p w14:paraId="1C6D6B67" w14:textId="5A273528" w:rsidR="000D7EBB" w:rsidRPr="000D7EBB" w:rsidRDefault="00A62289" w:rsidP="000D7EBB">
                  <w:pPr>
                    <w:pStyle w:val="HTMLPreformatted"/>
                    <w:shd w:val="clear" w:color="auto" w:fill="FFFFFF"/>
                    <w:wordWrap w:val="0"/>
                    <w:spacing w:line="225" w:lineRule="atLeast"/>
                    <w:rPr>
                      <w:rFonts w:ascii="Times New Roman" w:hAnsi="Times New Roman" w:cs="Times New Roman"/>
                      <w:i/>
                      <w:color w:val="000000"/>
                      <w:szCs w:val="22"/>
                    </w:rPr>
                  </w:pPr>
                  <w:r>
                    <w:rPr>
                      <w:rFonts w:ascii="Times New Roman" w:hAnsi="Times New Roman" w:cs="Times New Roman"/>
                      <w:i/>
                      <w:color w:val="000000"/>
                      <w:szCs w:val="22"/>
                    </w:rPr>
                    <w:t>-2.166</w:t>
                  </w:r>
                </w:p>
              </w:tc>
              <w:tc>
                <w:tcPr>
                  <w:tcW w:w="850" w:type="dxa"/>
                </w:tcPr>
                <w:p w14:paraId="2CBE1D3E" w14:textId="1760DB88" w:rsidR="000D7EBB" w:rsidRPr="000D7EBB" w:rsidRDefault="00A62289" w:rsidP="000D7EBB">
                  <w:pPr>
                    <w:pStyle w:val="HTMLPreformatted"/>
                    <w:shd w:val="clear" w:color="auto" w:fill="FFFFFF"/>
                    <w:wordWrap w:val="0"/>
                    <w:spacing w:line="225" w:lineRule="atLeast"/>
                    <w:rPr>
                      <w:rFonts w:ascii="Times New Roman" w:hAnsi="Times New Roman" w:cs="Times New Roman"/>
                      <w:i/>
                      <w:color w:val="000000"/>
                      <w:szCs w:val="22"/>
                    </w:rPr>
                  </w:pPr>
                  <w:r>
                    <w:rPr>
                      <w:rFonts w:ascii="Times New Roman" w:hAnsi="Times New Roman" w:cs="Times New Roman"/>
                      <w:i/>
                      <w:color w:val="000000"/>
                      <w:szCs w:val="22"/>
                    </w:rPr>
                    <w:t>0.03</w:t>
                  </w:r>
                </w:p>
              </w:tc>
            </w:tr>
            <w:tr w:rsidR="000D7EBB" w:rsidRPr="005F2244" w14:paraId="4CF58D46" w14:textId="77777777" w:rsidTr="00657183">
              <w:tc>
                <w:tcPr>
                  <w:tcW w:w="3402" w:type="dxa"/>
                </w:tcPr>
                <w:p w14:paraId="5BAA14C4" w14:textId="161F34FB" w:rsidR="000D7EBB" w:rsidRPr="000D7EBB" w:rsidRDefault="00A62289" w:rsidP="000D7EBB">
                  <w:pPr>
                    <w:pStyle w:val="HTMLPreformatted"/>
                    <w:shd w:val="clear" w:color="auto" w:fill="FFFFFF"/>
                    <w:wordWrap w:val="0"/>
                    <w:spacing w:line="225" w:lineRule="atLeast"/>
                    <w:rPr>
                      <w:rFonts w:ascii="Times New Roman" w:hAnsi="Times New Roman" w:cs="Times New Roman"/>
                      <w:i/>
                      <w:color w:val="000000"/>
                      <w:szCs w:val="22"/>
                    </w:rPr>
                  </w:pPr>
                  <w:r>
                    <w:rPr>
                      <w:rFonts w:ascii="Times New Roman" w:hAnsi="Times New Roman" w:cs="Times New Roman"/>
                      <w:i/>
                      <w:color w:val="000000"/>
                      <w:szCs w:val="22"/>
                    </w:rPr>
                    <w:t>Time week 6 * stocking density control</w:t>
                  </w:r>
                </w:p>
              </w:tc>
              <w:tc>
                <w:tcPr>
                  <w:tcW w:w="993" w:type="dxa"/>
                </w:tcPr>
                <w:p w14:paraId="26EB8716" w14:textId="3D33D6CD" w:rsidR="000D7EBB" w:rsidRPr="000D7EBB" w:rsidRDefault="000D7EBB" w:rsidP="000D7EBB">
                  <w:pPr>
                    <w:pStyle w:val="HTMLPreformatted"/>
                    <w:shd w:val="clear" w:color="auto" w:fill="FFFFFF"/>
                    <w:wordWrap w:val="0"/>
                    <w:spacing w:line="225" w:lineRule="atLeast"/>
                    <w:rPr>
                      <w:rFonts w:ascii="Times New Roman" w:hAnsi="Times New Roman" w:cs="Times New Roman"/>
                      <w:i/>
                      <w:color w:val="000000"/>
                      <w:szCs w:val="22"/>
                    </w:rPr>
                  </w:pPr>
                  <w:r w:rsidRPr="000D7EBB">
                    <w:rPr>
                      <w:rFonts w:ascii="Times New Roman" w:hAnsi="Times New Roman" w:cs="Times New Roman"/>
                      <w:i/>
                      <w:color w:val="000000"/>
                      <w:szCs w:val="22"/>
                    </w:rPr>
                    <w:t>-0.</w:t>
                  </w:r>
                  <w:r w:rsidR="00A62289">
                    <w:rPr>
                      <w:rFonts w:ascii="Times New Roman" w:hAnsi="Times New Roman" w:cs="Times New Roman"/>
                      <w:i/>
                      <w:color w:val="000000"/>
                      <w:szCs w:val="22"/>
                    </w:rPr>
                    <w:t>0036</w:t>
                  </w:r>
                </w:p>
              </w:tc>
              <w:tc>
                <w:tcPr>
                  <w:tcW w:w="1554" w:type="dxa"/>
                </w:tcPr>
                <w:p w14:paraId="34AA0F57" w14:textId="101574AD" w:rsidR="000D7EBB" w:rsidRPr="000D7EBB" w:rsidRDefault="00A62289" w:rsidP="000D7EBB">
                  <w:pPr>
                    <w:pStyle w:val="HTMLPreformatted"/>
                    <w:shd w:val="clear" w:color="auto" w:fill="FFFFFF"/>
                    <w:wordWrap w:val="0"/>
                    <w:spacing w:line="225" w:lineRule="atLeast"/>
                    <w:rPr>
                      <w:rFonts w:ascii="Times New Roman" w:hAnsi="Times New Roman" w:cs="Times New Roman"/>
                      <w:i/>
                      <w:color w:val="000000"/>
                      <w:szCs w:val="22"/>
                    </w:rPr>
                  </w:pPr>
                  <w:r>
                    <w:rPr>
                      <w:rFonts w:ascii="Times New Roman" w:hAnsi="Times New Roman" w:cs="Times New Roman"/>
                      <w:i/>
                      <w:color w:val="000000"/>
                      <w:szCs w:val="22"/>
                    </w:rPr>
                    <w:t>0.0012</w:t>
                  </w:r>
                </w:p>
              </w:tc>
              <w:tc>
                <w:tcPr>
                  <w:tcW w:w="1139" w:type="dxa"/>
                </w:tcPr>
                <w:p w14:paraId="7B1B46DB" w14:textId="6E8CD51E" w:rsidR="000D7EBB" w:rsidRPr="000D7EBB" w:rsidRDefault="00A62289" w:rsidP="000D7EBB">
                  <w:pPr>
                    <w:pStyle w:val="HTMLPreformatted"/>
                    <w:shd w:val="clear" w:color="auto" w:fill="FFFFFF"/>
                    <w:wordWrap w:val="0"/>
                    <w:spacing w:line="225" w:lineRule="atLeast"/>
                    <w:rPr>
                      <w:rFonts w:ascii="Times New Roman" w:hAnsi="Times New Roman" w:cs="Times New Roman"/>
                      <w:i/>
                      <w:color w:val="000000"/>
                      <w:szCs w:val="22"/>
                    </w:rPr>
                  </w:pPr>
                  <w:r>
                    <w:rPr>
                      <w:rFonts w:ascii="Times New Roman" w:hAnsi="Times New Roman" w:cs="Times New Roman"/>
                      <w:i/>
                      <w:color w:val="000000"/>
                      <w:szCs w:val="22"/>
                    </w:rPr>
                    <w:t>-3.062</w:t>
                  </w:r>
                </w:p>
              </w:tc>
              <w:tc>
                <w:tcPr>
                  <w:tcW w:w="850" w:type="dxa"/>
                </w:tcPr>
                <w:p w14:paraId="607A3FFC" w14:textId="1D4394A6" w:rsidR="000D7EBB" w:rsidRPr="000D7EBB" w:rsidRDefault="00A62289" w:rsidP="000D7EBB">
                  <w:pPr>
                    <w:pStyle w:val="HTMLPreformatted"/>
                    <w:shd w:val="clear" w:color="auto" w:fill="FFFFFF"/>
                    <w:wordWrap w:val="0"/>
                    <w:spacing w:line="225" w:lineRule="atLeast"/>
                    <w:rPr>
                      <w:rFonts w:ascii="Times New Roman" w:hAnsi="Times New Roman" w:cs="Times New Roman"/>
                      <w:i/>
                      <w:color w:val="000000"/>
                      <w:szCs w:val="22"/>
                    </w:rPr>
                  </w:pPr>
                  <w:r>
                    <w:rPr>
                      <w:rFonts w:ascii="Times New Roman" w:hAnsi="Times New Roman" w:cs="Times New Roman"/>
                      <w:i/>
                      <w:color w:val="000000"/>
                      <w:szCs w:val="22"/>
                    </w:rPr>
                    <w:t>0.002</w:t>
                  </w:r>
                </w:p>
              </w:tc>
            </w:tr>
          </w:tbl>
          <w:p w14:paraId="03399166" w14:textId="77777777" w:rsidR="005F2F26" w:rsidRDefault="005F2F26" w:rsidP="005F2F26">
            <w:pPr>
              <w:spacing w:line="480" w:lineRule="auto"/>
              <w:rPr>
                <w:rFonts w:ascii="Times New Roman" w:hAnsi="Times New Roman" w:cs="Times New Roman"/>
                <w:noProof w:val="0"/>
              </w:rPr>
            </w:pPr>
          </w:p>
          <w:p w14:paraId="5FA54FAD" w14:textId="40CAE800" w:rsidR="004E4D00" w:rsidRPr="005F2244" w:rsidRDefault="004E4D00" w:rsidP="00360CA9">
            <w:pPr>
              <w:rPr>
                <w:rFonts w:ascii="Times New Roman" w:hAnsi="Times New Roman" w:cs="Times New Roman"/>
                <w:sz w:val="20"/>
              </w:rPr>
            </w:pPr>
            <w:r w:rsidRPr="005F2244">
              <w:rPr>
                <w:rFonts w:ascii="Times New Roman" w:hAnsi="Times New Roman" w:cs="Times New Roman"/>
                <w:sz w:val="20"/>
              </w:rPr>
              <w:t xml:space="preserve">Supplementary table </w:t>
            </w:r>
            <w:r w:rsidR="006920B1">
              <w:rPr>
                <w:rFonts w:ascii="Times New Roman" w:hAnsi="Times New Roman" w:cs="Times New Roman"/>
                <w:sz w:val="20"/>
              </w:rPr>
              <w:t>2</w:t>
            </w:r>
            <w:r w:rsidRPr="005F2244">
              <w:rPr>
                <w:rFonts w:ascii="Times New Roman" w:hAnsi="Times New Roman" w:cs="Times New Roman"/>
                <w:sz w:val="20"/>
              </w:rPr>
              <w:t>. Tukey HSD results for significant differences</w:t>
            </w:r>
            <w:r w:rsidR="00CF39C1">
              <w:rPr>
                <w:rFonts w:ascii="Times New Roman" w:hAnsi="Times New Roman" w:cs="Times New Roman"/>
                <w:sz w:val="20"/>
              </w:rPr>
              <w:t xml:space="preserve"> in macroalgal cover</w:t>
            </w:r>
            <w:r w:rsidRPr="005F2244">
              <w:rPr>
                <w:rFonts w:ascii="Times New Roman" w:hAnsi="Times New Roman" w:cs="Times New Roman"/>
                <w:sz w:val="20"/>
              </w:rPr>
              <w:t xml:space="preserve"> between individual experiment weeks and urchin stocking densities. </w:t>
            </w:r>
          </w:p>
        </w:tc>
      </w:tr>
      <w:tr w:rsidR="004E4D00" w:rsidRPr="005F2244" w14:paraId="2F30D71B" w14:textId="77777777" w:rsidTr="00360CA9">
        <w:tc>
          <w:tcPr>
            <w:tcW w:w="7938" w:type="dxa"/>
            <w:gridSpan w:val="5"/>
            <w:tcBorders>
              <w:top w:val="single" w:sz="4" w:space="0" w:color="auto"/>
            </w:tcBorders>
          </w:tcPr>
          <w:p w14:paraId="528ABAE5" w14:textId="77777777" w:rsidR="004E4D00" w:rsidRPr="005F2244" w:rsidRDefault="004E4D00" w:rsidP="00360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b/>
                <w:noProof w:val="0"/>
                <w:color w:val="000000"/>
                <w:sz w:val="20"/>
                <w:bdr w:val="none" w:sz="0" w:space="0" w:color="auto" w:frame="1"/>
                <w:lang w:eastAsia="en-GB"/>
              </w:rPr>
            </w:pPr>
            <w:r w:rsidRPr="005F2244">
              <w:rPr>
                <w:rFonts w:ascii="Times New Roman" w:eastAsia="Times New Roman" w:hAnsi="Times New Roman" w:cs="Times New Roman"/>
                <w:b/>
                <w:noProof w:val="0"/>
                <w:color w:val="000000"/>
                <w:sz w:val="20"/>
                <w:bdr w:val="none" w:sz="0" w:space="0" w:color="auto" w:frame="1"/>
                <w:lang w:eastAsia="en-GB"/>
              </w:rPr>
              <w:t>Tukey multiple comparisons of means, 95% family-wise confidence level</w:t>
            </w:r>
          </w:p>
        </w:tc>
      </w:tr>
      <w:tr w:rsidR="004E4D00" w:rsidRPr="005F2244" w14:paraId="381ECDBE" w14:textId="77777777" w:rsidTr="00360CA9">
        <w:tc>
          <w:tcPr>
            <w:tcW w:w="3402" w:type="dxa"/>
          </w:tcPr>
          <w:p w14:paraId="7FB90092"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b/>
                <w:noProof w:val="0"/>
                <w:color w:val="000000"/>
                <w:sz w:val="20"/>
                <w:lang w:eastAsia="en-GB"/>
              </w:rPr>
            </w:pPr>
            <w:r w:rsidRPr="005F2244">
              <w:rPr>
                <w:rFonts w:ascii="Times New Roman" w:eastAsia="Times New Roman" w:hAnsi="Times New Roman" w:cs="Times New Roman"/>
                <w:b/>
                <w:noProof w:val="0"/>
                <w:color w:val="000000"/>
                <w:sz w:val="20"/>
                <w:lang w:eastAsia="en-GB"/>
              </w:rPr>
              <w:t>Comparison</w:t>
            </w:r>
          </w:p>
        </w:tc>
        <w:tc>
          <w:tcPr>
            <w:tcW w:w="993" w:type="dxa"/>
          </w:tcPr>
          <w:p w14:paraId="7757D21A"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b/>
                <w:noProof w:val="0"/>
                <w:color w:val="000000"/>
                <w:sz w:val="20"/>
                <w:lang w:eastAsia="en-GB"/>
              </w:rPr>
            </w:pPr>
            <w:r w:rsidRPr="005F2244">
              <w:rPr>
                <w:rFonts w:ascii="Times New Roman" w:eastAsia="Times New Roman" w:hAnsi="Times New Roman" w:cs="Times New Roman"/>
                <w:b/>
                <w:noProof w:val="0"/>
                <w:color w:val="000000"/>
                <w:sz w:val="20"/>
                <w:lang w:eastAsia="en-GB"/>
              </w:rPr>
              <w:t xml:space="preserve">Estimate </w:t>
            </w:r>
          </w:p>
        </w:tc>
        <w:tc>
          <w:tcPr>
            <w:tcW w:w="1554" w:type="dxa"/>
          </w:tcPr>
          <w:p w14:paraId="7F243364"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b/>
                <w:noProof w:val="0"/>
                <w:color w:val="000000"/>
                <w:sz w:val="20"/>
                <w:lang w:eastAsia="en-GB"/>
              </w:rPr>
            </w:pPr>
            <w:r w:rsidRPr="005F2244">
              <w:rPr>
                <w:rFonts w:ascii="Times New Roman" w:eastAsia="Times New Roman" w:hAnsi="Times New Roman" w:cs="Times New Roman"/>
                <w:b/>
                <w:noProof w:val="0"/>
                <w:color w:val="000000"/>
                <w:sz w:val="20"/>
                <w:lang w:eastAsia="en-GB"/>
              </w:rPr>
              <w:t>Standard error</w:t>
            </w:r>
          </w:p>
        </w:tc>
        <w:tc>
          <w:tcPr>
            <w:tcW w:w="1139" w:type="dxa"/>
          </w:tcPr>
          <w:p w14:paraId="2AD47E96"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b/>
                <w:noProof w:val="0"/>
                <w:color w:val="000000"/>
                <w:sz w:val="20"/>
                <w:lang w:eastAsia="en-GB"/>
              </w:rPr>
            </w:pPr>
            <w:r w:rsidRPr="005F2244">
              <w:rPr>
                <w:rFonts w:ascii="Times New Roman" w:eastAsia="Times New Roman" w:hAnsi="Times New Roman" w:cs="Times New Roman"/>
                <w:b/>
                <w:noProof w:val="0"/>
                <w:color w:val="000000"/>
                <w:sz w:val="20"/>
                <w:lang w:eastAsia="en-GB"/>
              </w:rPr>
              <w:t>Z-ratio</w:t>
            </w:r>
          </w:p>
        </w:tc>
        <w:tc>
          <w:tcPr>
            <w:tcW w:w="850" w:type="dxa"/>
          </w:tcPr>
          <w:p w14:paraId="350912B1"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b/>
                <w:noProof w:val="0"/>
                <w:color w:val="000000"/>
                <w:sz w:val="20"/>
                <w:lang w:eastAsia="en-GB"/>
              </w:rPr>
            </w:pPr>
            <w:r w:rsidRPr="005F2244">
              <w:rPr>
                <w:rFonts w:ascii="Times New Roman" w:eastAsia="Times New Roman" w:hAnsi="Times New Roman" w:cs="Times New Roman"/>
                <w:b/>
                <w:noProof w:val="0"/>
                <w:color w:val="000000"/>
                <w:sz w:val="20"/>
                <w:lang w:eastAsia="en-GB"/>
              </w:rPr>
              <w:t>p-value</w:t>
            </w:r>
          </w:p>
        </w:tc>
      </w:tr>
      <w:tr w:rsidR="004E4D00" w:rsidRPr="005F2244" w14:paraId="6210AB38" w14:textId="77777777" w:rsidTr="00360CA9">
        <w:tc>
          <w:tcPr>
            <w:tcW w:w="3402" w:type="dxa"/>
          </w:tcPr>
          <w:p w14:paraId="10C7C9C5"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bdr w:val="none" w:sz="0" w:space="0" w:color="auto" w:frame="1"/>
                <w:lang w:eastAsia="en-GB"/>
              </w:rPr>
            </w:pPr>
            <w:r w:rsidRPr="005F2244">
              <w:rPr>
                <w:rFonts w:ascii="Times New Roman" w:eastAsia="Times New Roman" w:hAnsi="Times New Roman" w:cs="Times New Roman"/>
                <w:i/>
                <w:noProof w:val="0"/>
                <w:color w:val="000000"/>
                <w:sz w:val="20"/>
                <w:bdr w:val="none" w:sz="0" w:space="0" w:color="auto" w:frame="1"/>
                <w:lang w:eastAsia="en-GB"/>
              </w:rPr>
              <w:t>10 urchins week 1 - 10 urchins week 3</w:t>
            </w:r>
          </w:p>
        </w:tc>
        <w:tc>
          <w:tcPr>
            <w:tcW w:w="993" w:type="dxa"/>
          </w:tcPr>
          <w:p w14:paraId="5B943294" w14:textId="77777777" w:rsidR="004E4D00" w:rsidRPr="005F2244" w:rsidRDefault="004E4D00" w:rsidP="00360CA9">
            <w:pPr>
              <w:rPr>
                <w:rFonts w:ascii="Times New Roman" w:hAnsi="Times New Roman" w:cs="Times New Roman"/>
                <w:i/>
                <w:sz w:val="20"/>
              </w:rPr>
            </w:pPr>
            <w:r w:rsidRPr="005F2244">
              <w:rPr>
                <w:rFonts w:ascii="Times New Roman" w:hAnsi="Times New Roman" w:cs="Times New Roman"/>
                <w:i/>
                <w:sz w:val="20"/>
              </w:rPr>
              <w:t>1.0812</w:t>
            </w:r>
          </w:p>
        </w:tc>
        <w:tc>
          <w:tcPr>
            <w:tcW w:w="1554" w:type="dxa"/>
          </w:tcPr>
          <w:p w14:paraId="5F653174" w14:textId="77777777" w:rsidR="004E4D00" w:rsidRPr="005F2244" w:rsidRDefault="004E4D00" w:rsidP="00360CA9">
            <w:pPr>
              <w:rPr>
                <w:rFonts w:ascii="Times New Roman" w:hAnsi="Times New Roman" w:cs="Times New Roman"/>
                <w:i/>
                <w:sz w:val="20"/>
              </w:rPr>
            </w:pPr>
            <w:r w:rsidRPr="005F2244">
              <w:rPr>
                <w:rFonts w:ascii="Times New Roman" w:hAnsi="Times New Roman" w:cs="Times New Roman"/>
                <w:i/>
                <w:sz w:val="20"/>
              </w:rPr>
              <w:t>0.352</w:t>
            </w:r>
          </w:p>
        </w:tc>
        <w:tc>
          <w:tcPr>
            <w:tcW w:w="1139" w:type="dxa"/>
          </w:tcPr>
          <w:p w14:paraId="4827193D"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5F2244">
              <w:rPr>
                <w:rFonts w:ascii="Times New Roman" w:eastAsia="Times New Roman" w:hAnsi="Times New Roman" w:cs="Times New Roman"/>
                <w:i/>
                <w:noProof w:val="0"/>
                <w:color w:val="000000"/>
                <w:sz w:val="20"/>
                <w:lang w:eastAsia="en-GB"/>
              </w:rPr>
              <w:t>3.074</w:t>
            </w:r>
          </w:p>
        </w:tc>
        <w:tc>
          <w:tcPr>
            <w:tcW w:w="850" w:type="dxa"/>
          </w:tcPr>
          <w:p w14:paraId="1F001ACB"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bdr w:val="none" w:sz="0" w:space="0" w:color="auto" w:frame="1"/>
                <w:lang w:eastAsia="en-GB"/>
              </w:rPr>
            </w:pPr>
            <w:r w:rsidRPr="005F2244">
              <w:rPr>
                <w:rFonts w:ascii="Times New Roman" w:eastAsia="Times New Roman" w:hAnsi="Times New Roman" w:cs="Times New Roman"/>
                <w:i/>
                <w:noProof w:val="0"/>
                <w:color w:val="000000"/>
                <w:sz w:val="20"/>
                <w:bdr w:val="none" w:sz="0" w:space="0" w:color="auto" w:frame="1"/>
                <w:lang w:eastAsia="en-GB"/>
              </w:rPr>
              <w:t>0.0543</w:t>
            </w:r>
          </w:p>
        </w:tc>
      </w:tr>
      <w:tr w:rsidR="004E4D00" w:rsidRPr="005F2244" w14:paraId="6B38DCF8" w14:textId="77777777" w:rsidTr="00360CA9">
        <w:tc>
          <w:tcPr>
            <w:tcW w:w="3402" w:type="dxa"/>
          </w:tcPr>
          <w:p w14:paraId="34857C81"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5F2244">
              <w:rPr>
                <w:rFonts w:ascii="Times New Roman" w:eastAsia="Times New Roman" w:hAnsi="Times New Roman" w:cs="Times New Roman"/>
                <w:i/>
                <w:noProof w:val="0"/>
                <w:color w:val="000000"/>
                <w:sz w:val="20"/>
                <w:bdr w:val="none" w:sz="0" w:space="0" w:color="auto" w:frame="1"/>
                <w:lang w:eastAsia="en-GB"/>
              </w:rPr>
              <w:t>10 urchins week 1 - 10 urchins week 6</w:t>
            </w:r>
          </w:p>
        </w:tc>
        <w:tc>
          <w:tcPr>
            <w:tcW w:w="993" w:type="dxa"/>
          </w:tcPr>
          <w:p w14:paraId="00062FB1" w14:textId="77777777" w:rsidR="004E4D00" w:rsidRPr="005F2244" w:rsidRDefault="004E4D00" w:rsidP="00360CA9">
            <w:pPr>
              <w:rPr>
                <w:rFonts w:ascii="Times New Roman" w:hAnsi="Times New Roman" w:cs="Times New Roman"/>
                <w:i/>
                <w:sz w:val="20"/>
              </w:rPr>
            </w:pPr>
            <w:r w:rsidRPr="005F2244">
              <w:rPr>
                <w:rFonts w:ascii="Times New Roman" w:hAnsi="Times New Roman" w:cs="Times New Roman"/>
                <w:i/>
                <w:sz w:val="20"/>
              </w:rPr>
              <w:t xml:space="preserve">1.4802 </w:t>
            </w:r>
          </w:p>
        </w:tc>
        <w:tc>
          <w:tcPr>
            <w:tcW w:w="1554" w:type="dxa"/>
          </w:tcPr>
          <w:p w14:paraId="08605014" w14:textId="77777777" w:rsidR="004E4D00" w:rsidRPr="005F2244" w:rsidRDefault="004E4D00" w:rsidP="00360CA9">
            <w:pPr>
              <w:rPr>
                <w:rFonts w:ascii="Times New Roman" w:hAnsi="Times New Roman" w:cs="Times New Roman"/>
                <w:i/>
                <w:sz w:val="20"/>
              </w:rPr>
            </w:pPr>
            <w:r w:rsidRPr="005F2244">
              <w:rPr>
                <w:rFonts w:ascii="Times New Roman" w:hAnsi="Times New Roman" w:cs="Times New Roman"/>
                <w:i/>
                <w:sz w:val="20"/>
              </w:rPr>
              <w:t xml:space="preserve">0.345 </w:t>
            </w:r>
          </w:p>
        </w:tc>
        <w:tc>
          <w:tcPr>
            <w:tcW w:w="1139" w:type="dxa"/>
          </w:tcPr>
          <w:p w14:paraId="71ECBA46"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5F2244">
              <w:rPr>
                <w:rFonts w:ascii="Times New Roman" w:eastAsia="Times New Roman" w:hAnsi="Times New Roman" w:cs="Times New Roman"/>
                <w:i/>
                <w:noProof w:val="0"/>
                <w:color w:val="000000"/>
                <w:sz w:val="20"/>
                <w:lang w:eastAsia="en-GB"/>
              </w:rPr>
              <w:softHyphen/>
              <w:t>4.293</w:t>
            </w:r>
          </w:p>
        </w:tc>
        <w:tc>
          <w:tcPr>
            <w:tcW w:w="850" w:type="dxa"/>
          </w:tcPr>
          <w:p w14:paraId="21B300F8" w14:textId="74022835" w:rsidR="004E4D00" w:rsidRPr="005F2244" w:rsidRDefault="00C90E3D"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i/>
                <w:noProof w:val="0"/>
                <w:color w:val="000000"/>
                <w:sz w:val="20"/>
                <w:lang w:eastAsia="en-GB"/>
              </w:rPr>
            </w:pPr>
            <w:r w:rsidRPr="000D7EBB">
              <w:rPr>
                <w:rFonts w:ascii="Times New Roman" w:eastAsia="Times New Roman" w:hAnsi="Times New Roman" w:cs="Times New Roman"/>
                <w:i/>
                <w:noProof w:val="0"/>
                <w:color w:val="000000"/>
                <w:sz w:val="20"/>
                <w:bdr w:val="none" w:sz="0" w:space="0" w:color="auto" w:frame="1"/>
                <w:lang w:eastAsia="en-GB"/>
              </w:rPr>
              <w:t>&lt;0.001</w:t>
            </w:r>
          </w:p>
        </w:tc>
      </w:tr>
      <w:tr w:rsidR="004E4D00" w:rsidRPr="005F2244" w14:paraId="05294936" w14:textId="77777777" w:rsidTr="00360CA9">
        <w:tc>
          <w:tcPr>
            <w:tcW w:w="3402" w:type="dxa"/>
          </w:tcPr>
          <w:p w14:paraId="7F81FCBE"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noProof w:val="0"/>
                <w:color w:val="000000"/>
                <w:sz w:val="20"/>
                <w:lang w:eastAsia="en-GB"/>
              </w:rPr>
            </w:pPr>
            <w:r w:rsidRPr="005F2244">
              <w:rPr>
                <w:rFonts w:ascii="Times New Roman" w:eastAsia="Times New Roman" w:hAnsi="Times New Roman" w:cs="Times New Roman"/>
                <w:noProof w:val="0"/>
                <w:color w:val="000000"/>
                <w:sz w:val="20"/>
                <w:lang w:eastAsia="en-GB"/>
              </w:rPr>
              <w:t>4 urchins week 1 - 4 urchins week 3</w:t>
            </w:r>
          </w:p>
        </w:tc>
        <w:tc>
          <w:tcPr>
            <w:tcW w:w="993" w:type="dxa"/>
          </w:tcPr>
          <w:p w14:paraId="38C9FF88"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noProof w:val="0"/>
                <w:color w:val="000000"/>
                <w:sz w:val="20"/>
                <w:lang w:eastAsia="en-GB"/>
              </w:rPr>
            </w:pPr>
            <w:r w:rsidRPr="005F2244">
              <w:rPr>
                <w:rFonts w:ascii="Times New Roman" w:eastAsia="Times New Roman" w:hAnsi="Times New Roman" w:cs="Times New Roman"/>
                <w:noProof w:val="0"/>
                <w:color w:val="000000"/>
                <w:sz w:val="20"/>
                <w:lang w:eastAsia="en-GB"/>
              </w:rPr>
              <w:t>-0.4028</w:t>
            </w:r>
          </w:p>
        </w:tc>
        <w:tc>
          <w:tcPr>
            <w:tcW w:w="1554" w:type="dxa"/>
          </w:tcPr>
          <w:p w14:paraId="385CDDA6"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noProof w:val="0"/>
                <w:color w:val="000000"/>
                <w:sz w:val="20"/>
                <w:lang w:eastAsia="en-GB"/>
              </w:rPr>
            </w:pPr>
            <w:r w:rsidRPr="005F2244">
              <w:rPr>
                <w:rFonts w:ascii="Times New Roman" w:eastAsia="Times New Roman" w:hAnsi="Times New Roman" w:cs="Times New Roman"/>
                <w:noProof w:val="0"/>
                <w:color w:val="000000"/>
                <w:sz w:val="20"/>
                <w:lang w:eastAsia="en-GB"/>
              </w:rPr>
              <w:t>0.315</w:t>
            </w:r>
          </w:p>
        </w:tc>
        <w:tc>
          <w:tcPr>
            <w:tcW w:w="1139" w:type="dxa"/>
          </w:tcPr>
          <w:p w14:paraId="5DAFE997"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noProof w:val="0"/>
                <w:color w:val="000000"/>
                <w:sz w:val="20"/>
                <w:lang w:eastAsia="en-GB"/>
              </w:rPr>
            </w:pPr>
            <w:r w:rsidRPr="005F2244">
              <w:rPr>
                <w:rFonts w:ascii="Times New Roman" w:eastAsia="Times New Roman" w:hAnsi="Times New Roman" w:cs="Times New Roman"/>
                <w:noProof w:val="0"/>
                <w:color w:val="000000"/>
                <w:sz w:val="20"/>
                <w:lang w:eastAsia="en-GB"/>
              </w:rPr>
              <w:t>-1.277</w:t>
            </w:r>
          </w:p>
        </w:tc>
        <w:tc>
          <w:tcPr>
            <w:tcW w:w="850" w:type="dxa"/>
          </w:tcPr>
          <w:p w14:paraId="40A14037"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noProof w:val="0"/>
                <w:color w:val="000000"/>
                <w:sz w:val="20"/>
                <w:lang w:eastAsia="en-GB"/>
              </w:rPr>
            </w:pPr>
            <w:r w:rsidRPr="005F2244">
              <w:rPr>
                <w:rFonts w:ascii="Times New Roman" w:eastAsia="Times New Roman" w:hAnsi="Times New Roman" w:cs="Times New Roman"/>
                <w:noProof w:val="0"/>
                <w:color w:val="000000"/>
                <w:sz w:val="20"/>
                <w:lang w:eastAsia="en-GB"/>
              </w:rPr>
              <w:t>0.9382</w:t>
            </w:r>
          </w:p>
        </w:tc>
      </w:tr>
      <w:tr w:rsidR="004E4D00" w:rsidRPr="005F2244" w14:paraId="7B82DDA2" w14:textId="77777777" w:rsidTr="00360CA9">
        <w:tc>
          <w:tcPr>
            <w:tcW w:w="3402" w:type="dxa"/>
          </w:tcPr>
          <w:p w14:paraId="1BEA5E2F"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noProof w:val="0"/>
                <w:color w:val="000000"/>
                <w:sz w:val="20"/>
                <w:lang w:eastAsia="en-GB"/>
              </w:rPr>
            </w:pPr>
            <w:r w:rsidRPr="005F2244">
              <w:rPr>
                <w:rFonts w:ascii="Times New Roman" w:eastAsia="Times New Roman" w:hAnsi="Times New Roman" w:cs="Times New Roman"/>
                <w:noProof w:val="0"/>
                <w:color w:val="000000"/>
                <w:sz w:val="20"/>
                <w:lang w:eastAsia="en-GB"/>
              </w:rPr>
              <w:t>4 urchins week 1 - 4 urchins week 6</w:t>
            </w:r>
          </w:p>
        </w:tc>
        <w:tc>
          <w:tcPr>
            <w:tcW w:w="993" w:type="dxa"/>
          </w:tcPr>
          <w:p w14:paraId="092BE215"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noProof w:val="0"/>
                <w:color w:val="000000"/>
                <w:sz w:val="20"/>
                <w:lang w:eastAsia="en-GB"/>
              </w:rPr>
            </w:pPr>
            <w:r w:rsidRPr="005F2244">
              <w:rPr>
                <w:rFonts w:ascii="Times New Roman" w:eastAsia="Times New Roman" w:hAnsi="Times New Roman" w:cs="Times New Roman"/>
                <w:noProof w:val="0"/>
                <w:color w:val="000000"/>
                <w:sz w:val="20"/>
                <w:lang w:eastAsia="en-GB"/>
              </w:rPr>
              <w:t>0.1710</w:t>
            </w:r>
          </w:p>
        </w:tc>
        <w:tc>
          <w:tcPr>
            <w:tcW w:w="1554" w:type="dxa"/>
          </w:tcPr>
          <w:p w14:paraId="738CEB29"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noProof w:val="0"/>
                <w:color w:val="000000"/>
                <w:sz w:val="20"/>
                <w:lang w:eastAsia="en-GB"/>
              </w:rPr>
            </w:pPr>
            <w:r w:rsidRPr="005F2244">
              <w:rPr>
                <w:rFonts w:ascii="Times New Roman" w:eastAsia="Times New Roman" w:hAnsi="Times New Roman" w:cs="Times New Roman"/>
                <w:noProof w:val="0"/>
                <w:color w:val="000000"/>
                <w:sz w:val="20"/>
                <w:lang w:eastAsia="en-GB"/>
              </w:rPr>
              <w:t>0.299</w:t>
            </w:r>
          </w:p>
        </w:tc>
        <w:tc>
          <w:tcPr>
            <w:tcW w:w="1139" w:type="dxa"/>
          </w:tcPr>
          <w:p w14:paraId="00267231"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noProof w:val="0"/>
                <w:color w:val="000000"/>
                <w:sz w:val="20"/>
                <w:lang w:eastAsia="en-GB"/>
              </w:rPr>
            </w:pPr>
            <w:r w:rsidRPr="005F2244">
              <w:rPr>
                <w:rFonts w:ascii="Times New Roman" w:eastAsia="Times New Roman" w:hAnsi="Times New Roman" w:cs="Times New Roman"/>
                <w:noProof w:val="0"/>
                <w:color w:val="000000"/>
                <w:sz w:val="20"/>
                <w:lang w:eastAsia="en-GB"/>
              </w:rPr>
              <w:t>0.572</w:t>
            </w:r>
          </w:p>
        </w:tc>
        <w:tc>
          <w:tcPr>
            <w:tcW w:w="850" w:type="dxa"/>
          </w:tcPr>
          <w:p w14:paraId="5DF783A9" w14:textId="77777777" w:rsidR="004E4D00" w:rsidRPr="005F2244" w:rsidRDefault="004E4D00" w:rsidP="0036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ascii="Times New Roman" w:eastAsia="Times New Roman" w:hAnsi="Times New Roman" w:cs="Times New Roman"/>
                <w:noProof w:val="0"/>
                <w:color w:val="000000"/>
                <w:sz w:val="20"/>
                <w:lang w:eastAsia="en-GB"/>
              </w:rPr>
            </w:pPr>
            <w:r w:rsidRPr="005F2244">
              <w:rPr>
                <w:rFonts w:ascii="Times New Roman" w:eastAsia="Times New Roman" w:hAnsi="Times New Roman" w:cs="Times New Roman"/>
                <w:noProof w:val="0"/>
                <w:color w:val="000000"/>
                <w:sz w:val="20"/>
                <w:lang w:eastAsia="en-GB"/>
              </w:rPr>
              <w:t>0.9997</w:t>
            </w:r>
          </w:p>
        </w:tc>
      </w:tr>
      <w:tr w:rsidR="004E4D00" w:rsidRPr="005F2244" w14:paraId="0E026BE0" w14:textId="77777777" w:rsidTr="00360CA9">
        <w:tc>
          <w:tcPr>
            <w:tcW w:w="3402" w:type="dxa"/>
          </w:tcPr>
          <w:p w14:paraId="667D8603" w14:textId="77777777" w:rsidR="004E4D00" w:rsidRPr="005F2244" w:rsidRDefault="004E4D00" w:rsidP="00360CA9">
            <w:pPr>
              <w:pStyle w:val="HTMLPreformatted"/>
              <w:shd w:val="clear" w:color="auto" w:fill="FFFFFF"/>
              <w:wordWrap w:val="0"/>
              <w:spacing w:line="225" w:lineRule="atLeast"/>
              <w:rPr>
                <w:rFonts w:ascii="Times New Roman" w:hAnsi="Times New Roman" w:cs="Times New Roman"/>
                <w:color w:val="000000"/>
                <w:szCs w:val="22"/>
              </w:rPr>
            </w:pPr>
            <w:r w:rsidRPr="005F2244">
              <w:rPr>
                <w:rFonts w:ascii="Times New Roman" w:hAnsi="Times New Roman" w:cs="Times New Roman"/>
                <w:color w:val="000000"/>
                <w:szCs w:val="22"/>
              </w:rPr>
              <w:t>Control week 1 - control week 3</w:t>
            </w:r>
          </w:p>
        </w:tc>
        <w:tc>
          <w:tcPr>
            <w:tcW w:w="993" w:type="dxa"/>
          </w:tcPr>
          <w:p w14:paraId="788B0C29" w14:textId="77777777" w:rsidR="004E4D00" w:rsidRPr="005F2244" w:rsidRDefault="004E4D00" w:rsidP="00360CA9">
            <w:pPr>
              <w:pStyle w:val="HTMLPreformatted"/>
              <w:shd w:val="clear" w:color="auto" w:fill="FFFFFF"/>
              <w:wordWrap w:val="0"/>
              <w:spacing w:line="225" w:lineRule="atLeast"/>
              <w:rPr>
                <w:rFonts w:ascii="Times New Roman" w:hAnsi="Times New Roman" w:cs="Times New Roman"/>
                <w:color w:val="000000"/>
                <w:szCs w:val="22"/>
              </w:rPr>
            </w:pPr>
            <w:r w:rsidRPr="005F2244">
              <w:rPr>
                <w:rFonts w:ascii="Times New Roman" w:hAnsi="Times New Roman" w:cs="Times New Roman"/>
                <w:color w:val="000000"/>
                <w:szCs w:val="22"/>
              </w:rPr>
              <w:t>-0.4223</w:t>
            </w:r>
          </w:p>
        </w:tc>
        <w:tc>
          <w:tcPr>
            <w:tcW w:w="1554" w:type="dxa"/>
          </w:tcPr>
          <w:p w14:paraId="095E7064" w14:textId="77777777" w:rsidR="004E4D00" w:rsidRPr="005F2244" w:rsidRDefault="004E4D00" w:rsidP="00360CA9">
            <w:pPr>
              <w:pStyle w:val="HTMLPreformatted"/>
              <w:shd w:val="clear" w:color="auto" w:fill="FFFFFF"/>
              <w:wordWrap w:val="0"/>
              <w:spacing w:line="225" w:lineRule="atLeast"/>
              <w:rPr>
                <w:rFonts w:ascii="Times New Roman" w:hAnsi="Times New Roman" w:cs="Times New Roman"/>
                <w:color w:val="000000"/>
                <w:szCs w:val="22"/>
              </w:rPr>
            </w:pPr>
            <w:r w:rsidRPr="005F2244">
              <w:rPr>
                <w:rFonts w:ascii="Times New Roman" w:hAnsi="Times New Roman" w:cs="Times New Roman"/>
                <w:color w:val="000000"/>
                <w:szCs w:val="22"/>
              </w:rPr>
              <w:t>0.402</w:t>
            </w:r>
          </w:p>
        </w:tc>
        <w:tc>
          <w:tcPr>
            <w:tcW w:w="1139" w:type="dxa"/>
          </w:tcPr>
          <w:p w14:paraId="070A6A99" w14:textId="77777777" w:rsidR="004E4D00" w:rsidRPr="005F2244" w:rsidRDefault="004E4D00" w:rsidP="00360CA9">
            <w:pPr>
              <w:pStyle w:val="HTMLPreformatted"/>
              <w:shd w:val="clear" w:color="auto" w:fill="FFFFFF"/>
              <w:wordWrap w:val="0"/>
              <w:spacing w:line="225" w:lineRule="atLeast"/>
              <w:rPr>
                <w:rFonts w:ascii="Times New Roman" w:hAnsi="Times New Roman" w:cs="Times New Roman"/>
                <w:color w:val="000000"/>
                <w:szCs w:val="22"/>
              </w:rPr>
            </w:pPr>
            <w:r w:rsidRPr="005F2244">
              <w:rPr>
                <w:rFonts w:ascii="Times New Roman" w:hAnsi="Times New Roman" w:cs="Times New Roman"/>
                <w:color w:val="000000"/>
                <w:szCs w:val="22"/>
              </w:rPr>
              <w:t>-1.050</w:t>
            </w:r>
          </w:p>
        </w:tc>
        <w:tc>
          <w:tcPr>
            <w:tcW w:w="850" w:type="dxa"/>
          </w:tcPr>
          <w:p w14:paraId="35A820E3" w14:textId="77777777" w:rsidR="004E4D00" w:rsidRPr="005F2244" w:rsidRDefault="004E4D00" w:rsidP="00360CA9">
            <w:pPr>
              <w:pStyle w:val="HTMLPreformatted"/>
              <w:shd w:val="clear" w:color="auto" w:fill="FFFFFF"/>
              <w:wordWrap w:val="0"/>
              <w:spacing w:line="225" w:lineRule="atLeast"/>
              <w:rPr>
                <w:rFonts w:ascii="Times New Roman" w:hAnsi="Times New Roman" w:cs="Times New Roman"/>
                <w:color w:val="000000"/>
                <w:szCs w:val="22"/>
              </w:rPr>
            </w:pPr>
            <w:r w:rsidRPr="005F2244">
              <w:rPr>
                <w:rFonts w:ascii="Times New Roman" w:hAnsi="Times New Roman" w:cs="Times New Roman"/>
                <w:color w:val="000000"/>
                <w:szCs w:val="22"/>
              </w:rPr>
              <w:t>0.9808</w:t>
            </w:r>
          </w:p>
        </w:tc>
      </w:tr>
      <w:tr w:rsidR="004E4D00" w:rsidRPr="005F2244" w14:paraId="6DD2EBCC" w14:textId="77777777" w:rsidTr="00360CA9">
        <w:tc>
          <w:tcPr>
            <w:tcW w:w="3402" w:type="dxa"/>
          </w:tcPr>
          <w:p w14:paraId="0DF127D3" w14:textId="77777777" w:rsidR="004E4D00" w:rsidRPr="005F2244" w:rsidRDefault="004E4D00" w:rsidP="00360CA9">
            <w:pPr>
              <w:pStyle w:val="HTMLPreformatted"/>
              <w:shd w:val="clear" w:color="auto" w:fill="FFFFFF"/>
              <w:wordWrap w:val="0"/>
              <w:spacing w:line="225" w:lineRule="atLeast"/>
              <w:rPr>
                <w:rFonts w:ascii="Times New Roman" w:hAnsi="Times New Roman" w:cs="Times New Roman"/>
                <w:color w:val="000000"/>
                <w:szCs w:val="22"/>
              </w:rPr>
            </w:pPr>
            <w:r w:rsidRPr="005F2244">
              <w:rPr>
                <w:rFonts w:ascii="Times New Roman" w:hAnsi="Times New Roman" w:cs="Times New Roman"/>
                <w:color w:val="000000"/>
                <w:szCs w:val="22"/>
              </w:rPr>
              <w:t>Control week 1 - control week 6</w:t>
            </w:r>
          </w:p>
        </w:tc>
        <w:tc>
          <w:tcPr>
            <w:tcW w:w="993" w:type="dxa"/>
          </w:tcPr>
          <w:p w14:paraId="77918D03" w14:textId="77777777" w:rsidR="004E4D00" w:rsidRPr="005F2244" w:rsidRDefault="004E4D00" w:rsidP="00360CA9">
            <w:pPr>
              <w:pStyle w:val="HTMLPreformatted"/>
              <w:shd w:val="clear" w:color="auto" w:fill="FFFFFF"/>
              <w:wordWrap w:val="0"/>
              <w:spacing w:line="225" w:lineRule="atLeast"/>
              <w:rPr>
                <w:rFonts w:ascii="Times New Roman" w:hAnsi="Times New Roman" w:cs="Times New Roman"/>
                <w:color w:val="000000"/>
                <w:szCs w:val="22"/>
              </w:rPr>
            </w:pPr>
            <w:r w:rsidRPr="005F2244">
              <w:rPr>
                <w:rFonts w:ascii="Times New Roman" w:hAnsi="Times New Roman" w:cs="Times New Roman"/>
                <w:color w:val="000000"/>
                <w:szCs w:val="22"/>
              </w:rPr>
              <w:t>-0.2414</w:t>
            </w:r>
          </w:p>
        </w:tc>
        <w:tc>
          <w:tcPr>
            <w:tcW w:w="1554" w:type="dxa"/>
          </w:tcPr>
          <w:p w14:paraId="25DB913F" w14:textId="77777777" w:rsidR="004E4D00" w:rsidRPr="005F2244" w:rsidRDefault="004E4D00" w:rsidP="00360CA9">
            <w:pPr>
              <w:pStyle w:val="HTMLPreformatted"/>
              <w:shd w:val="clear" w:color="auto" w:fill="FFFFFF"/>
              <w:wordWrap w:val="0"/>
              <w:spacing w:line="225" w:lineRule="atLeast"/>
              <w:rPr>
                <w:rFonts w:ascii="Times New Roman" w:hAnsi="Times New Roman" w:cs="Times New Roman"/>
                <w:color w:val="000000"/>
                <w:szCs w:val="22"/>
              </w:rPr>
            </w:pPr>
            <w:r w:rsidRPr="005F2244">
              <w:rPr>
                <w:rFonts w:ascii="Times New Roman" w:hAnsi="Times New Roman" w:cs="Times New Roman"/>
                <w:color w:val="000000"/>
                <w:szCs w:val="22"/>
              </w:rPr>
              <w:t>0.395</w:t>
            </w:r>
          </w:p>
        </w:tc>
        <w:tc>
          <w:tcPr>
            <w:tcW w:w="1139" w:type="dxa"/>
          </w:tcPr>
          <w:p w14:paraId="735FD9C0" w14:textId="77777777" w:rsidR="004E4D00" w:rsidRPr="005F2244" w:rsidRDefault="004E4D00" w:rsidP="00360CA9">
            <w:pPr>
              <w:pStyle w:val="HTMLPreformatted"/>
              <w:shd w:val="clear" w:color="auto" w:fill="FFFFFF"/>
              <w:wordWrap w:val="0"/>
              <w:spacing w:line="225" w:lineRule="atLeast"/>
              <w:rPr>
                <w:rFonts w:ascii="Times New Roman" w:hAnsi="Times New Roman" w:cs="Times New Roman"/>
                <w:color w:val="000000"/>
                <w:szCs w:val="22"/>
              </w:rPr>
            </w:pPr>
            <w:r w:rsidRPr="005F2244">
              <w:rPr>
                <w:rFonts w:ascii="Times New Roman" w:hAnsi="Times New Roman" w:cs="Times New Roman"/>
                <w:color w:val="000000"/>
                <w:szCs w:val="22"/>
              </w:rPr>
              <w:t>-0.611</w:t>
            </w:r>
          </w:p>
        </w:tc>
        <w:tc>
          <w:tcPr>
            <w:tcW w:w="850" w:type="dxa"/>
          </w:tcPr>
          <w:p w14:paraId="3F319FF9" w14:textId="77777777" w:rsidR="004E4D00" w:rsidRPr="005F2244" w:rsidRDefault="004E4D00" w:rsidP="00360CA9">
            <w:pPr>
              <w:pStyle w:val="HTMLPreformatted"/>
              <w:shd w:val="clear" w:color="auto" w:fill="FFFFFF"/>
              <w:wordWrap w:val="0"/>
              <w:spacing w:line="225" w:lineRule="atLeast"/>
              <w:rPr>
                <w:rFonts w:ascii="Times New Roman" w:hAnsi="Times New Roman" w:cs="Times New Roman"/>
                <w:color w:val="000000"/>
                <w:szCs w:val="22"/>
              </w:rPr>
            </w:pPr>
            <w:r w:rsidRPr="005F2244">
              <w:rPr>
                <w:rFonts w:ascii="Times New Roman" w:hAnsi="Times New Roman" w:cs="Times New Roman"/>
                <w:color w:val="000000"/>
                <w:szCs w:val="22"/>
              </w:rPr>
              <w:t>0.9996</w:t>
            </w:r>
          </w:p>
        </w:tc>
      </w:tr>
    </w:tbl>
    <w:p w14:paraId="1AB9B84F" w14:textId="77777777" w:rsidR="0087614A" w:rsidRDefault="0087614A" w:rsidP="00B44FC0"/>
    <w:sectPr w:rsidR="0087614A" w:rsidSect="00BB63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00"/>
    <w:rsid w:val="000C727A"/>
    <w:rsid w:val="000D7EBB"/>
    <w:rsid w:val="000F3021"/>
    <w:rsid w:val="001C299E"/>
    <w:rsid w:val="00314C67"/>
    <w:rsid w:val="003864A0"/>
    <w:rsid w:val="004E2622"/>
    <w:rsid w:val="004E4D00"/>
    <w:rsid w:val="005B0F1C"/>
    <w:rsid w:val="005F2F26"/>
    <w:rsid w:val="006920B1"/>
    <w:rsid w:val="006A5880"/>
    <w:rsid w:val="006C1979"/>
    <w:rsid w:val="00700303"/>
    <w:rsid w:val="007B047D"/>
    <w:rsid w:val="00812EC5"/>
    <w:rsid w:val="0082595D"/>
    <w:rsid w:val="0087614A"/>
    <w:rsid w:val="009601AF"/>
    <w:rsid w:val="00A62289"/>
    <w:rsid w:val="00B44FC0"/>
    <w:rsid w:val="00BB636B"/>
    <w:rsid w:val="00C90E3D"/>
    <w:rsid w:val="00CD042D"/>
    <w:rsid w:val="00CF39C1"/>
    <w:rsid w:val="00CF502C"/>
    <w:rsid w:val="00D86454"/>
    <w:rsid w:val="00E36642"/>
    <w:rsid w:val="00EE795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ABA0"/>
  <w15:chartTrackingRefBased/>
  <w15:docId w15:val="{CC0E2AD8-1DF3-4B0F-9535-0319D692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D00"/>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4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E4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en-GB"/>
    </w:rPr>
  </w:style>
  <w:style w:type="character" w:customStyle="1" w:styleId="HTMLPreformattedChar">
    <w:name w:val="HTML Preformatted Char"/>
    <w:basedOn w:val="DefaultParagraphFont"/>
    <w:link w:val="HTMLPreformatted"/>
    <w:uiPriority w:val="99"/>
    <w:rsid w:val="004E4D00"/>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700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303"/>
    <w:rPr>
      <w:rFonts w:ascii="Segoe UI" w:hAnsi="Segoe UI" w:cs="Segoe UI"/>
      <w:noProof/>
      <w:sz w:val="18"/>
      <w:szCs w:val="18"/>
    </w:rPr>
  </w:style>
  <w:style w:type="paragraph" w:styleId="Caption">
    <w:name w:val="caption"/>
    <w:basedOn w:val="Normal"/>
    <w:next w:val="Normal"/>
    <w:uiPriority w:val="35"/>
    <w:unhideWhenUsed/>
    <w:qFormat/>
    <w:rsid w:val="00700303"/>
    <w:pPr>
      <w:spacing w:after="200" w:line="240" w:lineRule="auto"/>
    </w:pPr>
    <w:rPr>
      <w:rFonts w:eastAsiaTheme="minorEastAsia"/>
      <w:i/>
      <w:iCs/>
      <w:noProof w:val="0"/>
      <w:color w:val="44546A" w:themeColor="text2"/>
      <w:sz w:val="18"/>
      <w:szCs w:val="18"/>
    </w:rPr>
  </w:style>
  <w:style w:type="character" w:styleId="CommentReference">
    <w:name w:val="annotation reference"/>
    <w:basedOn w:val="DefaultParagraphFont"/>
    <w:uiPriority w:val="99"/>
    <w:semiHidden/>
    <w:unhideWhenUsed/>
    <w:rsid w:val="00CD042D"/>
    <w:rPr>
      <w:sz w:val="16"/>
      <w:szCs w:val="16"/>
    </w:rPr>
  </w:style>
  <w:style w:type="paragraph" w:styleId="CommentText">
    <w:name w:val="annotation text"/>
    <w:basedOn w:val="Normal"/>
    <w:link w:val="CommentTextChar"/>
    <w:uiPriority w:val="99"/>
    <w:semiHidden/>
    <w:unhideWhenUsed/>
    <w:rsid w:val="00CD042D"/>
    <w:pPr>
      <w:spacing w:line="240" w:lineRule="auto"/>
    </w:pPr>
    <w:rPr>
      <w:sz w:val="20"/>
      <w:szCs w:val="20"/>
    </w:rPr>
  </w:style>
  <w:style w:type="character" w:customStyle="1" w:styleId="CommentTextChar">
    <w:name w:val="Comment Text Char"/>
    <w:basedOn w:val="DefaultParagraphFont"/>
    <w:link w:val="CommentText"/>
    <w:uiPriority w:val="99"/>
    <w:semiHidden/>
    <w:rsid w:val="00CD042D"/>
    <w:rPr>
      <w:noProof/>
      <w:sz w:val="20"/>
      <w:szCs w:val="20"/>
    </w:rPr>
  </w:style>
  <w:style w:type="paragraph" w:styleId="CommentSubject">
    <w:name w:val="annotation subject"/>
    <w:basedOn w:val="CommentText"/>
    <w:next w:val="CommentText"/>
    <w:link w:val="CommentSubjectChar"/>
    <w:uiPriority w:val="99"/>
    <w:semiHidden/>
    <w:unhideWhenUsed/>
    <w:rsid w:val="00CD042D"/>
    <w:rPr>
      <w:b/>
      <w:bCs/>
    </w:rPr>
  </w:style>
  <w:style w:type="character" w:customStyle="1" w:styleId="CommentSubjectChar">
    <w:name w:val="Comment Subject Char"/>
    <w:basedOn w:val="CommentTextChar"/>
    <w:link w:val="CommentSubject"/>
    <w:uiPriority w:val="99"/>
    <w:semiHidden/>
    <w:rsid w:val="00CD042D"/>
    <w:rPr>
      <w:b/>
      <w:bCs/>
      <w:noProof/>
      <w:sz w:val="20"/>
      <w:szCs w:val="20"/>
    </w:rPr>
  </w:style>
  <w:style w:type="character" w:styleId="Hyperlink">
    <w:name w:val="Hyperlink"/>
    <w:basedOn w:val="DefaultParagraphFont"/>
    <w:uiPriority w:val="99"/>
    <w:unhideWhenUsed/>
    <w:rsid w:val="00D864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9289">
      <w:bodyDiv w:val="1"/>
      <w:marLeft w:val="0"/>
      <w:marRight w:val="0"/>
      <w:marTop w:val="0"/>
      <w:marBottom w:val="0"/>
      <w:divBdr>
        <w:top w:val="none" w:sz="0" w:space="0" w:color="auto"/>
        <w:left w:val="none" w:sz="0" w:space="0" w:color="auto"/>
        <w:bottom w:val="none" w:sz="0" w:space="0" w:color="auto"/>
        <w:right w:val="none" w:sz="0" w:space="0" w:color="auto"/>
      </w:divBdr>
    </w:div>
    <w:div w:id="124852660">
      <w:bodyDiv w:val="1"/>
      <w:marLeft w:val="0"/>
      <w:marRight w:val="0"/>
      <w:marTop w:val="0"/>
      <w:marBottom w:val="0"/>
      <w:divBdr>
        <w:top w:val="none" w:sz="0" w:space="0" w:color="auto"/>
        <w:left w:val="none" w:sz="0" w:space="0" w:color="auto"/>
        <w:bottom w:val="none" w:sz="0" w:space="0" w:color="auto"/>
        <w:right w:val="none" w:sz="0" w:space="0" w:color="auto"/>
      </w:divBdr>
    </w:div>
    <w:div w:id="189418063">
      <w:bodyDiv w:val="1"/>
      <w:marLeft w:val="0"/>
      <w:marRight w:val="0"/>
      <w:marTop w:val="0"/>
      <w:marBottom w:val="0"/>
      <w:divBdr>
        <w:top w:val="none" w:sz="0" w:space="0" w:color="auto"/>
        <w:left w:val="none" w:sz="0" w:space="0" w:color="auto"/>
        <w:bottom w:val="none" w:sz="0" w:space="0" w:color="auto"/>
        <w:right w:val="none" w:sz="0" w:space="0" w:color="auto"/>
      </w:divBdr>
    </w:div>
    <w:div w:id="918759530">
      <w:bodyDiv w:val="1"/>
      <w:marLeft w:val="0"/>
      <w:marRight w:val="0"/>
      <w:marTop w:val="0"/>
      <w:marBottom w:val="0"/>
      <w:divBdr>
        <w:top w:val="none" w:sz="0" w:space="0" w:color="auto"/>
        <w:left w:val="none" w:sz="0" w:space="0" w:color="auto"/>
        <w:bottom w:val="none" w:sz="0" w:space="0" w:color="auto"/>
        <w:right w:val="none" w:sz="0" w:space="0" w:color="auto"/>
      </w:divBdr>
    </w:div>
    <w:div w:id="1601647774">
      <w:bodyDiv w:val="1"/>
      <w:marLeft w:val="0"/>
      <w:marRight w:val="0"/>
      <w:marTop w:val="0"/>
      <w:marBottom w:val="0"/>
      <w:divBdr>
        <w:top w:val="none" w:sz="0" w:space="0" w:color="auto"/>
        <w:left w:val="none" w:sz="0" w:space="0" w:color="auto"/>
        <w:bottom w:val="none" w:sz="0" w:space="0" w:color="auto"/>
        <w:right w:val="none" w:sz="0" w:space="0" w:color="auto"/>
      </w:divBdr>
    </w:div>
    <w:div w:id="1680355717">
      <w:bodyDiv w:val="1"/>
      <w:marLeft w:val="0"/>
      <w:marRight w:val="0"/>
      <w:marTop w:val="0"/>
      <w:marBottom w:val="0"/>
      <w:divBdr>
        <w:top w:val="none" w:sz="0" w:space="0" w:color="auto"/>
        <w:left w:val="none" w:sz="0" w:space="0" w:color="auto"/>
        <w:bottom w:val="none" w:sz="0" w:space="0" w:color="auto"/>
        <w:right w:val="none" w:sz="0" w:space="0" w:color="auto"/>
      </w:divBdr>
    </w:div>
    <w:div w:id="1939409669">
      <w:bodyDiv w:val="1"/>
      <w:marLeft w:val="0"/>
      <w:marRight w:val="0"/>
      <w:marTop w:val="0"/>
      <w:marBottom w:val="0"/>
      <w:divBdr>
        <w:top w:val="none" w:sz="0" w:space="0" w:color="auto"/>
        <w:left w:val="none" w:sz="0" w:space="0" w:color="auto"/>
        <w:bottom w:val="none" w:sz="0" w:space="0" w:color="auto"/>
        <w:right w:val="none" w:sz="0" w:space="0" w:color="auto"/>
      </w:divBdr>
    </w:div>
    <w:div w:id="1948536495">
      <w:bodyDiv w:val="1"/>
      <w:marLeft w:val="0"/>
      <w:marRight w:val="0"/>
      <w:marTop w:val="0"/>
      <w:marBottom w:val="0"/>
      <w:divBdr>
        <w:top w:val="none" w:sz="0" w:space="0" w:color="auto"/>
        <w:left w:val="none" w:sz="0" w:space="0" w:color="auto"/>
        <w:bottom w:val="none" w:sz="0" w:space="0" w:color="auto"/>
        <w:right w:val="none" w:sz="0" w:space="0" w:color="auto"/>
      </w:divBdr>
    </w:div>
    <w:div w:id="202566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github.com/JanDajka/SeyUrchin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Jan-Claas Dajka</dc:creator>
  <cp:keywords/>
  <dc:description/>
  <cp:lastModifiedBy>Jan-Claas Dajka</cp:lastModifiedBy>
  <cp:revision>2</cp:revision>
  <dcterms:created xsi:type="dcterms:W3CDTF">2020-12-06T14:42:00Z</dcterms:created>
  <dcterms:modified xsi:type="dcterms:W3CDTF">2020-12-06T14:42:00Z</dcterms:modified>
</cp:coreProperties>
</file>