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336" w:rsidRPr="00742D95" w:rsidRDefault="00141336" w:rsidP="00742D95">
      <w:pPr>
        <w:spacing w:line="480" w:lineRule="auto"/>
        <w:rPr>
          <w:rFonts w:ascii="Arial" w:hAnsi="Arial" w:cs="Arial"/>
          <w:sz w:val="24"/>
          <w:szCs w:val="24"/>
        </w:rPr>
      </w:pPr>
      <w:r w:rsidRPr="00742D95">
        <w:rPr>
          <w:rFonts w:ascii="Arial" w:hAnsi="Arial" w:cs="Arial"/>
          <w:sz w:val="24"/>
          <w:szCs w:val="24"/>
        </w:rPr>
        <w:t>Appendix S1</w:t>
      </w:r>
    </w:p>
    <w:p w:rsidR="001552CF" w:rsidRPr="00742D95" w:rsidRDefault="0091595A" w:rsidP="00742D95">
      <w:pPr>
        <w:pStyle w:val="1"/>
        <w:spacing w:before="0" w:after="0" w:line="480" w:lineRule="auto"/>
        <w:rPr>
          <w:rFonts w:ascii="Arial" w:hAnsi="Arial" w:cs="Arial"/>
          <w:sz w:val="24"/>
          <w:szCs w:val="24"/>
        </w:rPr>
      </w:pPr>
      <w:r w:rsidRPr="00742D95">
        <w:rPr>
          <w:rFonts w:ascii="Arial" w:hAnsi="Arial" w:cs="Arial"/>
          <w:sz w:val="24"/>
          <w:szCs w:val="24"/>
        </w:rPr>
        <w:t>Table 1S: The list of 46 key species in study area</w:t>
      </w:r>
    </w:p>
    <w:tbl>
      <w:tblPr>
        <w:tblW w:w="8222" w:type="dxa"/>
        <w:tblLook w:val="04A0" w:firstRow="1" w:lastRow="0" w:firstColumn="1" w:lastColumn="0" w:noHBand="0" w:noVBand="1"/>
      </w:tblPr>
      <w:tblGrid>
        <w:gridCol w:w="1000"/>
        <w:gridCol w:w="5237"/>
        <w:gridCol w:w="1985"/>
      </w:tblGrid>
      <w:tr w:rsidR="0091595A" w:rsidRPr="00742D95" w:rsidTr="00FB73FA">
        <w:trPr>
          <w:trHeight w:val="300"/>
        </w:trPr>
        <w:tc>
          <w:tcPr>
            <w:tcW w:w="1000" w:type="dxa"/>
            <w:tcBorders>
              <w:top w:val="single" w:sz="4" w:space="0" w:color="auto"/>
              <w:left w:val="nil"/>
              <w:bottom w:val="single" w:sz="4" w:space="0" w:color="auto"/>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List</w:t>
            </w:r>
          </w:p>
        </w:tc>
        <w:tc>
          <w:tcPr>
            <w:tcW w:w="5237" w:type="dxa"/>
            <w:tcBorders>
              <w:top w:val="single" w:sz="4" w:space="0" w:color="auto"/>
              <w:left w:val="nil"/>
              <w:bottom w:val="single" w:sz="4" w:space="0" w:color="auto"/>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742D95">
              <w:rPr>
                <w:rFonts w:ascii="Arial" w:eastAsia="等线" w:hAnsi="Arial" w:cs="Arial"/>
                <w:color w:val="000000"/>
                <w:kern w:val="0"/>
                <w:sz w:val="24"/>
                <w:szCs w:val="24"/>
              </w:rPr>
              <w:t>Species</w:t>
            </w:r>
          </w:p>
        </w:tc>
        <w:tc>
          <w:tcPr>
            <w:tcW w:w="1985" w:type="dxa"/>
            <w:tcBorders>
              <w:top w:val="single" w:sz="4" w:space="0" w:color="auto"/>
              <w:left w:val="nil"/>
              <w:bottom w:val="single" w:sz="4" w:space="0" w:color="auto"/>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Endemic</w:t>
            </w:r>
          </w:p>
        </w:tc>
      </w:tr>
      <w:tr w:rsidR="0091595A" w:rsidRPr="00742D95" w:rsidTr="00FB73FA">
        <w:trPr>
          <w:trHeight w:val="300"/>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1</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Dysosma versipellis</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China endemic</w:t>
            </w:r>
          </w:p>
        </w:tc>
      </w:tr>
      <w:tr w:rsidR="0091595A" w:rsidRPr="00742D95" w:rsidTr="00FB73FA">
        <w:trPr>
          <w:trHeight w:val="900"/>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2</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Paphiopedilum emersonii (Emerson's Paphiopedilum)</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Times New Roman" w:hAnsi="Arial" w:cs="Arial"/>
                <w:kern w:val="0"/>
                <w:sz w:val="24"/>
                <w:szCs w:val="24"/>
              </w:rPr>
            </w:pPr>
          </w:p>
        </w:tc>
      </w:tr>
      <w:tr w:rsidR="0091595A" w:rsidRPr="00742D95" w:rsidTr="00FB73FA">
        <w:trPr>
          <w:trHeight w:val="600"/>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3</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Semiliquidambar cathayensis</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China endemic</w:t>
            </w:r>
          </w:p>
        </w:tc>
      </w:tr>
      <w:tr w:rsidR="0091595A" w:rsidRPr="00742D95" w:rsidTr="00FB73FA">
        <w:trPr>
          <w:trHeight w:val="600"/>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4</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Cephalotaxus oliveri (Oliver's Plum Yew)</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China endemic</w:t>
            </w:r>
          </w:p>
        </w:tc>
      </w:tr>
      <w:tr w:rsidR="0091595A" w:rsidRPr="00742D95" w:rsidTr="00FB73FA">
        <w:trPr>
          <w:trHeight w:val="600"/>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5</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Calocedrus macrole (Chinese Incense-cedar)</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Times New Roman" w:hAnsi="Arial" w:cs="Arial"/>
                <w:kern w:val="0"/>
                <w:sz w:val="24"/>
                <w:szCs w:val="24"/>
              </w:rPr>
            </w:pPr>
          </w:p>
        </w:tc>
      </w:tr>
      <w:tr w:rsidR="0091595A" w:rsidRPr="00742D95" w:rsidTr="00FB73FA">
        <w:trPr>
          <w:trHeight w:val="300"/>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6</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Kmeria septentrionalis</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China endemic</w:t>
            </w:r>
          </w:p>
        </w:tc>
      </w:tr>
      <w:tr w:rsidR="0091595A" w:rsidRPr="00742D95" w:rsidTr="00FB73FA">
        <w:trPr>
          <w:trHeight w:val="300"/>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7</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Metabriggsia ovalifolia</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China endemic</w:t>
            </w:r>
          </w:p>
        </w:tc>
      </w:tr>
      <w:tr w:rsidR="0091595A" w:rsidRPr="00742D95" w:rsidTr="00FB73FA">
        <w:trPr>
          <w:trHeight w:val="300"/>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8</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Eucommia ulmoides</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Times New Roman" w:hAnsi="Arial" w:cs="Arial"/>
                <w:kern w:val="0"/>
                <w:sz w:val="24"/>
                <w:szCs w:val="24"/>
              </w:rPr>
            </w:pPr>
          </w:p>
        </w:tc>
      </w:tr>
      <w:tr w:rsidR="0091595A" w:rsidRPr="00742D95" w:rsidTr="00FB73FA">
        <w:trPr>
          <w:trHeight w:val="300"/>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9</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Pseudotsuga brevifolia</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Times New Roman" w:hAnsi="Arial" w:cs="Arial"/>
                <w:kern w:val="0"/>
                <w:sz w:val="24"/>
                <w:szCs w:val="24"/>
              </w:rPr>
            </w:pPr>
          </w:p>
        </w:tc>
      </w:tr>
      <w:tr w:rsidR="0091595A" w:rsidRPr="00742D95" w:rsidTr="00FB73FA">
        <w:trPr>
          <w:trHeight w:val="300"/>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lastRenderedPageBreak/>
              <w:t>10</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 xml:space="preserve">Thamnocharis esquirolii  </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China endemic</w:t>
            </w:r>
          </w:p>
        </w:tc>
      </w:tr>
      <w:tr w:rsidR="0091595A" w:rsidRPr="00742D95" w:rsidTr="00FB73FA">
        <w:trPr>
          <w:trHeight w:val="600"/>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11</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Fokienia hodginsii (Fujian Cypress)</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Times New Roman" w:hAnsi="Arial" w:cs="Arial"/>
                <w:kern w:val="0"/>
                <w:sz w:val="24"/>
                <w:szCs w:val="24"/>
              </w:rPr>
            </w:pPr>
          </w:p>
        </w:tc>
      </w:tr>
      <w:tr w:rsidR="0091595A" w:rsidRPr="00742D95" w:rsidTr="00FB73FA">
        <w:trPr>
          <w:trHeight w:val="300"/>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12</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Toona ciliata (Red Cedar)</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Times New Roman" w:hAnsi="Arial" w:cs="Arial"/>
                <w:kern w:val="0"/>
                <w:sz w:val="24"/>
                <w:szCs w:val="24"/>
              </w:rPr>
            </w:pPr>
          </w:p>
        </w:tc>
      </w:tr>
      <w:tr w:rsidR="0091595A" w:rsidRPr="00742D95" w:rsidTr="00FB73FA">
        <w:trPr>
          <w:trHeight w:val="600"/>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13</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Taxus wallichiana var. chinensis</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Times New Roman" w:hAnsi="Arial" w:cs="Arial"/>
                <w:kern w:val="0"/>
                <w:sz w:val="24"/>
                <w:szCs w:val="24"/>
              </w:rPr>
            </w:pPr>
          </w:p>
        </w:tc>
      </w:tr>
      <w:tr w:rsidR="0091595A" w:rsidRPr="00742D95" w:rsidTr="00FB73FA">
        <w:trPr>
          <w:trHeight w:val="300"/>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14</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0rmosia henryi</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Times New Roman" w:hAnsi="Arial" w:cs="Arial"/>
                <w:kern w:val="0"/>
                <w:sz w:val="24"/>
                <w:szCs w:val="24"/>
              </w:rPr>
            </w:pPr>
          </w:p>
        </w:tc>
      </w:tr>
      <w:tr w:rsidR="0091595A" w:rsidRPr="00742D95" w:rsidTr="00FB73FA">
        <w:trPr>
          <w:trHeight w:val="300"/>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15</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Pinus kwangtungensis</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China endemic</w:t>
            </w:r>
          </w:p>
        </w:tc>
      </w:tr>
      <w:tr w:rsidR="0091595A" w:rsidRPr="00742D95" w:rsidTr="00FB73FA">
        <w:trPr>
          <w:trHeight w:val="645"/>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16</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 xml:space="preserve">Pseudotsuga sinensis </w:t>
            </w:r>
            <w:r w:rsidRPr="0024467D">
              <w:rPr>
                <w:rFonts w:ascii="Arial" w:eastAsia="微软雅黑" w:hAnsi="Arial" w:cs="Arial"/>
                <w:i/>
                <w:iCs/>
                <w:color w:val="000000"/>
                <w:kern w:val="0"/>
                <w:sz w:val="24"/>
                <w:szCs w:val="24"/>
              </w:rPr>
              <w:t>(</w:t>
            </w:r>
            <w:r w:rsidRPr="0024467D">
              <w:rPr>
                <w:rFonts w:ascii="Arial" w:eastAsia="等线" w:hAnsi="Arial" w:cs="Arial"/>
                <w:i/>
                <w:iCs/>
                <w:color w:val="000000"/>
                <w:kern w:val="0"/>
                <w:sz w:val="24"/>
                <w:szCs w:val="24"/>
              </w:rPr>
              <w:t>Chinese Douglas-fir</w:t>
            </w:r>
            <w:r w:rsidRPr="0024467D">
              <w:rPr>
                <w:rFonts w:ascii="Arial" w:eastAsia="微软雅黑" w:hAnsi="Arial" w:cs="Arial"/>
                <w:i/>
                <w:iCs/>
                <w:color w:val="000000"/>
                <w:kern w:val="0"/>
                <w:sz w:val="24"/>
                <w:szCs w:val="24"/>
              </w:rPr>
              <w:t>)</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China endemic</w:t>
            </w:r>
          </w:p>
        </w:tc>
      </w:tr>
      <w:tr w:rsidR="0091595A" w:rsidRPr="00742D95" w:rsidTr="00FB73FA">
        <w:trPr>
          <w:trHeight w:val="300"/>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17</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Cibotium baronetz</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Times New Roman" w:hAnsi="Arial" w:cs="Arial"/>
                <w:kern w:val="0"/>
                <w:sz w:val="24"/>
                <w:szCs w:val="24"/>
              </w:rPr>
            </w:pPr>
          </w:p>
        </w:tc>
      </w:tr>
      <w:tr w:rsidR="0091595A" w:rsidRPr="00742D95" w:rsidTr="00FB73FA">
        <w:trPr>
          <w:trHeight w:val="300"/>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18</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Phoebe bournei</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China endemic</w:t>
            </w:r>
          </w:p>
        </w:tc>
      </w:tr>
      <w:tr w:rsidR="0091595A" w:rsidRPr="00742D95" w:rsidTr="00FB73FA">
        <w:trPr>
          <w:trHeight w:val="600"/>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19</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Taxus wallichiana var. mairei</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China endemic</w:t>
            </w:r>
          </w:p>
        </w:tc>
      </w:tr>
      <w:tr w:rsidR="0091595A" w:rsidRPr="00742D95" w:rsidTr="00FB73FA">
        <w:trPr>
          <w:trHeight w:val="300"/>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20</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Phoebe zhennan</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China endemic</w:t>
            </w:r>
          </w:p>
        </w:tc>
      </w:tr>
      <w:tr w:rsidR="0091595A" w:rsidRPr="00742D95" w:rsidTr="00FB73FA">
        <w:trPr>
          <w:trHeight w:val="300"/>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21</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Zenia insignis</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Times New Roman" w:hAnsi="Arial" w:cs="Arial"/>
                <w:kern w:val="0"/>
                <w:sz w:val="24"/>
                <w:szCs w:val="24"/>
              </w:rPr>
            </w:pPr>
          </w:p>
        </w:tc>
      </w:tr>
      <w:tr w:rsidR="0091595A" w:rsidRPr="00742D95" w:rsidTr="00FB73FA">
        <w:trPr>
          <w:trHeight w:val="300"/>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22</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Machilus pingii</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China endemic</w:t>
            </w:r>
          </w:p>
        </w:tc>
      </w:tr>
      <w:tr w:rsidR="0091595A" w:rsidRPr="00742D95" w:rsidTr="00FB73FA">
        <w:trPr>
          <w:trHeight w:val="300"/>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lastRenderedPageBreak/>
              <w:t>23</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Eurycorymbus cavaleriei</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China endemic</w:t>
            </w:r>
          </w:p>
        </w:tc>
      </w:tr>
      <w:tr w:rsidR="0091595A" w:rsidRPr="00742D95" w:rsidTr="00FB73FA">
        <w:trPr>
          <w:trHeight w:val="300"/>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24</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Euchresta japonica</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Times New Roman" w:hAnsi="Arial" w:cs="Arial"/>
                <w:kern w:val="0"/>
                <w:sz w:val="24"/>
                <w:szCs w:val="24"/>
              </w:rPr>
            </w:pPr>
          </w:p>
        </w:tc>
      </w:tr>
      <w:tr w:rsidR="0091595A" w:rsidRPr="00742D95" w:rsidTr="00FB73FA">
        <w:trPr>
          <w:trHeight w:val="300"/>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25</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 xml:space="preserve">Manglietia calcarea </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KASC endemic</w:t>
            </w:r>
          </w:p>
        </w:tc>
      </w:tr>
      <w:tr w:rsidR="0091595A" w:rsidRPr="00742D95" w:rsidTr="00FB73FA">
        <w:trPr>
          <w:trHeight w:val="645"/>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26</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 xml:space="preserve">Ceratopteris thalictroides </w:t>
            </w:r>
            <w:r w:rsidRPr="0024467D">
              <w:rPr>
                <w:rFonts w:ascii="Arial" w:eastAsia="微软雅黑" w:hAnsi="Arial" w:cs="Arial"/>
                <w:i/>
                <w:iCs/>
                <w:color w:val="000000"/>
                <w:kern w:val="0"/>
                <w:sz w:val="24"/>
                <w:szCs w:val="24"/>
              </w:rPr>
              <w:t>(</w:t>
            </w:r>
            <w:r w:rsidRPr="0024467D">
              <w:rPr>
                <w:rFonts w:ascii="Arial" w:eastAsia="等线" w:hAnsi="Arial" w:cs="Arial"/>
                <w:i/>
                <w:iCs/>
                <w:color w:val="000000"/>
                <w:kern w:val="0"/>
                <w:sz w:val="24"/>
                <w:szCs w:val="24"/>
              </w:rPr>
              <w:t>Mul-go-sa-ri</w:t>
            </w:r>
            <w:r w:rsidRPr="0024467D">
              <w:rPr>
                <w:rFonts w:ascii="Arial" w:eastAsia="微软雅黑" w:hAnsi="Arial" w:cs="Arial"/>
                <w:i/>
                <w:iCs/>
                <w:color w:val="000000"/>
                <w:kern w:val="0"/>
                <w:sz w:val="24"/>
                <w:szCs w:val="24"/>
              </w:rPr>
              <w:t>)</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China endemic</w:t>
            </w:r>
          </w:p>
        </w:tc>
      </w:tr>
      <w:tr w:rsidR="0091595A" w:rsidRPr="00742D95" w:rsidTr="00FB73FA">
        <w:trPr>
          <w:trHeight w:val="600"/>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27</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Tetrathyrium subcordatum</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China endemic</w:t>
            </w:r>
          </w:p>
        </w:tc>
      </w:tr>
      <w:tr w:rsidR="0091595A" w:rsidRPr="00742D95" w:rsidTr="00FB73FA">
        <w:trPr>
          <w:trHeight w:val="300"/>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28</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Alsophila spinulosa</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Times New Roman" w:hAnsi="Arial" w:cs="Arial"/>
                <w:kern w:val="0"/>
                <w:sz w:val="24"/>
                <w:szCs w:val="24"/>
              </w:rPr>
            </w:pPr>
          </w:p>
        </w:tc>
      </w:tr>
      <w:tr w:rsidR="0091595A" w:rsidRPr="00742D95" w:rsidTr="00FB73FA">
        <w:trPr>
          <w:trHeight w:val="300"/>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29</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Camptotheca acuminata</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China endemic</w:t>
            </w:r>
          </w:p>
        </w:tc>
      </w:tr>
      <w:tr w:rsidR="0091595A" w:rsidRPr="00742D95" w:rsidTr="00FB73FA">
        <w:trPr>
          <w:trHeight w:val="300"/>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30</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Michelia angustioblonga</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KASC endemic</w:t>
            </w:r>
          </w:p>
        </w:tc>
      </w:tr>
      <w:tr w:rsidR="0091595A" w:rsidRPr="00742D95" w:rsidTr="00FB73FA">
        <w:trPr>
          <w:trHeight w:val="300"/>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31</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Emmenopterys henryi</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China endemic</w:t>
            </w:r>
          </w:p>
        </w:tc>
      </w:tr>
      <w:tr w:rsidR="0091595A" w:rsidRPr="00742D95" w:rsidTr="00FB73FA">
        <w:trPr>
          <w:trHeight w:val="645"/>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32</w:t>
            </w:r>
          </w:p>
        </w:tc>
        <w:tc>
          <w:tcPr>
            <w:tcW w:w="5237" w:type="dxa"/>
            <w:tcBorders>
              <w:top w:val="nil"/>
              <w:left w:val="nil"/>
              <w:bottom w:val="nil"/>
              <w:right w:val="nil"/>
            </w:tcBorders>
            <w:shd w:val="clear" w:color="auto" w:fill="auto"/>
            <w:vAlign w:val="center"/>
            <w:hideMark/>
          </w:tcPr>
          <w:p w:rsidR="0091595A" w:rsidRPr="0024467D" w:rsidRDefault="0091595A" w:rsidP="00923898">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Manglietia aromatica</w:t>
            </w:r>
          </w:p>
        </w:tc>
        <w:tc>
          <w:tcPr>
            <w:tcW w:w="1985" w:type="dxa"/>
            <w:tcBorders>
              <w:top w:val="nil"/>
              <w:left w:val="nil"/>
              <w:bottom w:val="nil"/>
              <w:right w:val="nil"/>
            </w:tcBorders>
            <w:shd w:val="clear" w:color="auto" w:fill="auto"/>
            <w:noWrap/>
            <w:vAlign w:val="center"/>
            <w:hideMark/>
          </w:tcPr>
          <w:p w:rsidR="0091595A" w:rsidRPr="0024467D" w:rsidRDefault="00923898" w:rsidP="00742D95">
            <w:pPr>
              <w:widowControl/>
              <w:spacing w:line="480" w:lineRule="auto"/>
              <w:jc w:val="left"/>
              <w:rPr>
                <w:rFonts w:ascii="Arial" w:eastAsia="Times New Roman" w:hAnsi="Arial" w:cs="Arial"/>
                <w:kern w:val="0"/>
                <w:sz w:val="24"/>
                <w:szCs w:val="24"/>
              </w:rPr>
            </w:pPr>
            <w:r w:rsidRPr="0024467D">
              <w:rPr>
                <w:rFonts w:ascii="Arial" w:eastAsia="等线" w:hAnsi="Arial" w:cs="Arial"/>
                <w:color w:val="000000"/>
                <w:kern w:val="0"/>
                <w:sz w:val="24"/>
                <w:szCs w:val="24"/>
              </w:rPr>
              <w:t>KASC endemic</w:t>
            </w:r>
            <w:bookmarkStart w:id="0" w:name="_GoBack"/>
            <w:bookmarkEnd w:id="0"/>
          </w:p>
        </w:tc>
      </w:tr>
      <w:tr w:rsidR="0091595A" w:rsidRPr="00742D95" w:rsidTr="00FB73FA">
        <w:trPr>
          <w:trHeight w:val="300"/>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33</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Cinnamomum camphora</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Times New Roman" w:hAnsi="Arial" w:cs="Arial"/>
                <w:kern w:val="0"/>
                <w:sz w:val="24"/>
                <w:szCs w:val="24"/>
              </w:rPr>
            </w:pPr>
          </w:p>
        </w:tc>
      </w:tr>
      <w:tr w:rsidR="0091595A" w:rsidRPr="00742D95" w:rsidTr="00FB73FA">
        <w:trPr>
          <w:trHeight w:val="900"/>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34</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Paphiopedilum barbigerum (Beard Carrying Paphiopedilum)</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China endemic</w:t>
            </w:r>
          </w:p>
        </w:tc>
      </w:tr>
      <w:tr w:rsidR="0091595A" w:rsidRPr="00742D95" w:rsidTr="00FB73FA">
        <w:trPr>
          <w:trHeight w:val="300"/>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lastRenderedPageBreak/>
              <w:t>35</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Mussaenda anomala</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China endemic</w:t>
            </w:r>
          </w:p>
        </w:tc>
      </w:tr>
      <w:tr w:rsidR="0091595A" w:rsidRPr="00742D95" w:rsidTr="00FB73FA">
        <w:trPr>
          <w:trHeight w:val="900"/>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36</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Paphiopedilum micranthum (Tiny Flowered Paphiopedilum)</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Times New Roman" w:hAnsi="Arial" w:cs="Arial"/>
                <w:kern w:val="0"/>
                <w:sz w:val="24"/>
                <w:szCs w:val="24"/>
              </w:rPr>
            </w:pPr>
          </w:p>
        </w:tc>
      </w:tr>
      <w:tr w:rsidR="0091595A" w:rsidRPr="00742D95" w:rsidTr="00FB73FA">
        <w:trPr>
          <w:trHeight w:val="600"/>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37</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Handeliodendron bodinieri</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China endemic</w:t>
            </w:r>
          </w:p>
        </w:tc>
      </w:tr>
      <w:tr w:rsidR="0091595A" w:rsidRPr="00742D95" w:rsidTr="00FB73FA">
        <w:trPr>
          <w:trHeight w:val="300"/>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38</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Sinopteris grevilleoides</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China endemic</w:t>
            </w:r>
          </w:p>
        </w:tc>
      </w:tr>
      <w:tr w:rsidR="0091595A" w:rsidRPr="00742D95" w:rsidTr="00FB73FA">
        <w:trPr>
          <w:trHeight w:val="600"/>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39</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Tyto capensis (Short-eared Owl)</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Times New Roman" w:hAnsi="Arial" w:cs="Arial"/>
                <w:kern w:val="0"/>
                <w:sz w:val="24"/>
                <w:szCs w:val="24"/>
              </w:rPr>
            </w:pPr>
          </w:p>
        </w:tc>
      </w:tr>
      <w:tr w:rsidR="0091595A" w:rsidRPr="00742D95" w:rsidTr="00FB73FA">
        <w:trPr>
          <w:trHeight w:val="600"/>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40</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Hoplobatrachus rugulosus</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Times New Roman" w:hAnsi="Arial" w:cs="Arial"/>
                <w:kern w:val="0"/>
                <w:sz w:val="24"/>
                <w:szCs w:val="24"/>
              </w:rPr>
            </w:pPr>
          </w:p>
        </w:tc>
      </w:tr>
      <w:tr w:rsidR="0091595A" w:rsidRPr="00742D95" w:rsidTr="00FB73FA">
        <w:trPr>
          <w:trHeight w:val="600"/>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41</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Catopuma temminck (Asiatic Golden Cat)</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Times New Roman" w:hAnsi="Arial" w:cs="Arial"/>
                <w:kern w:val="0"/>
                <w:sz w:val="24"/>
                <w:szCs w:val="24"/>
              </w:rPr>
            </w:pPr>
          </w:p>
        </w:tc>
      </w:tr>
      <w:tr w:rsidR="0091595A" w:rsidRPr="00742D95" w:rsidTr="00FB73FA">
        <w:trPr>
          <w:trHeight w:val="600"/>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42</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Pitta moluccensis (Blue-winged Pitta)</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Times New Roman" w:hAnsi="Arial" w:cs="Arial"/>
                <w:kern w:val="0"/>
                <w:sz w:val="24"/>
                <w:szCs w:val="24"/>
              </w:rPr>
            </w:pPr>
          </w:p>
        </w:tc>
      </w:tr>
      <w:tr w:rsidR="0091595A" w:rsidRPr="00742D95" w:rsidTr="00FB73FA">
        <w:trPr>
          <w:trHeight w:val="600"/>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43</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Glaucidium brodiei (Collared Owlet)</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Times New Roman" w:hAnsi="Arial" w:cs="Arial"/>
                <w:kern w:val="0"/>
                <w:sz w:val="24"/>
                <w:szCs w:val="24"/>
              </w:rPr>
            </w:pPr>
          </w:p>
        </w:tc>
      </w:tr>
      <w:tr w:rsidR="0091595A" w:rsidRPr="00742D95" w:rsidTr="00FB73FA">
        <w:trPr>
          <w:trHeight w:val="600"/>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44</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Macaca mulatta (Rhesus Monkey)</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Times New Roman" w:hAnsi="Arial" w:cs="Arial"/>
                <w:kern w:val="0"/>
                <w:sz w:val="24"/>
                <w:szCs w:val="24"/>
              </w:rPr>
            </w:pPr>
          </w:p>
        </w:tc>
      </w:tr>
      <w:tr w:rsidR="0091595A" w:rsidRPr="00742D95" w:rsidTr="00FB73FA">
        <w:trPr>
          <w:trHeight w:val="600"/>
        </w:trPr>
        <w:tc>
          <w:tcPr>
            <w:tcW w:w="1000"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45</w:t>
            </w:r>
          </w:p>
        </w:tc>
        <w:tc>
          <w:tcPr>
            <w:tcW w:w="5237" w:type="dxa"/>
            <w:tcBorders>
              <w:top w:val="nil"/>
              <w:left w:val="nil"/>
              <w:bottom w:val="nil"/>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Tylototriton asperrimus (Black Knobby Newt)</w:t>
            </w:r>
          </w:p>
        </w:tc>
        <w:tc>
          <w:tcPr>
            <w:tcW w:w="1985" w:type="dxa"/>
            <w:tcBorders>
              <w:top w:val="nil"/>
              <w:left w:val="nil"/>
              <w:bottom w:val="nil"/>
              <w:right w:val="nil"/>
            </w:tcBorders>
            <w:shd w:val="clear" w:color="auto" w:fill="auto"/>
            <w:noWrap/>
            <w:vAlign w:val="center"/>
            <w:hideMark/>
          </w:tcPr>
          <w:p w:rsidR="0091595A" w:rsidRPr="0024467D" w:rsidRDefault="0091595A" w:rsidP="00742D95">
            <w:pPr>
              <w:widowControl/>
              <w:spacing w:line="480" w:lineRule="auto"/>
              <w:jc w:val="left"/>
              <w:rPr>
                <w:rFonts w:ascii="Arial" w:eastAsia="Times New Roman" w:hAnsi="Arial" w:cs="Arial"/>
                <w:kern w:val="0"/>
                <w:sz w:val="24"/>
                <w:szCs w:val="24"/>
              </w:rPr>
            </w:pPr>
          </w:p>
        </w:tc>
      </w:tr>
      <w:tr w:rsidR="0091595A" w:rsidRPr="00742D95" w:rsidTr="00744E17">
        <w:trPr>
          <w:trHeight w:val="600"/>
        </w:trPr>
        <w:tc>
          <w:tcPr>
            <w:tcW w:w="1000" w:type="dxa"/>
            <w:tcBorders>
              <w:top w:val="nil"/>
              <w:left w:val="nil"/>
              <w:bottom w:val="single" w:sz="4" w:space="0" w:color="auto"/>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46</w:t>
            </w:r>
          </w:p>
        </w:tc>
        <w:tc>
          <w:tcPr>
            <w:tcW w:w="5237" w:type="dxa"/>
            <w:tcBorders>
              <w:top w:val="nil"/>
              <w:left w:val="nil"/>
              <w:bottom w:val="single" w:sz="4" w:space="0" w:color="auto"/>
              <w:right w:val="nil"/>
            </w:tcBorders>
            <w:shd w:val="clear" w:color="auto" w:fill="auto"/>
            <w:vAlign w:val="center"/>
            <w:hideMark/>
          </w:tcPr>
          <w:p w:rsidR="0091595A" w:rsidRPr="0024467D" w:rsidRDefault="0091595A" w:rsidP="00742D95">
            <w:pPr>
              <w:widowControl/>
              <w:spacing w:line="480" w:lineRule="auto"/>
              <w:jc w:val="left"/>
              <w:rPr>
                <w:rFonts w:ascii="Arial" w:eastAsia="等线" w:hAnsi="Arial" w:cs="Arial"/>
                <w:i/>
                <w:iCs/>
                <w:color w:val="000000"/>
                <w:kern w:val="0"/>
                <w:sz w:val="24"/>
                <w:szCs w:val="24"/>
              </w:rPr>
            </w:pPr>
            <w:r w:rsidRPr="0024467D">
              <w:rPr>
                <w:rFonts w:ascii="Arial" w:eastAsia="等线" w:hAnsi="Arial" w:cs="Arial"/>
                <w:i/>
                <w:iCs/>
                <w:color w:val="000000"/>
                <w:kern w:val="0"/>
                <w:sz w:val="24"/>
                <w:szCs w:val="24"/>
              </w:rPr>
              <w:t>Mergus squamatus (Scaly-sided Merganser)</w:t>
            </w:r>
          </w:p>
        </w:tc>
        <w:tc>
          <w:tcPr>
            <w:tcW w:w="1985" w:type="dxa"/>
            <w:tcBorders>
              <w:top w:val="nil"/>
              <w:left w:val="nil"/>
              <w:bottom w:val="single" w:sz="4" w:space="0" w:color="auto"/>
              <w:right w:val="nil"/>
            </w:tcBorders>
            <w:shd w:val="clear" w:color="auto" w:fill="auto"/>
            <w:noWrap/>
            <w:vAlign w:val="center"/>
            <w:hideMark/>
          </w:tcPr>
          <w:p w:rsidR="0091595A" w:rsidRPr="0024467D" w:rsidRDefault="0091595A" w:rsidP="00742D95">
            <w:pPr>
              <w:widowControl/>
              <w:spacing w:line="480" w:lineRule="auto"/>
              <w:jc w:val="left"/>
              <w:rPr>
                <w:rFonts w:ascii="Arial" w:eastAsia="等线" w:hAnsi="Arial" w:cs="Arial"/>
                <w:color w:val="000000"/>
                <w:kern w:val="0"/>
                <w:sz w:val="24"/>
                <w:szCs w:val="24"/>
              </w:rPr>
            </w:pPr>
            <w:r w:rsidRPr="0024467D">
              <w:rPr>
                <w:rFonts w:ascii="Arial" w:eastAsia="等线" w:hAnsi="Arial" w:cs="Arial"/>
                <w:color w:val="000000"/>
                <w:kern w:val="0"/>
                <w:sz w:val="24"/>
                <w:szCs w:val="24"/>
              </w:rPr>
              <w:t>China endemic</w:t>
            </w:r>
          </w:p>
        </w:tc>
      </w:tr>
    </w:tbl>
    <w:p w:rsidR="00677AEC" w:rsidRPr="00677AEC" w:rsidRDefault="00677AEC" w:rsidP="00677AEC">
      <w:pPr>
        <w:pStyle w:val="1"/>
        <w:spacing w:before="0" w:after="0" w:line="480" w:lineRule="auto"/>
        <w:rPr>
          <w:rFonts w:ascii="Arial" w:hAnsi="Arial" w:cs="Arial"/>
          <w:sz w:val="24"/>
          <w:szCs w:val="24"/>
        </w:rPr>
      </w:pPr>
      <w:r w:rsidRPr="00677AEC">
        <w:rPr>
          <w:rFonts w:ascii="Arial" w:hAnsi="Arial" w:cs="Arial"/>
          <w:sz w:val="24"/>
          <w:szCs w:val="24"/>
        </w:rPr>
        <w:lastRenderedPageBreak/>
        <w:t>Table 2S. The list of ZONATION 4GUI input files with data sources and methods.</w:t>
      </w:r>
    </w:p>
    <w:tbl>
      <w:tblPr>
        <w:tblStyle w:val="11"/>
        <w:tblW w:w="14260" w:type="dxa"/>
        <w:tblLook w:val="04A0" w:firstRow="1" w:lastRow="0" w:firstColumn="1" w:lastColumn="0" w:noHBand="0" w:noVBand="1"/>
      </w:tblPr>
      <w:tblGrid>
        <w:gridCol w:w="2835"/>
        <w:gridCol w:w="3402"/>
        <w:gridCol w:w="5523"/>
        <w:gridCol w:w="2500"/>
      </w:tblGrid>
      <w:tr w:rsidR="00677AEC" w:rsidRPr="005C33E9" w:rsidTr="002339E7">
        <w:trPr>
          <w:cnfStyle w:val="100000000000" w:firstRow="1" w:lastRow="0" w:firstColumn="0" w:lastColumn="0" w:oddVBand="0" w:evenVBand="0" w:oddHBand="0" w:evenHBand="0" w:firstRowFirstColumn="0" w:firstRowLastColumn="0" w:lastRowFirstColumn="0" w:lastRowLastColumn="0"/>
          <w:trHeight w:val="548"/>
        </w:trPr>
        <w:tc>
          <w:tcPr>
            <w:cnfStyle w:val="001000000100" w:firstRow="0" w:lastRow="0" w:firstColumn="1" w:lastColumn="0" w:oddVBand="0" w:evenVBand="0" w:oddHBand="0" w:evenHBand="0" w:firstRowFirstColumn="1" w:firstRowLastColumn="0" w:lastRowFirstColumn="0" w:lastRowLastColumn="0"/>
            <w:tcW w:w="2835" w:type="dxa"/>
            <w:shd w:val="clear" w:color="auto" w:fill="auto"/>
            <w:hideMark/>
          </w:tcPr>
          <w:p w:rsidR="00677AEC" w:rsidRPr="005C33E9" w:rsidRDefault="00677AEC" w:rsidP="002339E7">
            <w:pPr>
              <w:widowControl/>
              <w:spacing w:line="480" w:lineRule="auto"/>
              <w:jc w:val="left"/>
              <w:rPr>
                <w:rFonts w:ascii="Arial" w:eastAsia="等线" w:hAnsi="Arial" w:cs="Arial"/>
                <w:b w:val="0"/>
                <w:color w:val="auto"/>
              </w:rPr>
            </w:pPr>
            <w:r w:rsidRPr="005C33E9">
              <w:rPr>
                <w:rFonts w:ascii="Arial" w:eastAsia="等线" w:hAnsi="Arial" w:cs="Arial"/>
                <w:b w:val="0"/>
                <w:color w:val="auto"/>
              </w:rPr>
              <w:t>Z</w:t>
            </w:r>
            <w:r w:rsidRPr="005C33E9">
              <w:rPr>
                <w:rFonts w:ascii="Arial" w:eastAsia="等线" w:hAnsi="Arial" w:cs="Arial"/>
                <w:b w:val="0"/>
                <w:color w:val="auto"/>
                <w:vertAlign w:val="subscript"/>
              </w:rPr>
              <w:t>ONATION</w:t>
            </w:r>
            <w:r w:rsidRPr="005C33E9">
              <w:rPr>
                <w:rFonts w:ascii="Arial" w:eastAsia="等线" w:hAnsi="Arial" w:cs="Arial"/>
                <w:b w:val="0"/>
                <w:color w:val="auto"/>
              </w:rPr>
              <w:t xml:space="preserve"> 4GUI input files</w:t>
            </w:r>
          </w:p>
        </w:tc>
        <w:tc>
          <w:tcPr>
            <w:tcW w:w="3402" w:type="dxa"/>
            <w:shd w:val="clear" w:color="auto" w:fill="auto"/>
            <w:hideMark/>
          </w:tcPr>
          <w:p w:rsidR="00677AEC" w:rsidRPr="005C33E9" w:rsidRDefault="00677AEC" w:rsidP="002339E7">
            <w:pPr>
              <w:widowControl/>
              <w:spacing w:line="480" w:lineRule="auto"/>
              <w:jc w:val="left"/>
              <w:cnfStyle w:val="100000000000" w:firstRow="1" w:lastRow="0" w:firstColumn="0" w:lastColumn="0" w:oddVBand="0" w:evenVBand="0" w:oddHBand="0" w:evenHBand="0" w:firstRowFirstColumn="0" w:firstRowLastColumn="0" w:lastRowFirstColumn="0" w:lastRowLastColumn="0"/>
              <w:rPr>
                <w:rFonts w:ascii="Arial" w:eastAsia="等线" w:hAnsi="Arial" w:cs="Arial"/>
                <w:color w:val="auto"/>
              </w:rPr>
            </w:pPr>
            <w:r w:rsidRPr="005C33E9">
              <w:rPr>
                <w:rFonts w:ascii="Arial" w:eastAsia="等线" w:hAnsi="Arial" w:cs="Arial"/>
                <w:color w:val="auto"/>
              </w:rPr>
              <w:t>Data</w:t>
            </w:r>
          </w:p>
        </w:tc>
        <w:tc>
          <w:tcPr>
            <w:tcW w:w="5523" w:type="dxa"/>
            <w:shd w:val="clear" w:color="auto" w:fill="auto"/>
            <w:hideMark/>
          </w:tcPr>
          <w:p w:rsidR="00677AEC" w:rsidRPr="005C33E9" w:rsidRDefault="00677AEC" w:rsidP="002339E7">
            <w:pPr>
              <w:widowControl/>
              <w:spacing w:line="480" w:lineRule="auto"/>
              <w:jc w:val="left"/>
              <w:cnfStyle w:val="100000000000" w:firstRow="1" w:lastRow="0" w:firstColumn="0" w:lastColumn="0" w:oddVBand="0" w:evenVBand="0" w:oddHBand="0" w:evenHBand="0" w:firstRowFirstColumn="0" w:firstRowLastColumn="0" w:lastRowFirstColumn="0" w:lastRowLastColumn="0"/>
              <w:rPr>
                <w:rFonts w:ascii="Arial" w:eastAsia="等线" w:hAnsi="Arial" w:cs="Arial"/>
                <w:color w:val="auto"/>
              </w:rPr>
            </w:pPr>
            <w:r w:rsidRPr="005C33E9">
              <w:rPr>
                <w:rFonts w:ascii="Arial" w:eastAsia="等线" w:hAnsi="Arial" w:cs="Arial"/>
                <w:color w:val="auto"/>
              </w:rPr>
              <w:t xml:space="preserve">Sources </w:t>
            </w:r>
          </w:p>
        </w:tc>
        <w:tc>
          <w:tcPr>
            <w:tcW w:w="2500" w:type="dxa"/>
            <w:shd w:val="clear" w:color="auto" w:fill="auto"/>
            <w:noWrap/>
            <w:hideMark/>
          </w:tcPr>
          <w:p w:rsidR="00677AEC" w:rsidRPr="005C33E9" w:rsidRDefault="00677AEC" w:rsidP="002339E7">
            <w:pPr>
              <w:widowControl/>
              <w:spacing w:line="480" w:lineRule="auto"/>
              <w:jc w:val="left"/>
              <w:cnfStyle w:val="100000000000" w:firstRow="1" w:lastRow="0" w:firstColumn="0" w:lastColumn="0" w:oddVBand="0" w:evenVBand="0" w:oddHBand="0" w:evenHBand="0" w:firstRowFirstColumn="0" w:firstRowLastColumn="0" w:lastRowFirstColumn="0" w:lastRowLastColumn="0"/>
              <w:rPr>
                <w:rFonts w:ascii="Arial" w:eastAsia="等线" w:hAnsi="Arial" w:cs="Arial"/>
                <w:color w:val="auto"/>
              </w:rPr>
            </w:pPr>
            <w:r w:rsidRPr="005C33E9">
              <w:rPr>
                <w:rFonts w:ascii="Arial" w:eastAsia="等线" w:hAnsi="Arial" w:cs="Arial"/>
                <w:color w:val="auto"/>
              </w:rPr>
              <w:t>Methods</w:t>
            </w:r>
          </w:p>
        </w:tc>
      </w:tr>
      <w:tr w:rsidR="00677AEC" w:rsidRPr="005C33E9" w:rsidTr="002339E7">
        <w:trPr>
          <w:trHeight w:val="855"/>
        </w:trPr>
        <w:tc>
          <w:tcPr>
            <w:cnfStyle w:val="001000000000" w:firstRow="0" w:lastRow="0" w:firstColumn="1" w:lastColumn="0" w:oddVBand="0" w:evenVBand="0" w:oddHBand="0" w:evenHBand="0" w:firstRowFirstColumn="0" w:firstRowLastColumn="0" w:lastRowFirstColumn="0" w:lastRowLastColumn="0"/>
            <w:tcW w:w="2835" w:type="dxa"/>
            <w:vMerge w:val="restart"/>
            <w:shd w:val="clear" w:color="auto" w:fill="auto"/>
            <w:hideMark/>
          </w:tcPr>
          <w:p w:rsidR="00677AEC" w:rsidRPr="005C33E9" w:rsidRDefault="00677AEC" w:rsidP="002339E7">
            <w:pPr>
              <w:widowControl/>
              <w:spacing w:line="480" w:lineRule="auto"/>
              <w:jc w:val="left"/>
              <w:rPr>
                <w:rFonts w:ascii="Arial" w:eastAsia="等线" w:hAnsi="Arial" w:cs="Arial"/>
                <w:b w:val="0"/>
              </w:rPr>
            </w:pPr>
            <w:r w:rsidRPr="005C33E9">
              <w:rPr>
                <w:rFonts w:ascii="Arial" w:eastAsia="等线" w:hAnsi="Arial" w:cs="Arial"/>
                <w:b w:val="0"/>
              </w:rPr>
              <w:t>A set of biodiversity feature grids</w:t>
            </w:r>
          </w:p>
        </w:tc>
        <w:tc>
          <w:tcPr>
            <w:tcW w:w="3402" w:type="dxa"/>
            <w:hideMark/>
          </w:tcPr>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r w:rsidRPr="005C33E9">
              <w:rPr>
                <w:rFonts w:ascii="Arial" w:eastAsia="等线" w:hAnsi="Arial" w:cs="Arial"/>
              </w:rPr>
              <w:t xml:space="preserve">Records of plant species </w:t>
            </w:r>
          </w:p>
        </w:tc>
        <w:tc>
          <w:tcPr>
            <w:tcW w:w="5523" w:type="dxa"/>
            <w:hideMark/>
          </w:tcPr>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r w:rsidRPr="005C33E9">
              <w:rPr>
                <w:rFonts w:ascii="Arial" w:eastAsia="等线" w:hAnsi="Arial" w:cs="Arial"/>
              </w:rPr>
              <w:t>Information System of Chinese Rare and Endangered Plants (http://www.iplant.cn/rep/) at the Institute of Botany, the Chinese Academy of Sciences &amp; Field work</w:t>
            </w:r>
          </w:p>
        </w:tc>
        <w:tc>
          <w:tcPr>
            <w:tcW w:w="2500" w:type="dxa"/>
            <w:vMerge w:val="restart"/>
            <w:hideMark/>
          </w:tcPr>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r w:rsidRPr="005C33E9">
              <w:rPr>
                <w:rFonts w:ascii="Arial" w:eastAsia="等线" w:hAnsi="Arial" w:cs="Arial"/>
              </w:rPr>
              <w:t>Species Distribution Models (SDM)</w:t>
            </w:r>
          </w:p>
        </w:tc>
      </w:tr>
      <w:tr w:rsidR="00677AEC" w:rsidRPr="005C33E9" w:rsidTr="002339E7">
        <w:trPr>
          <w:trHeight w:val="600"/>
        </w:trPr>
        <w:tc>
          <w:tcPr>
            <w:cnfStyle w:val="001000000000" w:firstRow="0" w:lastRow="0" w:firstColumn="1" w:lastColumn="0" w:oddVBand="0" w:evenVBand="0" w:oddHBand="0" w:evenHBand="0" w:firstRowFirstColumn="0" w:firstRowLastColumn="0" w:lastRowFirstColumn="0" w:lastRowLastColumn="0"/>
            <w:tcW w:w="2835" w:type="dxa"/>
            <w:vMerge/>
            <w:shd w:val="clear" w:color="auto" w:fill="auto"/>
            <w:hideMark/>
          </w:tcPr>
          <w:p w:rsidR="00677AEC" w:rsidRPr="005C33E9" w:rsidRDefault="00677AEC" w:rsidP="002339E7">
            <w:pPr>
              <w:widowControl/>
              <w:spacing w:line="480" w:lineRule="auto"/>
              <w:jc w:val="left"/>
              <w:rPr>
                <w:rFonts w:ascii="Arial" w:eastAsia="等线" w:hAnsi="Arial" w:cs="Arial"/>
                <w:b w:val="0"/>
              </w:rPr>
            </w:pPr>
          </w:p>
        </w:tc>
        <w:tc>
          <w:tcPr>
            <w:tcW w:w="3402" w:type="dxa"/>
            <w:hideMark/>
          </w:tcPr>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r w:rsidRPr="005C33E9">
              <w:rPr>
                <w:rFonts w:ascii="Arial" w:eastAsia="等线" w:hAnsi="Arial" w:cs="Arial"/>
              </w:rPr>
              <w:t>Records of animal species</w:t>
            </w:r>
          </w:p>
        </w:tc>
        <w:tc>
          <w:tcPr>
            <w:tcW w:w="5523" w:type="dxa"/>
            <w:hideMark/>
          </w:tcPr>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r w:rsidRPr="005C33E9">
              <w:rPr>
                <w:rFonts w:ascii="Arial" w:eastAsia="等线" w:hAnsi="Arial" w:cs="Arial"/>
              </w:rPr>
              <w:t>China Animal Scientific Database (http://www.zoology.csdb.cn/) &amp; Field work</w:t>
            </w:r>
          </w:p>
        </w:tc>
        <w:tc>
          <w:tcPr>
            <w:tcW w:w="2500" w:type="dxa"/>
            <w:vMerge/>
            <w:hideMark/>
          </w:tcPr>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p>
        </w:tc>
      </w:tr>
      <w:tr w:rsidR="00677AEC" w:rsidRPr="005C33E9" w:rsidTr="002339E7">
        <w:trPr>
          <w:trHeight w:val="900"/>
        </w:trPr>
        <w:tc>
          <w:tcPr>
            <w:cnfStyle w:val="001000000000" w:firstRow="0" w:lastRow="0" w:firstColumn="1" w:lastColumn="0" w:oddVBand="0" w:evenVBand="0" w:oddHBand="0" w:evenHBand="0" w:firstRowFirstColumn="0" w:firstRowLastColumn="0" w:lastRowFirstColumn="0" w:lastRowLastColumn="0"/>
            <w:tcW w:w="2835" w:type="dxa"/>
            <w:vMerge/>
            <w:shd w:val="clear" w:color="auto" w:fill="auto"/>
            <w:hideMark/>
          </w:tcPr>
          <w:p w:rsidR="00677AEC" w:rsidRPr="005C33E9" w:rsidRDefault="00677AEC" w:rsidP="002339E7">
            <w:pPr>
              <w:widowControl/>
              <w:spacing w:line="480" w:lineRule="auto"/>
              <w:jc w:val="left"/>
              <w:rPr>
                <w:rFonts w:ascii="Arial" w:eastAsia="等线" w:hAnsi="Arial" w:cs="Arial"/>
                <w:b w:val="0"/>
              </w:rPr>
            </w:pPr>
          </w:p>
        </w:tc>
        <w:tc>
          <w:tcPr>
            <w:tcW w:w="3402" w:type="dxa"/>
            <w:hideMark/>
          </w:tcPr>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r w:rsidRPr="005C33E9">
              <w:rPr>
                <w:rFonts w:ascii="Arial" w:eastAsia="等线" w:hAnsi="Arial" w:cs="Arial"/>
              </w:rPr>
              <w:t>Elevation</w:t>
            </w:r>
          </w:p>
        </w:tc>
        <w:tc>
          <w:tcPr>
            <w:tcW w:w="5523" w:type="dxa"/>
            <w:hideMark/>
          </w:tcPr>
          <w:p w:rsidR="00677AEC" w:rsidRPr="005C33E9" w:rsidRDefault="00E1286A"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hyperlink r:id="rId7" w:history="1">
              <w:r w:rsidR="00677AEC" w:rsidRPr="005C33E9">
                <w:rPr>
                  <w:rFonts w:ascii="Arial" w:eastAsia="等线" w:hAnsi="Arial" w:cs="Arial"/>
                </w:rPr>
                <w:t>Shuttle Radar Topography Mission,SRTM source from Resource and Environment Data Cloud Platform of the Chinese Academy of Sciences (http://www.resdc.cn)</w:t>
              </w:r>
            </w:hyperlink>
          </w:p>
        </w:tc>
        <w:tc>
          <w:tcPr>
            <w:tcW w:w="2500" w:type="dxa"/>
            <w:vMerge/>
            <w:hideMark/>
          </w:tcPr>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p>
        </w:tc>
      </w:tr>
      <w:tr w:rsidR="00677AEC" w:rsidRPr="005C33E9" w:rsidTr="002339E7">
        <w:trPr>
          <w:trHeight w:val="600"/>
        </w:trPr>
        <w:tc>
          <w:tcPr>
            <w:cnfStyle w:val="001000000000" w:firstRow="0" w:lastRow="0" w:firstColumn="1" w:lastColumn="0" w:oddVBand="0" w:evenVBand="0" w:oddHBand="0" w:evenHBand="0" w:firstRowFirstColumn="0" w:firstRowLastColumn="0" w:lastRowFirstColumn="0" w:lastRowLastColumn="0"/>
            <w:tcW w:w="2835" w:type="dxa"/>
            <w:vMerge/>
            <w:shd w:val="clear" w:color="auto" w:fill="auto"/>
            <w:hideMark/>
          </w:tcPr>
          <w:p w:rsidR="00677AEC" w:rsidRPr="005C33E9" w:rsidRDefault="00677AEC" w:rsidP="002339E7">
            <w:pPr>
              <w:widowControl/>
              <w:spacing w:line="480" w:lineRule="auto"/>
              <w:jc w:val="left"/>
              <w:rPr>
                <w:rFonts w:ascii="Arial" w:eastAsia="等线" w:hAnsi="Arial" w:cs="Arial"/>
                <w:b w:val="0"/>
              </w:rPr>
            </w:pPr>
          </w:p>
        </w:tc>
        <w:tc>
          <w:tcPr>
            <w:tcW w:w="3402" w:type="dxa"/>
            <w:hideMark/>
          </w:tcPr>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r w:rsidRPr="005C33E9">
              <w:rPr>
                <w:rFonts w:ascii="Arial" w:eastAsia="等线" w:hAnsi="Arial" w:cs="Arial"/>
              </w:rPr>
              <w:t>Soil type</w:t>
            </w:r>
          </w:p>
        </w:tc>
        <w:tc>
          <w:tcPr>
            <w:tcW w:w="5523" w:type="dxa"/>
            <w:hideMark/>
          </w:tcPr>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r w:rsidRPr="005C33E9">
              <w:rPr>
                <w:rFonts w:ascii="Arial" w:eastAsia="等线" w:hAnsi="Arial" w:cs="Arial"/>
              </w:rPr>
              <w:t>Resource and Environment Data Cloud Platform of the Chinese Academy of Sciences (http://www.resdc.cn)</w:t>
            </w:r>
          </w:p>
        </w:tc>
        <w:tc>
          <w:tcPr>
            <w:tcW w:w="2500" w:type="dxa"/>
            <w:vMerge/>
            <w:hideMark/>
          </w:tcPr>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p>
        </w:tc>
      </w:tr>
      <w:tr w:rsidR="00677AEC" w:rsidRPr="005C33E9" w:rsidTr="002339E7">
        <w:trPr>
          <w:trHeight w:val="300"/>
        </w:trPr>
        <w:tc>
          <w:tcPr>
            <w:cnfStyle w:val="001000000000" w:firstRow="0" w:lastRow="0" w:firstColumn="1" w:lastColumn="0" w:oddVBand="0" w:evenVBand="0" w:oddHBand="0" w:evenHBand="0" w:firstRowFirstColumn="0" w:firstRowLastColumn="0" w:lastRowFirstColumn="0" w:lastRowLastColumn="0"/>
            <w:tcW w:w="2835" w:type="dxa"/>
            <w:vMerge/>
            <w:shd w:val="clear" w:color="auto" w:fill="auto"/>
            <w:hideMark/>
          </w:tcPr>
          <w:p w:rsidR="00677AEC" w:rsidRPr="005C33E9" w:rsidRDefault="00677AEC" w:rsidP="002339E7">
            <w:pPr>
              <w:widowControl/>
              <w:spacing w:line="480" w:lineRule="auto"/>
              <w:jc w:val="left"/>
              <w:rPr>
                <w:rFonts w:ascii="Arial" w:eastAsia="等线" w:hAnsi="Arial" w:cs="Arial"/>
                <w:b w:val="0"/>
              </w:rPr>
            </w:pPr>
          </w:p>
        </w:tc>
        <w:tc>
          <w:tcPr>
            <w:tcW w:w="3402" w:type="dxa"/>
            <w:hideMark/>
          </w:tcPr>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r w:rsidRPr="005C33E9">
              <w:rPr>
                <w:rFonts w:ascii="Arial" w:eastAsia="等线" w:hAnsi="Arial" w:cs="Arial"/>
              </w:rPr>
              <w:t>Vegetation type</w:t>
            </w:r>
          </w:p>
        </w:tc>
        <w:tc>
          <w:tcPr>
            <w:tcW w:w="5523" w:type="dxa"/>
            <w:hideMark/>
          </w:tcPr>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r w:rsidRPr="005C33E9">
              <w:rPr>
                <w:rFonts w:ascii="Arial" w:eastAsia="等线" w:hAnsi="Arial" w:cs="Arial"/>
              </w:rPr>
              <w:t>Digitalized "1:1,000,000 China Vegetation Atlas"</w:t>
            </w:r>
          </w:p>
        </w:tc>
        <w:tc>
          <w:tcPr>
            <w:tcW w:w="2500" w:type="dxa"/>
            <w:vMerge/>
            <w:hideMark/>
          </w:tcPr>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p>
        </w:tc>
      </w:tr>
      <w:tr w:rsidR="00677AEC" w:rsidRPr="005C33E9" w:rsidTr="002339E7">
        <w:trPr>
          <w:trHeight w:val="300"/>
        </w:trPr>
        <w:tc>
          <w:tcPr>
            <w:cnfStyle w:val="001000000000" w:firstRow="0" w:lastRow="0" w:firstColumn="1" w:lastColumn="0" w:oddVBand="0" w:evenVBand="0" w:oddHBand="0" w:evenHBand="0" w:firstRowFirstColumn="0" w:firstRowLastColumn="0" w:lastRowFirstColumn="0" w:lastRowLastColumn="0"/>
            <w:tcW w:w="2835" w:type="dxa"/>
            <w:vMerge/>
            <w:shd w:val="clear" w:color="auto" w:fill="auto"/>
            <w:hideMark/>
          </w:tcPr>
          <w:p w:rsidR="00677AEC" w:rsidRPr="005C33E9" w:rsidRDefault="00677AEC" w:rsidP="002339E7">
            <w:pPr>
              <w:widowControl/>
              <w:spacing w:line="480" w:lineRule="auto"/>
              <w:jc w:val="left"/>
              <w:rPr>
                <w:rFonts w:ascii="Arial" w:eastAsia="等线" w:hAnsi="Arial" w:cs="Arial"/>
                <w:b w:val="0"/>
              </w:rPr>
            </w:pPr>
          </w:p>
        </w:tc>
        <w:tc>
          <w:tcPr>
            <w:tcW w:w="3402" w:type="dxa"/>
            <w:hideMark/>
          </w:tcPr>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r w:rsidRPr="005C33E9">
              <w:rPr>
                <w:rFonts w:ascii="Arial" w:eastAsia="等线" w:hAnsi="Arial" w:cs="Arial"/>
              </w:rPr>
              <w:t xml:space="preserve">Land use </w:t>
            </w:r>
          </w:p>
        </w:tc>
        <w:tc>
          <w:tcPr>
            <w:tcW w:w="5523" w:type="dxa"/>
            <w:hideMark/>
          </w:tcPr>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r w:rsidRPr="005C33E9">
              <w:rPr>
                <w:rFonts w:ascii="Arial" w:eastAsia="等线" w:hAnsi="Arial" w:cs="Arial"/>
              </w:rPr>
              <w:t>Qiannan Prefecture Land and Resources Department</w:t>
            </w:r>
          </w:p>
        </w:tc>
        <w:tc>
          <w:tcPr>
            <w:tcW w:w="2500" w:type="dxa"/>
            <w:vMerge/>
            <w:hideMark/>
          </w:tcPr>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p>
        </w:tc>
      </w:tr>
      <w:tr w:rsidR="00677AEC" w:rsidRPr="005C33E9" w:rsidTr="002339E7">
        <w:trPr>
          <w:trHeight w:val="99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hideMark/>
          </w:tcPr>
          <w:p w:rsidR="00677AEC" w:rsidRPr="005C33E9" w:rsidRDefault="00677AEC" w:rsidP="002339E7">
            <w:pPr>
              <w:widowControl/>
              <w:spacing w:line="480" w:lineRule="auto"/>
              <w:jc w:val="left"/>
              <w:rPr>
                <w:rFonts w:ascii="Arial" w:eastAsia="等线" w:hAnsi="Arial" w:cs="Arial"/>
                <w:b w:val="0"/>
              </w:rPr>
            </w:pPr>
            <w:r w:rsidRPr="005C33E9">
              <w:rPr>
                <w:rFonts w:ascii="Arial" w:eastAsia="等线" w:hAnsi="Arial" w:cs="Arial"/>
                <w:b w:val="0"/>
              </w:rPr>
              <w:t>Associated biodiversity feature list file</w:t>
            </w:r>
          </w:p>
        </w:tc>
        <w:tc>
          <w:tcPr>
            <w:tcW w:w="3402" w:type="dxa"/>
            <w:hideMark/>
          </w:tcPr>
          <w:p w:rsidR="00677AEC"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r w:rsidRPr="00B44FD2">
              <w:rPr>
                <w:rFonts w:ascii="Arial" w:eastAsia="等线" w:hAnsi="Arial" w:cs="Arial"/>
              </w:rPr>
              <w:t>The List of “National key protected wildlife species”</w:t>
            </w:r>
            <w:r>
              <w:rPr>
                <w:rFonts w:ascii="Arial" w:eastAsia="等线" w:hAnsi="Arial" w:cs="Arial"/>
              </w:rPr>
              <w:t>;</w:t>
            </w:r>
          </w:p>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r w:rsidRPr="00B44FD2">
              <w:rPr>
                <w:rFonts w:ascii="Arial" w:eastAsia="等线" w:hAnsi="Arial" w:cs="Arial"/>
              </w:rPr>
              <w:t>The List of “Provincial key protected wildlife species”</w:t>
            </w:r>
          </w:p>
        </w:tc>
        <w:tc>
          <w:tcPr>
            <w:tcW w:w="5523" w:type="dxa"/>
            <w:hideMark/>
          </w:tcPr>
          <w:p w:rsidR="00677AEC" w:rsidRPr="00B44FD2"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r w:rsidRPr="00B44FD2">
              <w:rPr>
                <w:rFonts w:ascii="Arial" w:eastAsia="等线" w:hAnsi="Arial" w:cs="Arial"/>
              </w:rPr>
              <w:t>China National Park Administration</w:t>
            </w:r>
            <w:r>
              <w:rPr>
                <w:rFonts w:ascii="Arial" w:eastAsia="等线" w:hAnsi="Arial" w:cs="Arial"/>
              </w:rPr>
              <w:t xml:space="preserve"> </w:t>
            </w:r>
            <w:r w:rsidRPr="00B44FD2">
              <w:rPr>
                <w:rFonts w:ascii="Arial" w:eastAsia="等线" w:hAnsi="Arial" w:cs="Arial"/>
              </w:rPr>
              <w:t>(http://www.forestry.gov.cn/);</w:t>
            </w:r>
          </w:p>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r w:rsidRPr="00B44FD2">
              <w:rPr>
                <w:rFonts w:ascii="Arial" w:eastAsia="等线" w:hAnsi="Arial" w:cs="Arial"/>
              </w:rPr>
              <w:t>Qiannan Prefecture Forestry Bureau</w:t>
            </w:r>
          </w:p>
        </w:tc>
        <w:tc>
          <w:tcPr>
            <w:tcW w:w="2500" w:type="dxa"/>
            <w:noWrap/>
            <w:hideMark/>
          </w:tcPr>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p>
        </w:tc>
      </w:tr>
      <w:tr w:rsidR="00677AEC" w:rsidRPr="005C33E9" w:rsidTr="002339E7">
        <w:trPr>
          <w:trHeight w:val="300"/>
        </w:trPr>
        <w:tc>
          <w:tcPr>
            <w:cnfStyle w:val="001000000000" w:firstRow="0" w:lastRow="0" w:firstColumn="1" w:lastColumn="0" w:oddVBand="0" w:evenVBand="0" w:oddHBand="0" w:evenHBand="0" w:firstRowFirstColumn="0" w:firstRowLastColumn="0" w:lastRowFirstColumn="0" w:lastRowLastColumn="0"/>
            <w:tcW w:w="2835" w:type="dxa"/>
            <w:vMerge w:val="restart"/>
            <w:shd w:val="clear" w:color="auto" w:fill="auto"/>
            <w:noWrap/>
            <w:hideMark/>
          </w:tcPr>
          <w:p w:rsidR="00677AEC" w:rsidRPr="005C33E9" w:rsidRDefault="00677AEC" w:rsidP="002339E7">
            <w:pPr>
              <w:widowControl/>
              <w:spacing w:line="480" w:lineRule="auto"/>
              <w:jc w:val="left"/>
              <w:rPr>
                <w:rFonts w:ascii="Arial" w:eastAsia="等线" w:hAnsi="Arial" w:cs="Arial"/>
                <w:b w:val="0"/>
              </w:rPr>
            </w:pPr>
            <w:r w:rsidRPr="005C33E9">
              <w:rPr>
                <w:rFonts w:ascii="Arial" w:eastAsia="等线" w:hAnsi="Arial" w:cs="Arial"/>
                <w:b w:val="0"/>
              </w:rPr>
              <w:t>Weights file</w:t>
            </w:r>
          </w:p>
        </w:tc>
        <w:tc>
          <w:tcPr>
            <w:tcW w:w="3402" w:type="dxa"/>
            <w:noWrap/>
            <w:hideMark/>
          </w:tcPr>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r w:rsidRPr="005C33E9">
              <w:rPr>
                <w:rFonts w:ascii="Arial" w:eastAsia="等线" w:hAnsi="Arial" w:cs="Arial"/>
              </w:rPr>
              <w:t>IUCN red list status</w:t>
            </w:r>
          </w:p>
        </w:tc>
        <w:tc>
          <w:tcPr>
            <w:tcW w:w="5523" w:type="dxa"/>
            <w:vMerge w:val="restart"/>
            <w:hideMark/>
          </w:tcPr>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r w:rsidRPr="005C33E9">
              <w:rPr>
                <w:rFonts w:ascii="Arial" w:eastAsia="等线" w:hAnsi="Arial" w:cs="Arial"/>
              </w:rPr>
              <w:t xml:space="preserve">Information System of Chinese Rare and Endangered Plants (http://www.iplant.cn/rep/) at </w:t>
            </w:r>
            <w:r w:rsidRPr="005C33E9">
              <w:rPr>
                <w:rFonts w:ascii="Arial" w:eastAsia="等线" w:hAnsi="Arial" w:cs="Arial"/>
              </w:rPr>
              <w:lastRenderedPageBreak/>
              <w:t xml:space="preserve">the Institute of Botany, the Chinese Academy of Sciences </w:t>
            </w:r>
          </w:p>
        </w:tc>
        <w:tc>
          <w:tcPr>
            <w:tcW w:w="2500" w:type="dxa"/>
            <w:vMerge w:val="restart"/>
            <w:hideMark/>
          </w:tcPr>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r w:rsidRPr="005C33E9">
              <w:rPr>
                <w:rFonts w:ascii="Arial" w:eastAsia="等线" w:hAnsi="Arial" w:cs="Arial"/>
              </w:rPr>
              <w:lastRenderedPageBreak/>
              <w:t>See details in section Conservation weights</w:t>
            </w:r>
          </w:p>
        </w:tc>
      </w:tr>
      <w:tr w:rsidR="00677AEC" w:rsidRPr="005C33E9" w:rsidTr="002339E7">
        <w:trPr>
          <w:trHeight w:val="300"/>
        </w:trPr>
        <w:tc>
          <w:tcPr>
            <w:cnfStyle w:val="001000000000" w:firstRow="0" w:lastRow="0" w:firstColumn="1" w:lastColumn="0" w:oddVBand="0" w:evenVBand="0" w:oddHBand="0" w:evenHBand="0" w:firstRowFirstColumn="0" w:firstRowLastColumn="0" w:lastRowFirstColumn="0" w:lastRowLastColumn="0"/>
            <w:tcW w:w="2835" w:type="dxa"/>
            <w:vMerge/>
            <w:shd w:val="clear" w:color="auto" w:fill="auto"/>
            <w:hideMark/>
          </w:tcPr>
          <w:p w:rsidR="00677AEC" w:rsidRPr="005C33E9" w:rsidRDefault="00677AEC" w:rsidP="002339E7">
            <w:pPr>
              <w:widowControl/>
              <w:spacing w:line="480" w:lineRule="auto"/>
              <w:jc w:val="left"/>
              <w:rPr>
                <w:rFonts w:ascii="Arial" w:eastAsia="等线" w:hAnsi="Arial" w:cs="Arial"/>
                <w:b w:val="0"/>
              </w:rPr>
            </w:pPr>
          </w:p>
        </w:tc>
        <w:tc>
          <w:tcPr>
            <w:tcW w:w="3402" w:type="dxa"/>
            <w:hideMark/>
          </w:tcPr>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r w:rsidRPr="005C33E9">
              <w:rPr>
                <w:rFonts w:ascii="Arial" w:eastAsia="等线" w:hAnsi="Arial" w:cs="Arial"/>
              </w:rPr>
              <w:t>Endemicity of a species</w:t>
            </w:r>
          </w:p>
        </w:tc>
        <w:tc>
          <w:tcPr>
            <w:tcW w:w="5523" w:type="dxa"/>
            <w:vMerge/>
            <w:hideMark/>
          </w:tcPr>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p>
        </w:tc>
        <w:tc>
          <w:tcPr>
            <w:tcW w:w="2500" w:type="dxa"/>
            <w:vMerge/>
            <w:hideMark/>
          </w:tcPr>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p>
        </w:tc>
      </w:tr>
      <w:tr w:rsidR="00677AEC" w:rsidRPr="005C33E9" w:rsidTr="002339E7">
        <w:trPr>
          <w:trHeight w:val="300"/>
        </w:trPr>
        <w:tc>
          <w:tcPr>
            <w:cnfStyle w:val="001000000000" w:firstRow="0" w:lastRow="0" w:firstColumn="1" w:lastColumn="0" w:oddVBand="0" w:evenVBand="0" w:oddHBand="0" w:evenHBand="0" w:firstRowFirstColumn="0" w:firstRowLastColumn="0" w:lastRowFirstColumn="0" w:lastRowLastColumn="0"/>
            <w:tcW w:w="2835" w:type="dxa"/>
            <w:vMerge/>
            <w:shd w:val="clear" w:color="auto" w:fill="auto"/>
            <w:hideMark/>
          </w:tcPr>
          <w:p w:rsidR="00677AEC" w:rsidRPr="005C33E9" w:rsidRDefault="00677AEC" w:rsidP="002339E7">
            <w:pPr>
              <w:widowControl/>
              <w:spacing w:line="480" w:lineRule="auto"/>
              <w:jc w:val="left"/>
              <w:rPr>
                <w:rFonts w:ascii="Arial" w:eastAsia="等线" w:hAnsi="Arial" w:cs="Arial"/>
                <w:b w:val="0"/>
              </w:rPr>
            </w:pPr>
          </w:p>
        </w:tc>
        <w:tc>
          <w:tcPr>
            <w:tcW w:w="3402" w:type="dxa"/>
            <w:noWrap/>
            <w:hideMark/>
          </w:tcPr>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r w:rsidRPr="005C33E9">
              <w:rPr>
                <w:rFonts w:ascii="Arial" w:eastAsia="等线" w:hAnsi="Arial" w:cs="Arial"/>
              </w:rPr>
              <w:t>Economic value of a species</w:t>
            </w:r>
          </w:p>
        </w:tc>
        <w:tc>
          <w:tcPr>
            <w:tcW w:w="5523" w:type="dxa"/>
            <w:vMerge/>
            <w:hideMark/>
          </w:tcPr>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p>
        </w:tc>
        <w:tc>
          <w:tcPr>
            <w:tcW w:w="2500" w:type="dxa"/>
            <w:vMerge/>
            <w:hideMark/>
          </w:tcPr>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p>
        </w:tc>
      </w:tr>
      <w:tr w:rsidR="00677AEC" w:rsidRPr="005C33E9" w:rsidTr="002339E7">
        <w:trPr>
          <w:trHeight w:val="60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hideMark/>
          </w:tcPr>
          <w:p w:rsidR="00677AEC" w:rsidRPr="005C33E9" w:rsidRDefault="00677AEC" w:rsidP="002339E7">
            <w:pPr>
              <w:widowControl/>
              <w:spacing w:line="480" w:lineRule="auto"/>
              <w:jc w:val="left"/>
              <w:rPr>
                <w:rFonts w:ascii="Arial" w:eastAsia="等线" w:hAnsi="Arial" w:cs="Arial"/>
                <w:b w:val="0"/>
              </w:rPr>
            </w:pPr>
            <w:r w:rsidRPr="005C33E9">
              <w:rPr>
                <w:rFonts w:ascii="Arial" w:eastAsia="等线" w:hAnsi="Arial" w:cs="Arial"/>
                <w:b w:val="0"/>
              </w:rPr>
              <w:t>Removal mask layer</w:t>
            </w:r>
          </w:p>
        </w:tc>
        <w:tc>
          <w:tcPr>
            <w:tcW w:w="3402" w:type="dxa"/>
            <w:hideMark/>
          </w:tcPr>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r w:rsidRPr="005C33E9">
              <w:rPr>
                <w:rFonts w:ascii="Arial" w:eastAsia="等线" w:hAnsi="Arial" w:cs="Arial"/>
              </w:rPr>
              <w:t>Existing protect areas</w:t>
            </w:r>
          </w:p>
        </w:tc>
        <w:tc>
          <w:tcPr>
            <w:tcW w:w="5523" w:type="dxa"/>
            <w:hideMark/>
          </w:tcPr>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r w:rsidRPr="005C33E9">
              <w:rPr>
                <w:rFonts w:ascii="Arial" w:eastAsia="等线" w:hAnsi="Arial" w:cs="Arial"/>
              </w:rPr>
              <w:t>Longitude and latitude information of field surveys conducted by the Qiannan Prefecture Forestry Bureau</w:t>
            </w:r>
          </w:p>
        </w:tc>
        <w:tc>
          <w:tcPr>
            <w:tcW w:w="2500" w:type="dxa"/>
            <w:hideMark/>
          </w:tcPr>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r w:rsidRPr="005C33E9">
              <w:rPr>
                <w:rFonts w:ascii="Arial" w:eastAsia="等线" w:hAnsi="Arial" w:cs="Arial"/>
              </w:rPr>
              <w:t>ArcGIS x and y coordinates</w:t>
            </w:r>
          </w:p>
        </w:tc>
      </w:tr>
      <w:tr w:rsidR="00677AEC" w:rsidRPr="005C33E9" w:rsidTr="002339E7">
        <w:trPr>
          <w:trHeight w:val="600"/>
        </w:trPr>
        <w:tc>
          <w:tcPr>
            <w:cnfStyle w:val="001000000000" w:firstRow="0" w:lastRow="0" w:firstColumn="1" w:lastColumn="0" w:oddVBand="0" w:evenVBand="0" w:oddHBand="0" w:evenHBand="0" w:firstRowFirstColumn="0" w:firstRowLastColumn="0" w:lastRowFirstColumn="0" w:lastRowLastColumn="0"/>
            <w:tcW w:w="2835" w:type="dxa"/>
            <w:vMerge w:val="restart"/>
            <w:shd w:val="clear" w:color="auto" w:fill="auto"/>
            <w:noWrap/>
            <w:hideMark/>
          </w:tcPr>
          <w:p w:rsidR="00677AEC" w:rsidRPr="005C33E9" w:rsidRDefault="00677AEC" w:rsidP="002339E7">
            <w:pPr>
              <w:widowControl/>
              <w:spacing w:line="480" w:lineRule="auto"/>
              <w:jc w:val="left"/>
              <w:rPr>
                <w:rFonts w:ascii="Arial" w:eastAsia="等线" w:hAnsi="Arial" w:cs="Arial"/>
                <w:b w:val="0"/>
              </w:rPr>
            </w:pPr>
            <w:r w:rsidRPr="005C33E9">
              <w:rPr>
                <w:rFonts w:ascii="Arial" w:eastAsia="等线" w:hAnsi="Arial" w:cs="Arial"/>
                <w:b w:val="0"/>
              </w:rPr>
              <w:t>Cost layer</w:t>
            </w:r>
          </w:p>
        </w:tc>
        <w:tc>
          <w:tcPr>
            <w:tcW w:w="3402" w:type="dxa"/>
            <w:hideMark/>
          </w:tcPr>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r w:rsidRPr="005C33E9">
              <w:rPr>
                <w:rFonts w:ascii="Arial" w:eastAsia="等线" w:hAnsi="Arial" w:cs="Arial"/>
              </w:rPr>
              <w:t>Transportation infrastructure, rural residents</w:t>
            </w:r>
          </w:p>
        </w:tc>
        <w:tc>
          <w:tcPr>
            <w:tcW w:w="5523" w:type="dxa"/>
            <w:hideMark/>
          </w:tcPr>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r w:rsidRPr="005C33E9">
              <w:rPr>
                <w:rFonts w:ascii="Arial" w:eastAsia="等线" w:hAnsi="Arial" w:cs="Arial"/>
              </w:rPr>
              <w:t>Digital map of China in 2017 (http://gisserver.tianditu.gov.cn/TDTService/wfs)</w:t>
            </w:r>
          </w:p>
        </w:tc>
        <w:tc>
          <w:tcPr>
            <w:tcW w:w="2500" w:type="dxa"/>
            <w:vMerge w:val="restart"/>
            <w:hideMark/>
          </w:tcPr>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r w:rsidRPr="005C33E9">
              <w:rPr>
                <w:rFonts w:ascii="Arial" w:eastAsia="等线" w:hAnsi="Arial" w:cs="Arial"/>
              </w:rPr>
              <w:t>Human disturbance index (HDI) and see details in section cost layer</w:t>
            </w:r>
          </w:p>
        </w:tc>
      </w:tr>
      <w:tr w:rsidR="00677AEC" w:rsidRPr="005C33E9" w:rsidTr="002339E7">
        <w:trPr>
          <w:trHeight w:val="600"/>
        </w:trPr>
        <w:tc>
          <w:tcPr>
            <w:cnfStyle w:val="001000000000" w:firstRow="0" w:lastRow="0" w:firstColumn="1" w:lastColumn="0" w:oddVBand="0" w:evenVBand="0" w:oddHBand="0" w:evenHBand="0" w:firstRowFirstColumn="0" w:firstRowLastColumn="0" w:lastRowFirstColumn="0" w:lastRowLastColumn="0"/>
            <w:tcW w:w="2835" w:type="dxa"/>
            <w:vMerge/>
            <w:shd w:val="clear" w:color="auto" w:fill="auto"/>
            <w:hideMark/>
          </w:tcPr>
          <w:p w:rsidR="00677AEC" w:rsidRPr="005C33E9" w:rsidRDefault="00677AEC" w:rsidP="002339E7">
            <w:pPr>
              <w:widowControl/>
              <w:spacing w:line="480" w:lineRule="auto"/>
              <w:jc w:val="left"/>
              <w:rPr>
                <w:rFonts w:ascii="Arial" w:eastAsia="等线" w:hAnsi="Arial" w:cs="Arial"/>
                <w:b w:val="0"/>
              </w:rPr>
            </w:pPr>
          </w:p>
        </w:tc>
        <w:tc>
          <w:tcPr>
            <w:tcW w:w="3402" w:type="dxa"/>
            <w:hideMark/>
          </w:tcPr>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r w:rsidRPr="005C33E9">
              <w:rPr>
                <w:rFonts w:ascii="Arial" w:eastAsia="等线" w:hAnsi="Arial" w:cs="Arial"/>
              </w:rPr>
              <w:t>Urban land use, farmland</w:t>
            </w:r>
          </w:p>
        </w:tc>
        <w:tc>
          <w:tcPr>
            <w:tcW w:w="5523" w:type="dxa"/>
            <w:hideMark/>
          </w:tcPr>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r w:rsidRPr="005C33E9">
              <w:rPr>
                <w:rFonts w:ascii="Arial" w:eastAsia="等线" w:hAnsi="Arial" w:cs="Arial"/>
              </w:rPr>
              <w:t>Qiannan Prefecture Land and Resources Department "Landuse in 2017"</w:t>
            </w:r>
          </w:p>
        </w:tc>
        <w:tc>
          <w:tcPr>
            <w:tcW w:w="2500" w:type="dxa"/>
            <w:vMerge/>
            <w:hideMark/>
          </w:tcPr>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p>
        </w:tc>
      </w:tr>
      <w:tr w:rsidR="00677AEC" w:rsidRPr="005C33E9" w:rsidTr="002339E7">
        <w:trPr>
          <w:trHeight w:val="600"/>
        </w:trPr>
        <w:tc>
          <w:tcPr>
            <w:cnfStyle w:val="001000000000" w:firstRow="0" w:lastRow="0" w:firstColumn="1" w:lastColumn="0" w:oddVBand="0" w:evenVBand="0" w:oddHBand="0" w:evenHBand="0" w:firstRowFirstColumn="0" w:firstRowLastColumn="0" w:lastRowFirstColumn="0" w:lastRowLastColumn="0"/>
            <w:tcW w:w="2835" w:type="dxa"/>
            <w:vMerge/>
            <w:shd w:val="clear" w:color="auto" w:fill="auto"/>
            <w:hideMark/>
          </w:tcPr>
          <w:p w:rsidR="00677AEC" w:rsidRPr="005C33E9" w:rsidRDefault="00677AEC" w:rsidP="002339E7">
            <w:pPr>
              <w:widowControl/>
              <w:spacing w:line="480" w:lineRule="auto"/>
              <w:jc w:val="left"/>
              <w:rPr>
                <w:rFonts w:ascii="Arial" w:eastAsia="等线" w:hAnsi="Arial" w:cs="Arial"/>
                <w:b w:val="0"/>
              </w:rPr>
            </w:pPr>
          </w:p>
        </w:tc>
        <w:tc>
          <w:tcPr>
            <w:tcW w:w="3402" w:type="dxa"/>
            <w:hideMark/>
          </w:tcPr>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r w:rsidRPr="005C33E9">
              <w:rPr>
                <w:rFonts w:ascii="Arial" w:eastAsia="等线" w:hAnsi="Arial" w:cs="Arial"/>
              </w:rPr>
              <w:t>Mines, hydroelectric stations</w:t>
            </w:r>
          </w:p>
        </w:tc>
        <w:tc>
          <w:tcPr>
            <w:tcW w:w="5523" w:type="dxa"/>
            <w:hideMark/>
          </w:tcPr>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r w:rsidRPr="005C33E9">
              <w:rPr>
                <w:rFonts w:ascii="Arial" w:eastAsia="等线" w:hAnsi="Arial" w:cs="Arial"/>
              </w:rPr>
              <w:t>Report of "Comprehensive Planning of the Zhangjiang River Basin"</w:t>
            </w:r>
          </w:p>
        </w:tc>
        <w:tc>
          <w:tcPr>
            <w:tcW w:w="2500" w:type="dxa"/>
            <w:vMerge/>
            <w:hideMark/>
          </w:tcPr>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p>
        </w:tc>
      </w:tr>
      <w:tr w:rsidR="00677AEC" w:rsidRPr="005C33E9" w:rsidTr="002339E7">
        <w:trPr>
          <w:trHeight w:val="90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hideMark/>
          </w:tcPr>
          <w:p w:rsidR="00677AEC" w:rsidRPr="005C33E9" w:rsidRDefault="00677AEC" w:rsidP="002339E7">
            <w:pPr>
              <w:widowControl/>
              <w:spacing w:line="480" w:lineRule="auto"/>
              <w:jc w:val="left"/>
              <w:rPr>
                <w:rFonts w:ascii="Arial" w:eastAsia="等线" w:hAnsi="Arial" w:cs="Arial"/>
                <w:b w:val="0"/>
              </w:rPr>
            </w:pPr>
            <w:r w:rsidRPr="005C33E9">
              <w:rPr>
                <w:rFonts w:ascii="Arial" w:eastAsia="等线" w:hAnsi="Arial" w:cs="Arial"/>
                <w:b w:val="0"/>
              </w:rPr>
              <w:lastRenderedPageBreak/>
              <w:t>Condition layer</w:t>
            </w:r>
          </w:p>
        </w:tc>
        <w:tc>
          <w:tcPr>
            <w:tcW w:w="3402" w:type="dxa"/>
            <w:hideMark/>
          </w:tcPr>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r w:rsidRPr="005C33E9">
              <w:rPr>
                <w:rFonts w:ascii="Arial" w:eastAsia="等线" w:hAnsi="Arial" w:cs="Arial"/>
              </w:rPr>
              <w:t xml:space="preserve">The vegetation Net Primary Productivity </w:t>
            </w:r>
          </w:p>
        </w:tc>
        <w:tc>
          <w:tcPr>
            <w:tcW w:w="5523" w:type="dxa"/>
            <w:hideMark/>
          </w:tcPr>
          <w:p w:rsidR="00677AEC" w:rsidRPr="005C33E9" w:rsidRDefault="00677AEC" w:rsidP="00835F18">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r w:rsidRPr="005C33E9">
              <w:rPr>
                <w:rFonts w:ascii="Arial" w:eastAsia="等线" w:hAnsi="Arial" w:cs="Arial"/>
              </w:rPr>
              <w:t>Moderate Resolution Imaging Spectroradiometer</w:t>
            </w:r>
            <w:r>
              <w:rPr>
                <w:rFonts w:ascii="Arial" w:eastAsia="等线" w:hAnsi="Arial" w:cs="Arial"/>
              </w:rPr>
              <w:t xml:space="preserve"> from 2000 to 201</w:t>
            </w:r>
            <w:r w:rsidR="00835F18">
              <w:rPr>
                <w:rFonts w:ascii="Arial" w:eastAsia="等线" w:hAnsi="Arial" w:cs="Arial"/>
              </w:rPr>
              <w:t>6</w:t>
            </w:r>
          </w:p>
        </w:tc>
        <w:tc>
          <w:tcPr>
            <w:tcW w:w="2500" w:type="dxa"/>
            <w:hideMark/>
          </w:tcPr>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r w:rsidRPr="005C33E9">
              <w:rPr>
                <w:rFonts w:ascii="Arial" w:eastAsia="等线" w:hAnsi="Arial" w:cs="Arial"/>
              </w:rPr>
              <w:t>Carnegie-Ames-Stanford approach (CASA) model</w:t>
            </w:r>
          </w:p>
        </w:tc>
      </w:tr>
      <w:tr w:rsidR="00677AEC" w:rsidRPr="005C33E9" w:rsidTr="002339E7">
        <w:trPr>
          <w:trHeight w:val="90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hideMark/>
          </w:tcPr>
          <w:p w:rsidR="00677AEC" w:rsidRPr="005C33E9" w:rsidRDefault="00677AEC" w:rsidP="002339E7">
            <w:pPr>
              <w:widowControl/>
              <w:spacing w:line="480" w:lineRule="auto"/>
              <w:jc w:val="left"/>
              <w:rPr>
                <w:rFonts w:ascii="Arial" w:eastAsia="等线" w:hAnsi="Arial" w:cs="Arial"/>
                <w:b w:val="0"/>
              </w:rPr>
            </w:pPr>
            <w:r w:rsidRPr="005C33E9">
              <w:rPr>
                <w:rFonts w:ascii="Arial" w:eastAsia="等线" w:hAnsi="Arial" w:cs="Arial"/>
                <w:b w:val="0"/>
              </w:rPr>
              <w:t>Planning units</w:t>
            </w:r>
          </w:p>
        </w:tc>
        <w:tc>
          <w:tcPr>
            <w:tcW w:w="3402" w:type="dxa"/>
            <w:hideMark/>
          </w:tcPr>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r w:rsidRPr="005C33E9">
              <w:rPr>
                <w:rFonts w:ascii="Arial" w:eastAsia="等线" w:hAnsi="Arial" w:cs="Arial"/>
              </w:rPr>
              <w:t>Elevation</w:t>
            </w:r>
          </w:p>
        </w:tc>
        <w:tc>
          <w:tcPr>
            <w:tcW w:w="5523" w:type="dxa"/>
            <w:hideMark/>
          </w:tcPr>
          <w:p w:rsidR="00677AEC" w:rsidRPr="005C33E9" w:rsidRDefault="00E1286A"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hyperlink r:id="rId8" w:history="1">
              <w:r w:rsidR="00677AEC" w:rsidRPr="005C33E9">
                <w:rPr>
                  <w:rFonts w:ascii="Arial" w:eastAsia="等线" w:hAnsi="Arial" w:cs="Arial"/>
                </w:rPr>
                <w:t>Shuttle Radar Topography Mission,SRTM source from Resource and Environment Data Cloud Platform of the Chinese Academy of Sciences (http://www.resdc.cn)</w:t>
              </w:r>
            </w:hyperlink>
          </w:p>
        </w:tc>
        <w:tc>
          <w:tcPr>
            <w:tcW w:w="2500" w:type="dxa"/>
            <w:noWrap/>
            <w:hideMark/>
          </w:tcPr>
          <w:p w:rsidR="00677AEC" w:rsidRPr="005C33E9" w:rsidRDefault="00677AEC" w:rsidP="002339E7">
            <w:pPr>
              <w:widowControl/>
              <w:spacing w:line="480" w:lineRule="auto"/>
              <w:jc w:val="left"/>
              <w:cnfStyle w:val="000000000000" w:firstRow="0" w:lastRow="0" w:firstColumn="0" w:lastColumn="0" w:oddVBand="0" w:evenVBand="0" w:oddHBand="0" w:evenHBand="0" w:firstRowFirstColumn="0" w:firstRowLastColumn="0" w:lastRowFirstColumn="0" w:lastRowLastColumn="0"/>
              <w:rPr>
                <w:rFonts w:ascii="Arial" w:eastAsia="等线" w:hAnsi="Arial" w:cs="Arial"/>
              </w:rPr>
            </w:pPr>
            <w:r w:rsidRPr="005C33E9">
              <w:rPr>
                <w:rFonts w:ascii="Arial" w:eastAsia="等线" w:hAnsi="Arial" w:cs="Arial"/>
              </w:rPr>
              <w:t>ArcGIS Hydrology tool</w:t>
            </w:r>
          </w:p>
        </w:tc>
      </w:tr>
    </w:tbl>
    <w:p w:rsidR="00677AEC" w:rsidRDefault="00677AEC" w:rsidP="00677AEC">
      <w:pPr>
        <w:snapToGrid w:val="0"/>
        <w:spacing w:line="480" w:lineRule="auto"/>
        <w:jc w:val="left"/>
        <w:rPr>
          <w:rFonts w:ascii="Arial" w:hAnsi="Arial" w:cs="Arial"/>
          <w:b/>
          <w:sz w:val="24"/>
          <w:lang w:bidi="en-US"/>
        </w:rPr>
      </w:pPr>
    </w:p>
    <w:p w:rsidR="0091595A" w:rsidRPr="00742D95" w:rsidRDefault="0091595A" w:rsidP="00742D95">
      <w:pPr>
        <w:spacing w:line="480" w:lineRule="auto"/>
        <w:rPr>
          <w:rFonts w:ascii="Arial" w:hAnsi="Arial" w:cs="Arial"/>
          <w:sz w:val="24"/>
          <w:szCs w:val="24"/>
        </w:rPr>
      </w:pPr>
    </w:p>
    <w:p w:rsidR="00B42B39" w:rsidRPr="00742D95" w:rsidRDefault="00B42B39" w:rsidP="00742D95">
      <w:pPr>
        <w:pStyle w:val="1"/>
        <w:spacing w:before="0" w:after="0" w:line="480" w:lineRule="auto"/>
        <w:rPr>
          <w:rFonts w:ascii="Arial" w:hAnsi="Arial" w:cs="Arial"/>
          <w:b w:val="0"/>
          <w:i/>
          <w:sz w:val="24"/>
          <w:szCs w:val="24"/>
        </w:rPr>
      </w:pPr>
      <w:r w:rsidRPr="00742D95">
        <w:rPr>
          <w:rFonts w:ascii="Arial" w:hAnsi="Arial" w:cs="Arial"/>
          <w:i/>
          <w:sz w:val="24"/>
          <w:szCs w:val="24"/>
        </w:rPr>
        <w:t>Spatial Conservation Prioritization</w:t>
      </w:r>
    </w:p>
    <w:p w:rsidR="002D7C5B" w:rsidRPr="00742D95" w:rsidRDefault="002D7C5B" w:rsidP="00742D95">
      <w:pPr>
        <w:spacing w:line="480" w:lineRule="auto"/>
        <w:rPr>
          <w:rFonts w:ascii="Arial" w:hAnsi="Arial" w:cs="Arial"/>
          <w:sz w:val="24"/>
          <w:szCs w:val="24"/>
        </w:rPr>
      </w:pPr>
    </w:p>
    <w:p w:rsidR="002D7C5B" w:rsidRPr="00742D95" w:rsidRDefault="002D7C5B" w:rsidP="00742D95">
      <w:pPr>
        <w:spacing w:line="480" w:lineRule="auto"/>
        <w:rPr>
          <w:rFonts w:ascii="Arial" w:hAnsi="Arial" w:cs="Arial"/>
          <w:sz w:val="24"/>
          <w:szCs w:val="24"/>
        </w:rPr>
      </w:pPr>
      <w:r w:rsidRPr="00742D95">
        <w:rPr>
          <w:rFonts w:ascii="Arial" w:hAnsi="Arial" w:cs="Arial"/>
          <w:sz w:val="24"/>
          <w:szCs w:val="24"/>
        </w:rPr>
        <w:t xml:space="preserve">We developed two Zonation variants each introducing the analyses feature. By developing the full analysis in such sequential way, it is possible to examine the effects each </w:t>
      </w:r>
      <w:r w:rsidR="00B42B39" w:rsidRPr="00742D95">
        <w:rPr>
          <w:rFonts w:ascii="Arial" w:hAnsi="Arial" w:cs="Arial"/>
          <w:sz w:val="24"/>
          <w:szCs w:val="24"/>
        </w:rPr>
        <w:t>scenario</w:t>
      </w:r>
      <w:r w:rsidRPr="00742D95">
        <w:rPr>
          <w:rFonts w:ascii="Arial" w:hAnsi="Arial" w:cs="Arial"/>
          <w:sz w:val="24"/>
          <w:szCs w:val="24"/>
        </w:rPr>
        <w:t xml:space="preserve"> analysis feature has on the results. The sequence of variants was the following:</w:t>
      </w:r>
    </w:p>
    <w:p w:rsidR="002D7C5B" w:rsidRPr="00742D95" w:rsidRDefault="00B42B39" w:rsidP="00742D95">
      <w:pPr>
        <w:spacing w:line="480" w:lineRule="auto"/>
        <w:rPr>
          <w:rFonts w:ascii="Arial" w:hAnsi="Arial" w:cs="Arial"/>
          <w:sz w:val="24"/>
          <w:szCs w:val="24"/>
        </w:rPr>
      </w:pPr>
      <w:r w:rsidRPr="00742D95">
        <w:rPr>
          <w:rFonts w:ascii="Arial" w:hAnsi="Arial" w:cs="Arial"/>
          <w:b/>
          <w:sz w:val="24"/>
          <w:szCs w:val="24"/>
        </w:rPr>
        <w:lastRenderedPageBreak/>
        <w:t>Scenario</w:t>
      </w:r>
      <w:r w:rsidR="002D7C5B" w:rsidRPr="00742D95">
        <w:rPr>
          <w:rFonts w:ascii="Arial" w:hAnsi="Arial" w:cs="Arial"/>
          <w:b/>
          <w:sz w:val="24"/>
          <w:szCs w:val="24"/>
        </w:rPr>
        <w:t xml:space="preserve"> 1: All features + weights + condition + hierarchical mask: </w:t>
      </w:r>
      <w:r w:rsidR="002D7C5B" w:rsidRPr="00742D95">
        <w:rPr>
          <w:rFonts w:ascii="Arial" w:hAnsi="Arial" w:cs="Arial"/>
          <w:sz w:val="24"/>
          <w:szCs w:val="24"/>
        </w:rPr>
        <w:t xml:space="preserve">Net Primary Production is used as a proxy for the ecological condition (see main text). </w:t>
      </w:r>
    </w:p>
    <w:p w:rsidR="002D7C5B" w:rsidRPr="00742D95" w:rsidRDefault="00B42B39" w:rsidP="00742D95">
      <w:pPr>
        <w:spacing w:line="480" w:lineRule="auto"/>
        <w:rPr>
          <w:rFonts w:ascii="Arial" w:hAnsi="Arial" w:cs="Arial"/>
          <w:sz w:val="24"/>
          <w:szCs w:val="24"/>
        </w:rPr>
      </w:pPr>
      <w:r w:rsidRPr="00742D95">
        <w:rPr>
          <w:rFonts w:ascii="Arial" w:hAnsi="Arial" w:cs="Arial"/>
          <w:b/>
          <w:sz w:val="24"/>
          <w:szCs w:val="24"/>
        </w:rPr>
        <w:t>Scenario</w:t>
      </w:r>
      <w:r w:rsidR="002D7C5B" w:rsidRPr="00742D95">
        <w:rPr>
          <w:rFonts w:ascii="Arial" w:hAnsi="Arial" w:cs="Arial"/>
          <w:b/>
          <w:sz w:val="24"/>
          <w:szCs w:val="24"/>
        </w:rPr>
        <w:t xml:space="preserve"> 2: All features + weights + condition + cost + hierarchical mask:</w:t>
      </w:r>
      <w:r w:rsidR="002D7C5B" w:rsidRPr="00742D95">
        <w:rPr>
          <w:rFonts w:ascii="Arial" w:hAnsi="Arial" w:cs="Arial"/>
          <w:sz w:val="24"/>
          <w:szCs w:val="24"/>
        </w:rPr>
        <w:t xml:space="preserve"> Human influence index is used as a proxy for the socio-economic cost (see main text).</w:t>
      </w:r>
    </w:p>
    <w:p w:rsidR="00B5294D" w:rsidRDefault="00B5294D" w:rsidP="00742D95">
      <w:pPr>
        <w:pStyle w:val="2"/>
        <w:spacing w:before="0" w:after="0" w:line="480" w:lineRule="auto"/>
        <w:rPr>
          <w:rFonts w:ascii="Arial" w:hAnsi="Arial" w:cs="Arial"/>
          <w:sz w:val="24"/>
          <w:szCs w:val="24"/>
        </w:rPr>
      </w:pPr>
      <w:r>
        <w:rPr>
          <w:rFonts w:ascii="Arial" w:hAnsi="Arial" w:cs="Arial"/>
          <w:sz w:val="24"/>
          <w:szCs w:val="24"/>
        </w:rPr>
        <w:t>Conservation weights</w:t>
      </w:r>
    </w:p>
    <w:p w:rsidR="00141336" w:rsidRPr="00742D95" w:rsidRDefault="00141336" w:rsidP="00742D95">
      <w:pPr>
        <w:pStyle w:val="2"/>
        <w:spacing w:before="0" w:after="0" w:line="480" w:lineRule="auto"/>
        <w:rPr>
          <w:rFonts w:ascii="Arial" w:hAnsi="Arial" w:cs="Arial"/>
          <w:b w:val="0"/>
          <w:i/>
          <w:sz w:val="24"/>
          <w:szCs w:val="24"/>
        </w:rPr>
      </w:pPr>
      <w:r w:rsidRPr="00742D95">
        <w:rPr>
          <w:rFonts w:ascii="Arial" w:hAnsi="Arial" w:cs="Arial"/>
          <w:sz w:val="24"/>
          <w:szCs w:val="24"/>
        </w:rPr>
        <w:t>Per-species weight components</w:t>
      </w:r>
      <w:r w:rsidRPr="00742D95">
        <w:rPr>
          <w:rFonts w:ascii="Arial" w:hAnsi="Arial" w:cs="Arial"/>
          <w:b w:val="0"/>
          <w:i/>
          <w:sz w:val="24"/>
          <w:szCs w:val="24"/>
        </w:rPr>
        <w:t xml:space="preserve"> </w:t>
      </w:r>
    </w:p>
    <w:p w:rsidR="009734AC" w:rsidRDefault="009734AC" w:rsidP="009734AC">
      <w:pPr>
        <w:spacing w:line="480" w:lineRule="auto"/>
        <w:rPr>
          <w:rFonts w:ascii="Arial" w:hAnsi="Arial" w:cs="Arial"/>
          <w:sz w:val="24"/>
          <w:szCs w:val="24"/>
        </w:rPr>
      </w:pPr>
      <w:r w:rsidRPr="00742D95">
        <w:rPr>
          <w:rFonts w:ascii="Arial" w:hAnsi="Arial" w:cs="Arial"/>
          <w:sz w:val="24"/>
          <w:szCs w:val="24"/>
        </w:rPr>
        <w:t xml:space="preserve">While the weighting scheme is subjective, </w:t>
      </w:r>
      <w:r w:rsidR="00FB78E3">
        <w:rPr>
          <w:rFonts w:ascii="Arial" w:hAnsi="Arial" w:cs="Arial"/>
          <w:sz w:val="24"/>
          <w:szCs w:val="24"/>
        </w:rPr>
        <w:t xml:space="preserve">some differences in feature weights are often warranted. </w:t>
      </w:r>
      <w:r w:rsidRPr="00742D95">
        <w:rPr>
          <w:rFonts w:ascii="Arial" w:hAnsi="Arial" w:cs="Arial"/>
          <w:sz w:val="24"/>
          <w:szCs w:val="24"/>
        </w:rPr>
        <w:t>Below, we list the rationale and values of individual weighting components. For the description of the final compound weights, see the main text.</w:t>
      </w:r>
    </w:p>
    <w:p w:rsidR="009734AC" w:rsidRPr="00742D95" w:rsidRDefault="009734AC" w:rsidP="009734AC">
      <w:pPr>
        <w:spacing w:line="480" w:lineRule="auto"/>
        <w:rPr>
          <w:rFonts w:ascii="Arial" w:hAnsi="Arial" w:cs="Arial"/>
          <w:sz w:val="24"/>
          <w:szCs w:val="24"/>
        </w:rPr>
      </w:pPr>
    </w:p>
    <w:p w:rsidR="002D7C5B" w:rsidRPr="004B434F" w:rsidRDefault="002D7C5B" w:rsidP="00742D95">
      <w:pPr>
        <w:pStyle w:val="3"/>
        <w:spacing w:line="480" w:lineRule="auto"/>
        <w:rPr>
          <w:rFonts w:ascii="Arial" w:hAnsi="Arial" w:cs="Arial"/>
          <w:i/>
        </w:rPr>
      </w:pPr>
      <w:r w:rsidRPr="004B434F">
        <w:rPr>
          <w:rFonts w:ascii="Arial" w:hAnsi="Arial" w:cs="Arial"/>
          <w:i/>
        </w:rPr>
        <w:t>Red List category</w:t>
      </w:r>
    </w:p>
    <w:p w:rsidR="002D7C5B" w:rsidRPr="00742D95" w:rsidRDefault="002D7C5B" w:rsidP="00742D95">
      <w:pPr>
        <w:spacing w:line="480" w:lineRule="auto"/>
        <w:rPr>
          <w:rFonts w:ascii="Arial" w:hAnsi="Arial" w:cs="Arial"/>
          <w:sz w:val="24"/>
          <w:szCs w:val="24"/>
        </w:rPr>
      </w:pPr>
      <w:r w:rsidRPr="00742D95">
        <w:rPr>
          <w:rFonts w:ascii="Arial" w:hAnsi="Arial" w:cs="Arial"/>
          <w:sz w:val="24"/>
          <w:szCs w:val="24"/>
        </w:rPr>
        <w:t>Individual species were weighted by the IUCN red List with the values used by Lehtomaki et al. (2018)</w:t>
      </w:r>
    </w:p>
    <w:p w:rsidR="0041733B" w:rsidRPr="00742D95" w:rsidRDefault="0041733B" w:rsidP="00742D95">
      <w:pPr>
        <w:spacing w:line="480" w:lineRule="auto"/>
        <w:rPr>
          <w:rFonts w:ascii="Arial" w:hAnsi="Arial" w:cs="Arial"/>
          <w:sz w:val="24"/>
          <w:szCs w:val="24"/>
        </w:rPr>
      </w:pPr>
      <w:r w:rsidRPr="00742D95">
        <w:rPr>
          <w:rFonts w:ascii="Arial" w:hAnsi="Arial" w:cs="Arial"/>
          <w:sz w:val="24"/>
          <w:szCs w:val="24"/>
        </w:rPr>
        <w:t>LC (least concern) = 1</w:t>
      </w:r>
    </w:p>
    <w:p w:rsidR="0041733B" w:rsidRPr="00742D95" w:rsidRDefault="0041733B" w:rsidP="00742D95">
      <w:pPr>
        <w:spacing w:line="480" w:lineRule="auto"/>
        <w:rPr>
          <w:rFonts w:ascii="Arial" w:hAnsi="Arial" w:cs="Arial"/>
          <w:sz w:val="24"/>
          <w:szCs w:val="24"/>
        </w:rPr>
      </w:pPr>
      <w:r w:rsidRPr="00742D95">
        <w:rPr>
          <w:rFonts w:ascii="Arial" w:hAnsi="Arial" w:cs="Arial"/>
          <w:sz w:val="24"/>
          <w:szCs w:val="24"/>
        </w:rPr>
        <w:t>NT (near threatened) = 2</w:t>
      </w:r>
    </w:p>
    <w:p w:rsidR="0041733B" w:rsidRPr="00742D95" w:rsidRDefault="0041733B" w:rsidP="00742D95">
      <w:pPr>
        <w:spacing w:line="480" w:lineRule="auto"/>
        <w:rPr>
          <w:rFonts w:ascii="Arial" w:hAnsi="Arial" w:cs="Arial"/>
          <w:sz w:val="24"/>
          <w:szCs w:val="24"/>
        </w:rPr>
      </w:pPr>
      <w:r w:rsidRPr="00742D95">
        <w:rPr>
          <w:rFonts w:ascii="Arial" w:hAnsi="Arial" w:cs="Arial"/>
          <w:sz w:val="24"/>
          <w:szCs w:val="24"/>
        </w:rPr>
        <w:lastRenderedPageBreak/>
        <w:t>VU (vulnerable) = 4</w:t>
      </w:r>
    </w:p>
    <w:p w:rsidR="0041733B" w:rsidRPr="00742D95" w:rsidRDefault="0041733B" w:rsidP="00742D95">
      <w:pPr>
        <w:spacing w:line="480" w:lineRule="auto"/>
        <w:rPr>
          <w:rFonts w:ascii="Arial" w:hAnsi="Arial" w:cs="Arial"/>
          <w:sz w:val="24"/>
          <w:szCs w:val="24"/>
        </w:rPr>
      </w:pPr>
      <w:r w:rsidRPr="00742D95">
        <w:rPr>
          <w:rFonts w:ascii="Arial" w:hAnsi="Arial" w:cs="Arial"/>
          <w:sz w:val="24"/>
          <w:szCs w:val="24"/>
        </w:rPr>
        <w:t>EN (endangered) = 6</w:t>
      </w:r>
    </w:p>
    <w:p w:rsidR="0041733B" w:rsidRPr="00742D95" w:rsidRDefault="0041733B" w:rsidP="00742D95">
      <w:pPr>
        <w:spacing w:line="480" w:lineRule="auto"/>
        <w:rPr>
          <w:rFonts w:ascii="Arial" w:hAnsi="Arial" w:cs="Arial"/>
          <w:sz w:val="24"/>
          <w:szCs w:val="24"/>
        </w:rPr>
      </w:pPr>
      <w:r w:rsidRPr="00742D95">
        <w:rPr>
          <w:rFonts w:ascii="Arial" w:hAnsi="Arial" w:cs="Arial"/>
          <w:sz w:val="24"/>
          <w:szCs w:val="24"/>
        </w:rPr>
        <w:t>CR (critically endangered) = 8</w:t>
      </w:r>
    </w:p>
    <w:p w:rsidR="0041733B" w:rsidRDefault="0041733B" w:rsidP="00742D95">
      <w:pPr>
        <w:spacing w:line="480" w:lineRule="auto"/>
        <w:rPr>
          <w:rFonts w:ascii="Arial" w:hAnsi="Arial" w:cs="Arial"/>
          <w:sz w:val="24"/>
          <w:szCs w:val="24"/>
        </w:rPr>
      </w:pPr>
      <w:r w:rsidRPr="00742D95">
        <w:rPr>
          <w:rFonts w:ascii="Arial" w:hAnsi="Arial" w:cs="Arial"/>
          <w:sz w:val="24"/>
          <w:szCs w:val="24"/>
        </w:rPr>
        <w:t>DD (data deficient) = 2</w:t>
      </w:r>
    </w:p>
    <w:p w:rsidR="004B434F" w:rsidRPr="00742D95" w:rsidRDefault="004B434F" w:rsidP="00742D95">
      <w:pPr>
        <w:spacing w:line="480" w:lineRule="auto"/>
        <w:rPr>
          <w:rFonts w:ascii="Arial" w:hAnsi="Arial" w:cs="Arial"/>
          <w:sz w:val="24"/>
          <w:szCs w:val="24"/>
        </w:rPr>
      </w:pPr>
    </w:p>
    <w:p w:rsidR="002D7C5B" w:rsidRPr="004B434F" w:rsidRDefault="002D7C5B" w:rsidP="004B434F">
      <w:pPr>
        <w:pStyle w:val="3"/>
        <w:spacing w:line="480" w:lineRule="auto"/>
        <w:rPr>
          <w:rFonts w:ascii="Arial" w:hAnsi="Arial" w:cs="Arial"/>
          <w:i/>
        </w:rPr>
      </w:pPr>
      <w:r w:rsidRPr="004B434F">
        <w:rPr>
          <w:rFonts w:ascii="Arial" w:hAnsi="Arial" w:cs="Arial"/>
          <w:i/>
        </w:rPr>
        <w:t>Endemicity</w:t>
      </w:r>
    </w:p>
    <w:p w:rsidR="002D7C5B" w:rsidRDefault="002D7C5B" w:rsidP="00742D95">
      <w:pPr>
        <w:spacing w:line="480" w:lineRule="auto"/>
        <w:rPr>
          <w:rFonts w:ascii="Arial" w:hAnsi="Arial" w:cs="Arial"/>
          <w:sz w:val="24"/>
          <w:szCs w:val="24"/>
        </w:rPr>
      </w:pPr>
      <w:r w:rsidRPr="00742D95">
        <w:rPr>
          <w:rFonts w:ascii="Arial" w:hAnsi="Arial" w:cs="Arial"/>
          <w:sz w:val="24"/>
          <w:szCs w:val="24"/>
        </w:rPr>
        <w:t xml:space="preserve">Endemic species were determined </w:t>
      </w:r>
      <w:r w:rsidR="00650FAA" w:rsidRPr="00742D95">
        <w:rPr>
          <w:rFonts w:ascii="Arial" w:hAnsi="Arial" w:cs="Arial"/>
          <w:sz w:val="24"/>
          <w:szCs w:val="24"/>
        </w:rPr>
        <w:t>from Information System of Chinese Rare and Endangered Plants (http://www.iplant.cn/rep/) at the Institute of Botany, the Chinese Academy of Sciences</w:t>
      </w:r>
      <w:r w:rsidR="004B434F">
        <w:rPr>
          <w:rFonts w:ascii="Arial" w:hAnsi="Arial" w:cs="Arial"/>
          <w:sz w:val="24"/>
          <w:szCs w:val="24"/>
        </w:rPr>
        <w:t xml:space="preserve"> and </w:t>
      </w:r>
      <w:r w:rsidR="004B434F" w:rsidRPr="004B434F">
        <w:rPr>
          <w:rFonts w:ascii="Arial" w:hAnsi="Arial" w:cs="Arial"/>
          <w:sz w:val="24"/>
          <w:szCs w:val="24"/>
        </w:rPr>
        <w:t>China Animal Scientific Database</w:t>
      </w:r>
      <w:r w:rsidR="00650FAA" w:rsidRPr="00742D95">
        <w:rPr>
          <w:rFonts w:ascii="Arial" w:hAnsi="Arial" w:cs="Arial"/>
          <w:sz w:val="24"/>
          <w:szCs w:val="24"/>
        </w:rPr>
        <w:t xml:space="preserve">. </w:t>
      </w:r>
      <w:r w:rsidRPr="00742D95">
        <w:rPr>
          <w:rFonts w:ascii="Arial" w:hAnsi="Arial" w:cs="Arial"/>
          <w:sz w:val="24"/>
          <w:szCs w:val="24"/>
        </w:rPr>
        <w:t>We gave value of 1</w:t>
      </w:r>
      <w:r w:rsidR="00650FAA" w:rsidRPr="00742D95">
        <w:rPr>
          <w:rFonts w:ascii="Arial" w:hAnsi="Arial" w:cs="Arial"/>
          <w:sz w:val="24"/>
          <w:szCs w:val="24"/>
        </w:rPr>
        <w:t xml:space="preserve"> for non-endemic, value of 4 for endemic species and value of 8 for KASC endemic species</w:t>
      </w:r>
      <w:r w:rsidR="005B154F">
        <w:rPr>
          <w:rFonts w:ascii="Arial" w:hAnsi="Arial" w:cs="Arial"/>
          <w:sz w:val="24"/>
          <w:szCs w:val="24"/>
        </w:rPr>
        <w:t xml:space="preserve"> according to expert knowledge</w:t>
      </w:r>
      <w:r w:rsidR="00650FAA" w:rsidRPr="00742D95">
        <w:rPr>
          <w:rFonts w:ascii="Arial" w:hAnsi="Arial" w:cs="Arial"/>
          <w:sz w:val="24"/>
          <w:szCs w:val="24"/>
        </w:rPr>
        <w:t>.</w:t>
      </w:r>
    </w:p>
    <w:p w:rsidR="004B434F" w:rsidRPr="00742D95" w:rsidRDefault="004B434F" w:rsidP="00742D95">
      <w:pPr>
        <w:spacing w:line="480" w:lineRule="auto"/>
        <w:rPr>
          <w:rFonts w:ascii="Arial" w:hAnsi="Arial" w:cs="Arial"/>
          <w:sz w:val="24"/>
          <w:szCs w:val="24"/>
        </w:rPr>
      </w:pPr>
    </w:p>
    <w:p w:rsidR="003265AD" w:rsidRPr="00FB78E3" w:rsidRDefault="004B434F" w:rsidP="004B434F">
      <w:pPr>
        <w:pStyle w:val="3"/>
        <w:spacing w:line="480" w:lineRule="auto"/>
        <w:rPr>
          <w:rFonts w:ascii="Arial" w:hAnsi="Arial" w:cs="Arial"/>
          <w:i/>
        </w:rPr>
      </w:pPr>
      <w:r w:rsidRPr="00FB78E3">
        <w:rPr>
          <w:rFonts w:ascii="Arial" w:hAnsi="Arial" w:cs="Arial"/>
          <w:i/>
        </w:rPr>
        <w:t xml:space="preserve">Economic </w:t>
      </w:r>
      <w:r w:rsidR="003265AD" w:rsidRPr="00FB78E3">
        <w:rPr>
          <w:rFonts w:ascii="Arial" w:hAnsi="Arial" w:cs="Arial"/>
          <w:i/>
        </w:rPr>
        <w:t xml:space="preserve">Values </w:t>
      </w:r>
    </w:p>
    <w:p w:rsidR="003E3F96" w:rsidRPr="004B434F" w:rsidRDefault="004B434F" w:rsidP="004B434F">
      <w:pPr>
        <w:spacing w:line="480" w:lineRule="auto"/>
        <w:rPr>
          <w:rFonts w:ascii="Arial" w:hAnsi="Arial" w:cs="Arial"/>
          <w:sz w:val="24"/>
          <w:szCs w:val="24"/>
        </w:rPr>
      </w:pPr>
      <w:r>
        <w:rPr>
          <w:rFonts w:ascii="Arial" w:hAnsi="Arial" w:cs="Arial"/>
          <w:sz w:val="24"/>
          <w:szCs w:val="24"/>
        </w:rPr>
        <w:t xml:space="preserve">Economic value might include being used for medicines, pigments, and as a source of potherbs, oils, fiber, nectar or spices. The information of species economic values </w:t>
      </w:r>
      <w:r w:rsidR="004B7761">
        <w:rPr>
          <w:rFonts w:ascii="Arial" w:hAnsi="Arial" w:cs="Arial"/>
          <w:sz w:val="24"/>
          <w:szCs w:val="24"/>
        </w:rPr>
        <w:t>was</w:t>
      </w:r>
      <w:r>
        <w:rPr>
          <w:rFonts w:ascii="Arial" w:hAnsi="Arial" w:cs="Arial"/>
          <w:sz w:val="24"/>
          <w:szCs w:val="24"/>
        </w:rPr>
        <w:t xml:space="preserve"> </w:t>
      </w:r>
      <w:r w:rsidRPr="00742D95">
        <w:rPr>
          <w:rFonts w:ascii="Arial" w:hAnsi="Arial" w:cs="Arial"/>
          <w:sz w:val="24"/>
          <w:szCs w:val="24"/>
        </w:rPr>
        <w:t>from</w:t>
      </w:r>
      <w:r>
        <w:rPr>
          <w:rFonts w:ascii="Arial" w:hAnsi="Arial" w:cs="Arial"/>
          <w:sz w:val="24"/>
          <w:szCs w:val="24"/>
        </w:rPr>
        <w:t xml:space="preserve"> the same sources with </w:t>
      </w:r>
      <w:r w:rsidR="004B5E50">
        <w:rPr>
          <w:rFonts w:ascii="Arial" w:hAnsi="Arial" w:cs="Arial"/>
          <w:sz w:val="24"/>
          <w:szCs w:val="24"/>
        </w:rPr>
        <w:t xml:space="preserve">above </w:t>
      </w:r>
      <w:r w:rsidR="00EC17B0">
        <w:rPr>
          <w:rFonts w:ascii="Arial" w:hAnsi="Arial" w:cs="Arial"/>
          <w:sz w:val="24"/>
          <w:szCs w:val="24"/>
        </w:rPr>
        <w:t>“</w:t>
      </w:r>
      <w:r>
        <w:rPr>
          <w:rFonts w:ascii="Arial" w:hAnsi="Arial" w:cs="Arial"/>
          <w:sz w:val="24"/>
          <w:szCs w:val="24"/>
        </w:rPr>
        <w:t>Endemicity</w:t>
      </w:r>
      <w:r w:rsidR="00EC17B0">
        <w:rPr>
          <w:rFonts w:ascii="Arial" w:hAnsi="Arial" w:cs="Arial"/>
          <w:sz w:val="24"/>
          <w:szCs w:val="24"/>
        </w:rPr>
        <w:t>”</w:t>
      </w:r>
      <w:r>
        <w:rPr>
          <w:rFonts w:ascii="Arial" w:hAnsi="Arial" w:cs="Arial"/>
          <w:sz w:val="24"/>
          <w:szCs w:val="24"/>
        </w:rPr>
        <w:t xml:space="preserve"> </w:t>
      </w:r>
      <w:r w:rsidR="00EC17B0">
        <w:rPr>
          <w:rFonts w:ascii="Arial" w:hAnsi="Arial" w:cs="Arial"/>
          <w:sz w:val="24"/>
          <w:szCs w:val="24"/>
        </w:rPr>
        <w:t>section</w:t>
      </w:r>
      <w:r>
        <w:rPr>
          <w:rFonts w:ascii="Arial" w:hAnsi="Arial" w:cs="Arial"/>
          <w:sz w:val="24"/>
          <w:szCs w:val="24"/>
        </w:rPr>
        <w:t>.</w:t>
      </w:r>
      <w:r w:rsidR="005B154F">
        <w:rPr>
          <w:rFonts w:ascii="Arial" w:hAnsi="Arial" w:cs="Arial"/>
          <w:sz w:val="24"/>
          <w:szCs w:val="24"/>
        </w:rPr>
        <w:t xml:space="preserve"> </w:t>
      </w:r>
      <w:r w:rsidR="004B7761">
        <w:rPr>
          <w:rFonts w:ascii="Arial" w:hAnsi="Arial" w:cs="Arial"/>
          <w:sz w:val="24"/>
          <w:szCs w:val="24"/>
        </w:rPr>
        <w:t xml:space="preserve">Experts determined </w:t>
      </w:r>
      <w:r w:rsidR="004B7761" w:rsidRPr="00902BD2">
        <w:rPr>
          <w:rFonts w:ascii="Arial" w:hAnsi="Arial" w:cs="Arial"/>
          <w:sz w:val="24"/>
        </w:rPr>
        <w:t xml:space="preserve">species </w:t>
      </w:r>
      <w:r w:rsidR="004B7761" w:rsidRPr="00902BD2">
        <w:rPr>
          <w:rFonts w:ascii="Arial" w:hAnsi="Arial" w:cs="Arial"/>
          <w:sz w:val="24"/>
        </w:rPr>
        <w:lastRenderedPageBreak/>
        <w:t>with five kinds of the value or more = 8, four kinds of the value = 6, three kinds of the value =4, one or two kinds of the value=2, no economic value =1</w:t>
      </w:r>
      <w:r w:rsidR="004B7761">
        <w:rPr>
          <w:rFonts w:ascii="Arial" w:hAnsi="Arial" w:cs="Arial"/>
          <w:sz w:val="24"/>
        </w:rPr>
        <w:t>.</w:t>
      </w:r>
    </w:p>
    <w:p w:rsidR="003265AD" w:rsidRDefault="003265AD" w:rsidP="00742D95">
      <w:pPr>
        <w:pStyle w:val="2"/>
        <w:spacing w:before="0" w:after="0" w:line="480" w:lineRule="auto"/>
        <w:rPr>
          <w:rFonts w:ascii="Arial" w:hAnsi="Arial" w:cs="Arial"/>
          <w:sz w:val="24"/>
          <w:szCs w:val="24"/>
        </w:rPr>
      </w:pPr>
      <w:r w:rsidRPr="00742D95">
        <w:rPr>
          <w:rFonts w:ascii="Arial" w:hAnsi="Arial" w:cs="Arial"/>
          <w:sz w:val="24"/>
          <w:szCs w:val="24"/>
        </w:rPr>
        <w:t>Per-taxon weight components</w:t>
      </w:r>
    </w:p>
    <w:p w:rsidR="00FB78E3" w:rsidRPr="00FB78E3" w:rsidRDefault="00FB78E3" w:rsidP="00FB78E3"/>
    <w:p w:rsidR="002D7C5B" w:rsidRPr="00FB78E3" w:rsidRDefault="002D7C5B" w:rsidP="00742D95">
      <w:pPr>
        <w:pStyle w:val="3"/>
        <w:spacing w:line="480" w:lineRule="auto"/>
        <w:rPr>
          <w:rFonts w:ascii="Arial" w:hAnsi="Arial" w:cs="Arial"/>
          <w:i/>
        </w:rPr>
      </w:pPr>
      <w:r w:rsidRPr="00FB78E3">
        <w:rPr>
          <w:rFonts w:ascii="Arial" w:hAnsi="Arial" w:cs="Arial"/>
          <w:i/>
        </w:rPr>
        <w:t>Ecosystem functioning</w:t>
      </w:r>
    </w:p>
    <w:p w:rsidR="002D7C5B" w:rsidRPr="00742D95" w:rsidRDefault="002D7C5B" w:rsidP="00742D95">
      <w:pPr>
        <w:spacing w:line="480" w:lineRule="auto"/>
        <w:rPr>
          <w:rFonts w:ascii="Arial" w:hAnsi="Arial" w:cs="Arial"/>
          <w:sz w:val="24"/>
          <w:szCs w:val="24"/>
        </w:rPr>
      </w:pPr>
      <w:r w:rsidRPr="00742D95">
        <w:rPr>
          <w:rFonts w:ascii="Arial" w:hAnsi="Arial" w:cs="Arial"/>
          <w:sz w:val="24"/>
          <w:szCs w:val="24"/>
        </w:rPr>
        <w:t>We gave the highest weight to plants in terms of ecosystem functioning (see Table S</w:t>
      </w:r>
      <w:r w:rsidR="00FB78E3">
        <w:rPr>
          <w:rFonts w:ascii="Arial" w:hAnsi="Arial" w:cs="Arial"/>
          <w:sz w:val="24"/>
          <w:szCs w:val="24"/>
        </w:rPr>
        <w:t>2</w:t>
      </w:r>
      <w:r w:rsidRPr="00742D95">
        <w:rPr>
          <w:rFonts w:ascii="Arial" w:hAnsi="Arial" w:cs="Arial"/>
          <w:sz w:val="24"/>
          <w:szCs w:val="24"/>
        </w:rPr>
        <w:t>). In KASC mostly covered by forests, plant is the foundation taxon and may be the most influential for the ecosystem functioning. Mammals, especially for large species, can also have larger impact on ecosystem properties compared with the other vertebrate taxa. Amphibians may smaller than the other vertebrates, because of their relatively small body mass.</w:t>
      </w:r>
    </w:p>
    <w:p w:rsidR="002D7C5B" w:rsidRPr="00742D95" w:rsidRDefault="002D7C5B" w:rsidP="00742D95">
      <w:pPr>
        <w:spacing w:line="480" w:lineRule="auto"/>
        <w:rPr>
          <w:rFonts w:ascii="Arial" w:hAnsi="Arial" w:cs="Arial"/>
          <w:sz w:val="24"/>
          <w:szCs w:val="24"/>
        </w:rPr>
      </w:pPr>
    </w:p>
    <w:p w:rsidR="002D7C5B" w:rsidRPr="00742D95" w:rsidRDefault="002D7C5B" w:rsidP="00742D95">
      <w:pPr>
        <w:pStyle w:val="3"/>
        <w:spacing w:line="480" w:lineRule="auto"/>
        <w:rPr>
          <w:rFonts w:ascii="Arial" w:hAnsi="Arial" w:cs="Arial"/>
        </w:rPr>
      </w:pPr>
      <w:r w:rsidRPr="00FB78E3">
        <w:rPr>
          <w:rFonts w:ascii="Arial" w:hAnsi="Arial" w:cs="Arial"/>
          <w:i/>
        </w:rPr>
        <w:t>Ecosystem services provided</w:t>
      </w:r>
      <w:r w:rsidRPr="00FB78E3">
        <w:rPr>
          <w:rFonts w:ascii="Arial" w:hAnsi="Arial" w:cs="Arial"/>
          <w:i/>
        </w:rPr>
        <w:br/>
      </w:r>
      <w:r w:rsidRPr="00742D95">
        <w:rPr>
          <w:rFonts w:ascii="Arial" w:hAnsi="Arial" w:cs="Arial"/>
        </w:rPr>
        <w:t>We also gave the highest weight to plants in terms of ecosystem services (see Table S</w:t>
      </w:r>
      <w:r w:rsidR="00FB78E3">
        <w:rPr>
          <w:rFonts w:ascii="Arial" w:hAnsi="Arial" w:cs="Arial"/>
        </w:rPr>
        <w:t>2</w:t>
      </w:r>
      <w:r w:rsidRPr="00742D95">
        <w:rPr>
          <w:rFonts w:ascii="Arial" w:hAnsi="Arial" w:cs="Arial"/>
        </w:rPr>
        <w:t xml:space="preserve">). In the forest ecosystems, plants largely contribute to provide and support many kinds of ecosystem services (e.g. provisioning woods, fuels, and foods, and regulation of </w:t>
      </w:r>
      <w:r w:rsidRPr="00742D95">
        <w:rPr>
          <w:rFonts w:ascii="Arial" w:hAnsi="Arial" w:cs="Arial"/>
        </w:rPr>
        <w:lastRenderedPageBreak/>
        <w:t>environment). Birds and mammals can be a food resource and/or target of hunting activity. Compared with those, contribution of amphibians to ecosystem services may be miscellaneous as far as we know.</w:t>
      </w:r>
    </w:p>
    <w:p w:rsidR="002D7C5B" w:rsidRPr="00FB78E3" w:rsidRDefault="002D7C5B" w:rsidP="00742D95">
      <w:pPr>
        <w:pStyle w:val="3"/>
        <w:spacing w:line="480" w:lineRule="auto"/>
        <w:rPr>
          <w:rFonts w:ascii="Arial" w:hAnsi="Arial" w:cs="Arial"/>
          <w:i/>
        </w:rPr>
      </w:pPr>
      <w:r w:rsidRPr="00FB78E3">
        <w:rPr>
          <w:rFonts w:ascii="Arial" w:hAnsi="Arial" w:cs="Arial"/>
          <w:i/>
        </w:rPr>
        <w:t>Overall number of species in the group</w:t>
      </w:r>
    </w:p>
    <w:p w:rsidR="002D7C5B" w:rsidRPr="00742D95" w:rsidRDefault="002D7C5B" w:rsidP="00742D95">
      <w:pPr>
        <w:pStyle w:val="3"/>
        <w:spacing w:line="480" w:lineRule="auto"/>
        <w:rPr>
          <w:rFonts w:ascii="Arial" w:hAnsi="Arial" w:cs="Arial"/>
        </w:rPr>
      </w:pPr>
      <w:r w:rsidRPr="00742D95">
        <w:rPr>
          <w:rFonts w:ascii="Arial" w:hAnsi="Arial" w:cs="Arial"/>
        </w:rPr>
        <w:t>Plants have extraordinary larger number of species than vertebrate taxa. Birds have relatively higher number of species than the other vertebrates.</w:t>
      </w:r>
    </w:p>
    <w:p w:rsidR="002D7C5B" w:rsidRDefault="00A4552C" w:rsidP="00742D95">
      <w:pPr>
        <w:spacing w:line="480" w:lineRule="auto"/>
        <w:rPr>
          <w:rFonts w:ascii="Arial" w:hAnsi="Arial" w:cs="Arial"/>
          <w:sz w:val="24"/>
          <w:szCs w:val="24"/>
        </w:rPr>
      </w:pPr>
      <w:r>
        <w:rPr>
          <w:rFonts w:ascii="Arial" w:hAnsi="Arial" w:cs="Arial"/>
          <w:sz w:val="24"/>
          <w:szCs w:val="24"/>
        </w:rPr>
        <w:t>References please check the main text.</w:t>
      </w:r>
    </w:p>
    <w:p w:rsidR="0080096F" w:rsidRDefault="0080096F" w:rsidP="0080096F">
      <w:pPr>
        <w:pStyle w:val="2"/>
        <w:spacing w:before="0" w:after="0" w:line="480" w:lineRule="auto"/>
        <w:rPr>
          <w:rFonts w:ascii="Arial" w:hAnsi="Arial" w:cs="Arial"/>
          <w:sz w:val="24"/>
          <w:szCs w:val="24"/>
        </w:rPr>
      </w:pPr>
      <w:r>
        <w:rPr>
          <w:rFonts w:ascii="Arial" w:hAnsi="Arial" w:cs="Arial"/>
          <w:sz w:val="24"/>
          <w:szCs w:val="24"/>
        </w:rPr>
        <w:t>Fig. S1 D</w:t>
      </w:r>
      <w:r w:rsidRPr="0080096F">
        <w:rPr>
          <w:rFonts w:ascii="Arial" w:hAnsi="Arial" w:cs="Arial"/>
          <w:sz w:val="24"/>
          <w:szCs w:val="24"/>
        </w:rPr>
        <w:t>istribution map of the five aspects in terms of socio-economic cost</w:t>
      </w:r>
    </w:p>
    <w:p w:rsidR="0080096F" w:rsidRPr="0080096F" w:rsidRDefault="0080096F" w:rsidP="0080096F"/>
    <w:sectPr w:rsidR="0080096F" w:rsidRPr="0080096F" w:rsidSect="00677AE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86A" w:rsidRDefault="00E1286A" w:rsidP="00B5294D">
      <w:r>
        <w:separator/>
      </w:r>
    </w:p>
  </w:endnote>
  <w:endnote w:type="continuationSeparator" w:id="0">
    <w:p w:rsidR="00E1286A" w:rsidRDefault="00E1286A" w:rsidP="00B52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86A" w:rsidRDefault="00E1286A" w:rsidP="00B5294D">
      <w:r>
        <w:separator/>
      </w:r>
    </w:p>
  </w:footnote>
  <w:footnote w:type="continuationSeparator" w:id="0">
    <w:p w:rsidR="00E1286A" w:rsidRDefault="00E1286A" w:rsidP="00B52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67D"/>
    <w:rsid w:val="00107D03"/>
    <w:rsid w:val="00141336"/>
    <w:rsid w:val="001552CF"/>
    <w:rsid w:val="0024467D"/>
    <w:rsid w:val="00281594"/>
    <w:rsid w:val="002D7C5B"/>
    <w:rsid w:val="003265AD"/>
    <w:rsid w:val="003C7A57"/>
    <w:rsid w:val="003E3F96"/>
    <w:rsid w:val="0041733B"/>
    <w:rsid w:val="004B434F"/>
    <w:rsid w:val="004B5E50"/>
    <w:rsid w:val="004B7761"/>
    <w:rsid w:val="004D6131"/>
    <w:rsid w:val="004D7F86"/>
    <w:rsid w:val="00560F33"/>
    <w:rsid w:val="00587F05"/>
    <w:rsid w:val="005B154F"/>
    <w:rsid w:val="00650FAA"/>
    <w:rsid w:val="00677AEC"/>
    <w:rsid w:val="00742D95"/>
    <w:rsid w:val="00744E17"/>
    <w:rsid w:val="00785BA8"/>
    <w:rsid w:val="007E2439"/>
    <w:rsid w:val="0080096F"/>
    <w:rsid w:val="00835F18"/>
    <w:rsid w:val="008A4194"/>
    <w:rsid w:val="0091595A"/>
    <w:rsid w:val="00923898"/>
    <w:rsid w:val="009734AC"/>
    <w:rsid w:val="00976983"/>
    <w:rsid w:val="00A4552C"/>
    <w:rsid w:val="00A919F2"/>
    <w:rsid w:val="00B42B39"/>
    <w:rsid w:val="00B5294D"/>
    <w:rsid w:val="00B668A8"/>
    <w:rsid w:val="00BE471F"/>
    <w:rsid w:val="00CF1421"/>
    <w:rsid w:val="00E1286A"/>
    <w:rsid w:val="00E7310D"/>
    <w:rsid w:val="00EC17B0"/>
    <w:rsid w:val="00EC6DA3"/>
    <w:rsid w:val="00F0082C"/>
    <w:rsid w:val="00F750BF"/>
    <w:rsid w:val="00F87D5B"/>
    <w:rsid w:val="00FB73FA"/>
    <w:rsid w:val="00FB7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48D1A4-2D6E-404B-993A-01D10DED4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265AD"/>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2D7C5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0"/>
    <w:uiPriority w:val="9"/>
    <w:unhideWhenUsed/>
    <w:qFormat/>
    <w:rsid w:val="002D7C5B"/>
    <w:pPr>
      <w:keepNext w:val="0"/>
      <w:keepLines w:val="0"/>
      <w:widowControl/>
      <w:snapToGrid w:val="0"/>
      <w:spacing w:before="0" w:after="0" w:line="360" w:lineRule="auto"/>
      <w:outlineLvl w:val="2"/>
    </w:pPr>
    <w:rPr>
      <w:rFonts w:ascii="Times New Roman" w:eastAsia="MS Mincho" w:hAnsi="Times New Roman" w:cs="Times New Roman"/>
      <w:b w:val="0"/>
      <w:bCs w:val="0"/>
      <w:color w:val="000000" w:themeColor="text1"/>
      <w:kern w:val="0"/>
      <w:sz w:val="24"/>
      <w:szCs w:val="24"/>
      <w:lang w:val="en-GB"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2D7C5B"/>
    <w:rPr>
      <w:rFonts w:ascii="Times New Roman" w:eastAsia="MS Mincho" w:hAnsi="Times New Roman" w:cs="Times New Roman"/>
      <w:color w:val="000000" w:themeColor="text1"/>
      <w:kern w:val="0"/>
      <w:sz w:val="24"/>
      <w:szCs w:val="24"/>
      <w:lang w:val="en-GB" w:eastAsia="ja-JP"/>
    </w:rPr>
  </w:style>
  <w:style w:type="character" w:customStyle="1" w:styleId="20">
    <w:name w:val="标题 2 字符"/>
    <w:basedOn w:val="a0"/>
    <w:link w:val="2"/>
    <w:uiPriority w:val="9"/>
    <w:semiHidden/>
    <w:rsid w:val="002D7C5B"/>
    <w:rPr>
      <w:rFonts w:asciiTheme="majorHAnsi" w:eastAsiaTheme="majorEastAsia" w:hAnsiTheme="majorHAnsi" w:cstheme="majorBidi"/>
      <w:b/>
      <w:bCs/>
      <w:sz w:val="32"/>
      <w:szCs w:val="32"/>
    </w:rPr>
  </w:style>
  <w:style w:type="character" w:customStyle="1" w:styleId="10">
    <w:name w:val="标题 1 字符"/>
    <w:basedOn w:val="a0"/>
    <w:link w:val="1"/>
    <w:uiPriority w:val="9"/>
    <w:rsid w:val="003265AD"/>
    <w:rPr>
      <w:b/>
      <w:bCs/>
      <w:kern w:val="44"/>
      <w:sz w:val="44"/>
      <w:szCs w:val="44"/>
    </w:rPr>
  </w:style>
  <w:style w:type="paragraph" w:styleId="a3">
    <w:name w:val="header"/>
    <w:basedOn w:val="a"/>
    <w:link w:val="a4"/>
    <w:uiPriority w:val="99"/>
    <w:unhideWhenUsed/>
    <w:rsid w:val="00B5294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5294D"/>
    <w:rPr>
      <w:sz w:val="18"/>
      <w:szCs w:val="18"/>
    </w:rPr>
  </w:style>
  <w:style w:type="paragraph" w:styleId="a5">
    <w:name w:val="footer"/>
    <w:basedOn w:val="a"/>
    <w:link w:val="a6"/>
    <w:uiPriority w:val="99"/>
    <w:unhideWhenUsed/>
    <w:rsid w:val="00B5294D"/>
    <w:pPr>
      <w:tabs>
        <w:tab w:val="center" w:pos="4153"/>
        <w:tab w:val="right" w:pos="8306"/>
      </w:tabs>
      <w:snapToGrid w:val="0"/>
      <w:jc w:val="left"/>
    </w:pPr>
    <w:rPr>
      <w:sz w:val="18"/>
      <w:szCs w:val="18"/>
    </w:rPr>
  </w:style>
  <w:style w:type="character" w:customStyle="1" w:styleId="a6">
    <w:name w:val="页脚 字符"/>
    <w:basedOn w:val="a0"/>
    <w:link w:val="a5"/>
    <w:uiPriority w:val="99"/>
    <w:rsid w:val="00B5294D"/>
    <w:rPr>
      <w:sz w:val="18"/>
      <w:szCs w:val="18"/>
    </w:rPr>
  </w:style>
  <w:style w:type="table" w:customStyle="1" w:styleId="11">
    <w:name w:val="样式1"/>
    <w:basedOn w:val="21"/>
    <w:uiPriority w:val="99"/>
    <w:rsid w:val="00677AEC"/>
    <w:rPr>
      <w:rFonts w:eastAsia="Arial"/>
      <w:kern w:val="0"/>
      <w:sz w:val="24"/>
      <w:szCs w:val="20"/>
    </w:rP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1">
    <w:name w:val="Table Classic 2"/>
    <w:basedOn w:val="a1"/>
    <w:uiPriority w:val="99"/>
    <w:semiHidden/>
    <w:unhideWhenUsed/>
    <w:rsid w:val="00677AEC"/>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72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tm.csi.cgiar.org/" TargetMode="External"/><Relationship Id="rId3" Type="http://schemas.openxmlformats.org/officeDocument/2006/relationships/settings" Target="settings.xml"/><Relationship Id="rId7" Type="http://schemas.openxmlformats.org/officeDocument/2006/relationships/hyperlink" Target="http://srtm.csi.cgiar.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CDC59-6546-4BD2-A2DA-D4D67AF58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1143</Words>
  <Characters>6517</Characters>
  <Application>Microsoft Office Word</Application>
  <DocSecurity>0</DocSecurity>
  <Lines>54</Lines>
  <Paragraphs>15</Paragraphs>
  <ScaleCrop>false</ScaleCrop>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2</cp:revision>
  <dcterms:created xsi:type="dcterms:W3CDTF">2021-02-09T03:03:00Z</dcterms:created>
  <dcterms:modified xsi:type="dcterms:W3CDTF">2021-02-09T03:03:00Z</dcterms:modified>
</cp:coreProperties>
</file>