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A819" w14:textId="419DA90C" w:rsidR="00403494" w:rsidRDefault="00403494" w:rsidP="00403494">
      <w:pPr>
        <w:spacing w:line="480" w:lineRule="auto"/>
      </w:pPr>
      <w:r>
        <w:rPr>
          <w:b/>
          <w:bCs/>
          <w:noProof/>
        </w:rPr>
        <w:drawing>
          <wp:inline distT="0" distB="0" distL="0" distR="0" wp14:anchorId="7DF389C4" wp14:editId="02F9156D">
            <wp:extent cx="5943600" cy="3634740"/>
            <wp:effectExtent l="0" t="0" r="0" b="381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494">
        <w:rPr>
          <w:b/>
          <w:bCs/>
        </w:rPr>
        <w:t xml:space="preserve"> </w:t>
      </w:r>
      <w:r>
        <w:rPr>
          <w:b/>
          <w:bCs/>
        </w:rPr>
        <w:t>Figure S</w:t>
      </w:r>
      <w:r>
        <w:rPr>
          <w:b/>
          <w:bCs/>
        </w:rPr>
        <w:t>1</w:t>
      </w:r>
      <w:r>
        <w:rPr>
          <w:b/>
          <w:bCs/>
        </w:rPr>
        <w:t>—</w:t>
      </w:r>
      <w:r>
        <w:t>S</w:t>
      </w:r>
      <w:r>
        <w:t>ensitivity analyses testing the effects of reducing the annual rate of spawner harvest to 90% (from 95% in the baseline models)</w:t>
      </w:r>
      <w:r>
        <w:t>.</w:t>
      </w:r>
      <w:r>
        <w:t xml:space="preserve"> </w:t>
      </w:r>
    </w:p>
    <w:p w14:paraId="71871FA1" w14:textId="77777777" w:rsidR="00403494" w:rsidRDefault="00403494">
      <w:r>
        <w:br w:type="page"/>
      </w:r>
    </w:p>
    <w:p w14:paraId="582738FE" w14:textId="043EA6FB" w:rsidR="00403494" w:rsidRDefault="00403494" w:rsidP="00403494">
      <w:pPr>
        <w:spacing w:line="480" w:lineRule="auto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8B79565" wp14:editId="25EB1046">
            <wp:extent cx="5222627" cy="3193837"/>
            <wp:effectExtent l="0" t="0" r="0" b="6985"/>
            <wp:docPr id="5" name="Picture 5" descr="Diagram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957" cy="319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C242" w14:textId="6F7598B9" w:rsidR="001D2C14" w:rsidRDefault="00403494" w:rsidP="00403494">
      <w:pPr>
        <w:spacing w:line="480" w:lineRule="auto"/>
      </w:pPr>
      <w:r>
        <w:rPr>
          <w:b/>
          <w:bCs/>
        </w:rPr>
        <w:t xml:space="preserve">Figure </w:t>
      </w:r>
      <w:r>
        <w:rPr>
          <w:b/>
          <w:bCs/>
        </w:rPr>
        <w:t>S2—</w:t>
      </w:r>
      <w:r>
        <w:t>S</w:t>
      </w:r>
      <w:r>
        <w:t>ensitivity analyses testing the effects of reducing annual juvenile survival to 55% (from 67% in the baseline models).</w:t>
      </w:r>
    </w:p>
    <w:sectPr w:rsidR="001D2C14" w:rsidSect="00C4228B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94"/>
    <w:rsid w:val="001D2C14"/>
    <w:rsid w:val="004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7EE0"/>
  <w15:chartTrackingRefBased/>
  <w15:docId w15:val="{212C54E8-18B1-4D08-80C9-51622B14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94"/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2021-08-31T00:54:00Z</dcterms:created>
  <dcterms:modified xsi:type="dcterms:W3CDTF">2021-08-31T00:55:00Z</dcterms:modified>
</cp:coreProperties>
</file>