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090FF" w14:textId="70A7D5FF" w:rsidR="00E812CD" w:rsidRPr="006E059B" w:rsidRDefault="00D534F2" w:rsidP="006E059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25D73">
        <w:rPr>
          <w:rFonts w:ascii="Times New Roman" w:hAnsi="Times New Roman" w:cs="Times New Roman"/>
          <w:sz w:val="24"/>
          <w:szCs w:val="24"/>
        </w:rPr>
        <w:t>Fig. S5. Mean (spectral reflectance curves) and standard deviations (short lines) of shaded gaps, vegetated gaps and forest canopy extracted from the best performing variable</w:t>
      </w:r>
      <w:r w:rsidR="006E059B">
        <w:rPr>
          <w:rFonts w:ascii="Times New Roman" w:hAnsi="Times New Roman" w:cs="Times New Roman"/>
          <w:sz w:val="24"/>
          <w:szCs w:val="24"/>
        </w:rPr>
        <w:t xml:space="preserve">s of WorldView-3 imagery pixels (JPG, </w:t>
      </w:r>
      <w:r w:rsidR="00CE4E27" w:rsidRPr="00925D73">
        <w:rPr>
          <w:rFonts w:ascii="Times New Roman" w:hAnsi="Times New Roman" w:cs="Times New Roman"/>
          <w:sz w:val="24"/>
          <w:szCs w:val="24"/>
        </w:rPr>
        <w:t>35</w:t>
      </w:r>
      <w:r w:rsidR="007F4C87" w:rsidRPr="00925D73">
        <w:rPr>
          <w:rFonts w:ascii="Times New Roman" w:hAnsi="Times New Roman" w:cs="Times New Roman"/>
          <w:sz w:val="24"/>
          <w:szCs w:val="24"/>
        </w:rPr>
        <w:t xml:space="preserve"> KB)</w:t>
      </w:r>
      <w:r w:rsidR="006E059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812CD" w:rsidRPr="006E059B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TUxsjQ0sLS0NDJW0lEKTi0uzszPAykwrQUAr6Ot3SwAAAA="/>
  </w:docVars>
  <w:rsids>
    <w:rsidRoot w:val="00D534F2"/>
    <w:rsid w:val="00495782"/>
    <w:rsid w:val="006E059B"/>
    <w:rsid w:val="007F4C87"/>
    <w:rsid w:val="00925D73"/>
    <w:rsid w:val="00CE4E27"/>
    <w:rsid w:val="00D534F2"/>
    <w:rsid w:val="00E8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02C57"/>
  <w15:chartTrackingRefBased/>
  <w15:docId w15:val="{4668D17C-F495-4066-A3B3-AEA5A347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4F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2022-01-19T08:43:00Z</dcterms:created>
  <dcterms:modified xsi:type="dcterms:W3CDTF">2022-02-05T22:46:00Z</dcterms:modified>
</cp:coreProperties>
</file>