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A9E" w:rsidRPr="008F29BD" w:rsidRDefault="00493A9E" w:rsidP="004806C7">
      <w:pPr>
        <w:jc w:val="center"/>
        <w:rPr>
          <w:rFonts w:ascii="Times New Roman" w:hAnsi="Times New Roman" w:cs="Times New Roman"/>
          <w:sz w:val="32"/>
          <w:szCs w:val="24"/>
          <w:u w:val="single"/>
          <w:lang w:val="en-US"/>
        </w:rPr>
      </w:pPr>
      <w:r w:rsidRPr="008F29BD">
        <w:rPr>
          <w:rFonts w:ascii="Times New Roman" w:hAnsi="Times New Roman" w:cs="Times New Roman"/>
          <w:sz w:val="32"/>
          <w:szCs w:val="24"/>
          <w:u w:val="single"/>
          <w:lang w:val="en-US"/>
        </w:rPr>
        <w:t>Supporting information</w:t>
      </w:r>
    </w:p>
    <w:p w:rsidR="004806C7" w:rsidRDefault="004806C7" w:rsidP="004806C7">
      <w:pPr>
        <w:spacing w:after="120" w:line="480" w:lineRule="auto"/>
        <w:jc w:val="center"/>
        <w:rPr>
          <w:rFonts w:cstheme="minorHAnsi"/>
          <w:b/>
          <w:sz w:val="28"/>
          <w:szCs w:val="28"/>
        </w:rPr>
      </w:pPr>
    </w:p>
    <w:p w:rsidR="004806C7" w:rsidRDefault="004806C7" w:rsidP="004806C7">
      <w:pPr>
        <w:spacing w:after="120" w:line="480" w:lineRule="auto"/>
        <w:jc w:val="center"/>
        <w:rPr>
          <w:rFonts w:cstheme="minorHAnsi"/>
          <w:b/>
          <w:sz w:val="28"/>
          <w:szCs w:val="28"/>
        </w:rPr>
      </w:pPr>
      <w:r w:rsidRPr="009F07C7">
        <w:rPr>
          <w:rFonts w:cstheme="minorHAnsi"/>
          <w:b/>
          <w:sz w:val="28"/>
          <w:szCs w:val="28"/>
        </w:rPr>
        <w:t>Selective logging intensification and time since logging drive tropical fauna biodiversity: a case study from Brazilian Amazon</w:t>
      </w:r>
    </w:p>
    <w:p w:rsidR="00937E0D" w:rsidRPr="00937E0D" w:rsidRDefault="00937E0D" w:rsidP="004806C7">
      <w:pPr>
        <w:spacing w:after="120" w:line="480" w:lineRule="auto"/>
        <w:jc w:val="center"/>
        <w:rPr>
          <w:rFonts w:cstheme="minorHAnsi"/>
          <w:sz w:val="28"/>
          <w:szCs w:val="28"/>
          <w:lang w:val="pt-BR"/>
        </w:rPr>
      </w:pPr>
      <w:r w:rsidRPr="00937E0D">
        <w:rPr>
          <w:rFonts w:cstheme="minorHAnsi"/>
          <w:sz w:val="28"/>
          <w:szCs w:val="28"/>
          <w:lang w:val="pt-BR"/>
        </w:rPr>
        <w:t xml:space="preserve">França &amp; Beiroz et al. (2024) </w:t>
      </w:r>
      <w:r>
        <w:rPr>
          <w:rFonts w:cstheme="minorHAnsi"/>
          <w:sz w:val="28"/>
          <w:szCs w:val="28"/>
          <w:lang w:val="pt-BR"/>
        </w:rPr>
        <w:t>–</w:t>
      </w:r>
      <w:r w:rsidRPr="00937E0D">
        <w:rPr>
          <w:rFonts w:cstheme="minorHAnsi"/>
          <w:sz w:val="28"/>
          <w:szCs w:val="28"/>
          <w:lang w:val="pt-BR"/>
        </w:rPr>
        <w:t xml:space="preserve"> </w:t>
      </w:r>
      <w:r w:rsidRPr="00937E0D">
        <w:rPr>
          <w:rFonts w:cstheme="minorHAnsi"/>
          <w:i/>
          <w:sz w:val="28"/>
          <w:szCs w:val="28"/>
          <w:lang w:val="pt-BR"/>
        </w:rPr>
        <w:t>Environmental Conservation</w:t>
      </w:r>
    </w:p>
    <w:p w:rsidR="00A42C00" w:rsidRPr="00937E0D" w:rsidRDefault="00A42C00" w:rsidP="00493A9E">
      <w:pPr>
        <w:rPr>
          <w:rFonts w:cstheme="minorHAnsi"/>
          <w:b/>
          <w:sz w:val="24"/>
          <w:szCs w:val="24"/>
          <w:lang w:val="pt-BR"/>
        </w:rPr>
      </w:pPr>
    </w:p>
    <w:p w:rsidR="00493A9E" w:rsidRPr="00734668" w:rsidRDefault="001D6B9B" w:rsidP="00493A9E">
      <w:pPr>
        <w:rPr>
          <w:rFonts w:cstheme="minorHAnsi"/>
          <w:sz w:val="28"/>
          <w:lang w:val="en-US"/>
        </w:rPr>
      </w:pPr>
      <w:r w:rsidRPr="00734668">
        <w:rPr>
          <w:rFonts w:cstheme="minorHAnsi"/>
          <w:b/>
          <w:sz w:val="28"/>
          <w:lang w:val="en-US"/>
        </w:rPr>
        <w:t>Appendix S1</w:t>
      </w:r>
      <w:r w:rsidRPr="00734668">
        <w:rPr>
          <w:rFonts w:cstheme="minorHAnsi"/>
          <w:sz w:val="28"/>
          <w:lang w:val="en-US"/>
        </w:rPr>
        <w:t xml:space="preserve">. </w:t>
      </w:r>
      <w:r w:rsidR="00493A9E" w:rsidRPr="00734668">
        <w:rPr>
          <w:rFonts w:cstheme="minorHAnsi"/>
          <w:sz w:val="28"/>
          <w:lang w:val="en-US"/>
        </w:rPr>
        <w:t>Inclusion criteria for studies used in the literature review.</w:t>
      </w:r>
    </w:p>
    <w:p w:rsidR="00493A9E" w:rsidRPr="006B6388" w:rsidRDefault="00493A9E" w:rsidP="00493A9E">
      <w:pPr>
        <w:rPr>
          <w:rFonts w:cstheme="minorHAnsi"/>
          <w:lang w:val="en-US"/>
        </w:rPr>
      </w:pPr>
      <w:r w:rsidRPr="006B6388">
        <w:rPr>
          <w:rFonts w:cstheme="minorHAnsi"/>
          <w:lang w:val="en-US"/>
        </w:rPr>
        <w:t>Using Web of Science (</w:t>
      </w:r>
      <w:hyperlink r:id="rId5" w:history="1">
        <w:r w:rsidRPr="006B6388">
          <w:rPr>
            <w:rStyle w:val="Hyperlink"/>
            <w:rFonts w:cstheme="minorHAnsi"/>
            <w:lang w:val="en-US"/>
          </w:rPr>
          <w:t>http://webofscience.com</w:t>
        </w:r>
      </w:hyperlink>
      <w:r w:rsidRPr="006B6388">
        <w:rPr>
          <w:rFonts w:cstheme="minorHAnsi"/>
          <w:lang w:val="en-US"/>
        </w:rPr>
        <w:t xml:space="preserve">), we searched for publications assessing the impacts of selective logging on the functional diversity of tropical forests. We performed this search </w:t>
      </w:r>
      <w:r w:rsidR="003C1F98">
        <w:rPr>
          <w:rFonts w:cstheme="minorHAnsi"/>
          <w:lang w:val="en-US"/>
        </w:rPr>
        <w:t>o</w:t>
      </w:r>
      <w:r w:rsidRPr="006B6388">
        <w:rPr>
          <w:rFonts w:cstheme="minorHAnsi"/>
          <w:lang w:val="en-US"/>
        </w:rPr>
        <w:t>n January 4</w:t>
      </w:r>
      <w:r w:rsidRPr="006B6388">
        <w:rPr>
          <w:rFonts w:cstheme="minorHAnsi"/>
          <w:vertAlign w:val="superscript"/>
          <w:lang w:val="en-US"/>
        </w:rPr>
        <w:t>th</w:t>
      </w:r>
      <w:r w:rsidRPr="006B6388">
        <w:rPr>
          <w:rFonts w:cstheme="minorHAnsi"/>
          <w:lang w:val="en-US"/>
        </w:rPr>
        <w:t xml:space="preserve"> 2023 by using the terms “logging” AND “functional diversity” AND “tropic*” and “forest*” (query link: </w:t>
      </w:r>
      <w:hyperlink r:id="rId6" w:history="1">
        <w:r w:rsidRPr="006B6388">
          <w:rPr>
            <w:rStyle w:val="Hyperlink"/>
            <w:rFonts w:cstheme="minorHAnsi"/>
            <w:lang w:val="en-US"/>
          </w:rPr>
          <w:t>https://www.webofscience.com/wos/woscc/summary/f8e846cb-fe20-4d66-848e-1b2a41319d35-68a3ede1/relevance/1</w:t>
        </w:r>
      </w:hyperlink>
      <w:r w:rsidRPr="006B6388">
        <w:rPr>
          <w:rFonts w:cstheme="minorHAnsi"/>
          <w:lang w:val="en-US"/>
        </w:rPr>
        <w:t xml:space="preserve">). We did not specify where these terms should occur in the publications (field tag = “ALL”, for all fields). </w:t>
      </w:r>
    </w:p>
    <w:p w:rsidR="001D6B9B" w:rsidRPr="006B6388" w:rsidRDefault="00493A9E" w:rsidP="00493A9E">
      <w:pPr>
        <w:rPr>
          <w:rFonts w:cstheme="minorHAnsi"/>
          <w:lang w:val="en-US"/>
        </w:rPr>
        <w:sectPr w:rsidR="001D6B9B" w:rsidRPr="006B6388" w:rsidSect="00937E0D">
          <w:type w:val="nextColumn"/>
          <w:pgSz w:w="11906" w:h="16838"/>
          <w:pgMar w:top="1021" w:right="1021" w:bottom="1021" w:left="1021" w:header="709" w:footer="709" w:gutter="0"/>
          <w:cols w:space="708"/>
          <w:docGrid w:linePitch="360"/>
        </w:sectPr>
      </w:pPr>
      <w:r w:rsidRPr="006B6388">
        <w:rPr>
          <w:rFonts w:cstheme="minorHAnsi"/>
          <w:lang w:val="en-US"/>
        </w:rPr>
        <w:t>Web of Science returned 44 publications, which were th</w:t>
      </w:r>
      <w:r w:rsidR="003C1F98">
        <w:rPr>
          <w:rFonts w:cstheme="minorHAnsi"/>
          <w:lang w:val="en-US"/>
        </w:rPr>
        <w:t>e</w:t>
      </w:r>
      <w:r w:rsidRPr="006B6388">
        <w:rPr>
          <w:rFonts w:cstheme="minorHAnsi"/>
          <w:lang w:val="en-US"/>
        </w:rPr>
        <w:t xml:space="preserve">n examined and filtered to ensure we considered all studies reporting the impacts of logging on </w:t>
      </w:r>
      <w:r w:rsidR="003C1F98">
        <w:rPr>
          <w:rFonts w:cstheme="minorHAnsi"/>
          <w:lang w:val="en-US"/>
        </w:rPr>
        <w:t xml:space="preserve">the </w:t>
      </w:r>
      <w:r w:rsidRPr="006B6388">
        <w:rPr>
          <w:rFonts w:cstheme="minorHAnsi"/>
          <w:lang w:val="en-US"/>
        </w:rPr>
        <w:t xml:space="preserve">functional diversity of </w:t>
      </w:r>
      <w:r w:rsidR="003C1F98">
        <w:rPr>
          <w:rFonts w:cstheme="minorHAnsi"/>
          <w:lang w:val="en-US"/>
        </w:rPr>
        <w:t>Tropical America</w:t>
      </w:r>
      <w:r w:rsidRPr="006B6388">
        <w:rPr>
          <w:rFonts w:cstheme="minorHAnsi"/>
          <w:lang w:val="en-US"/>
        </w:rPr>
        <w:t xml:space="preserve"> forests. We assessed the pertinence of each publication according to its title, abstract and methods. All field-based studies were retained, while reviews, conference and modelling studies were excluded. In total 35 articles were considered for final assessment.</w:t>
      </w:r>
    </w:p>
    <w:p w:rsidR="00493A9E" w:rsidRPr="006B6388" w:rsidRDefault="00493A9E" w:rsidP="001D6B9B">
      <w:pPr>
        <w:spacing w:after="0"/>
        <w:rPr>
          <w:rFonts w:cstheme="minorHAnsi"/>
          <w:sz w:val="20"/>
          <w:szCs w:val="20"/>
          <w:lang w:val="en-US"/>
        </w:rPr>
      </w:pPr>
      <w:r w:rsidRPr="006B6388">
        <w:rPr>
          <w:rFonts w:cstheme="minorHAnsi"/>
          <w:b/>
          <w:sz w:val="20"/>
          <w:szCs w:val="20"/>
          <w:lang w:val="en-US"/>
        </w:rPr>
        <w:lastRenderedPageBreak/>
        <w:t>Table S1</w:t>
      </w:r>
      <w:r w:rsidRPr="006B6388">
        <w:rPr>
          <w:rFonts w:cstheme="minorHAnsi"/>
          <w:sz w:val="20"/>
          <w:szCs w:val="20"/>
          <w:lang w:val="en-US"/>
        </w:rPr>
        <w:t>. List of studies examining the impacts of selective logging on</w:t>
      </w:r>
      <w:r w:rsidR="003C1F98">
        <w:rPr>
          <w:rFonts w:cstheme="minorHAnsi"/>
          <w:sz w:val="20"/>
          <w:szCs w:val="20"/>
          <w:lang w:val="en-US"/>
        </w:rPr>
        <w:t xml:space="preserve"> the</w:t>
      </w:r>
      <w:r w:rsidRPr="006B6388">
        <w:rPr>
          <w:rFonts w:cstheme="minorHAnsi"/>
          <w:sz w:val="20"/>
          <w:szCs w:val="20"/>
          <w:lang w:val="en-US"/>
        </w:rPr>
        <w:t xml:space="preserve"> functional diversity of tropical forests. Table shows the Author, Year of publication, Journal Abbreviation, DOI link, Document type, Inclusion in the assessment (Y = Yes; N = No), Region, Taxa, Group, and Country of the study.</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67"/>
        <w:gridCol w:w="1712"/>
        <w:gridCol w:w="3674"/>
        <w:gridCol w:w="1276"/>
        <w:gridCol w:w="861"/>
        <w:gridCol w:w="1604"/>
        <w:gridCol w:w="1567"/>
        <w:gridCol w:w="1552"/>
      </w:tblGrid>
      <w:tr w:rsidR="00493A9E" w:rsidRPr="006B6388" w:rsidTr="003C1F98">
        <w:trPr>
          <w:trHeight w:val="270"/>
        </w:trPr>
        <w:tc>
          <w:tcPr>
            <w:tcW w:w="1985" w:type="dxa"/>
            <w:shd w:val="clear" w:color="auto" w:fill="000000" w:themeFill="text1"/>
            <w:noWrap/>
            <w:vAlign w:val="bottom"/>
            <w:hideMark/>
          </w:tcPr>
          <w:p w:rsidR="00493A9E" w:rsidRPr="00734668" w:rsidRDefault="00493A9E" w:rsidP="00A42C00">
            <w:pPr>
              <w:spacing w:after="0" w:line="240" w:lineRule="auto"/>
              <w:rPr>
                <w:rFonts w:eastAsia="Times New Roman" w:cstheme="minorHAnsi"/>
                <w:b/>
                <w:bCs/>
                <w:color w:val="FFFFFF" w:themeColor="background1"/>
                <w:sz w:val="18"/>
                <w:szCs w:val="18"/>
                <w:lang w:eastAsia="en-GB"/>
              </w:rPr>
            </w:pPr>
            <w:r w:rsidRPr="00734668">
              <w:rPr>
                <w:rFonts w:eastAsia="Times New Roman" w:cstheme="minorHAnsi"/>
                <w:b/>
                <w:bCs/>
                <w:color w:val="FFFFFF" w:themeColor="background1"/>
                <w:sz w:val="18"/>
                <w:szCs w:val="18"/>
                <w:lang w:eastAsia="en-GB"/>
              </w:rPr>
              <w:t>Authors</w:t>
            </w:r>
          </w:p>
        </w:tc>
        <w:tc>
          <w:tcPr>
            <w:tcW w:w="567" w:type="dxa"/>
            <w:shd w:val="clear" w:color="auto" w:fill="000000" w:themeFill="text1"/>
            <w:noWrap/>
            <w:vAlign w:val="bottom"/>
            <w:hideMark/>
          </w:tcPr>
          <w:p w:rsidR="00493A9E" w:rsidRPr="00734668" w:rsidRDefault="00493A9E" w:rsidP="00A42C00">
            <w:pPr>
              <w:spacing w:after="0" w:line="240" w:lineRule="auto"/>
              <w:rPr>
                <w:rFonts w:eastAsia="Times New Roman" w:cstheme="minorHAnsi"/>
                <w:b/>
                <w:bCs/>
                <w:color w:val="FFFFFF" w:themeColor="background1"/>
                <w:sz w:val="18"/>
                <w:szCs w:val="18"/>
                <w:lang w:eastAsia="en-GB"/>
              </w:rPr>
            </w:pPr>
            <w:r w:rsidRPr="00734668">
              <w:rPr>
                <w:rFonts w:eastAsia="Times New Roman" w:cstheme="minorHAnsi"/>
                <w:b/>
                <w:bCs/>
                <w:color w:val="FFFFFF" w:themeColor="background1"/>
                <w:sz w:val="18"/>
                <w:szCs w:val="18"/>
                <w:lang w:eastAsia="en-GB"/>
              </w:rPr>
              <w:t>Year</w:t>
            </w:r>
          </w:p>
        </w:tc>
        <w:tc>
          <w:tcPr>
            <w:tcW w:w="1712" w:type="dxa"/>
            <w:shd w:val="clear" w:color="auto" w:fill="000000" w:themeFill="text1"/>
            <w:noWrap/>
            <w:vAlign w:val="bottom"/>
            <w:hideMark/>
          </w:tcPr>
          <w:p w:rsidR="00493A9E" w:rsidRPr="00734668" w:rsidRDefault="00493A9E" w:rsidP="001D6B9B">
            <w:pPr>
              <w:spacing w:after="0" w:line="240" w:lineRule="auto"/>
              <w:rPr>
                <w:rFonts w:eastAsia="Times New Roman" w:cstheme="minorHAnsi"/>
                <w:b/>
                <w:bCs/>
                <w:color w:val="FFFFFF" w:themeColor="background1"/>
                <w:sz w:val="18"/>
                <w:szCs w:val="18"/>
                <w:lang w:eastAsia="en-GB"/>
              </w:rPr>
            </w:pPr>
            <w:r w:rsidRPr="00734668">
              <w:rPr>
                <w:rFonts w:eastAsia="Times New Roman" w:cstheme="minorHAnsi"/>
                <w:b/>
                <w:bCs/>
                <w:color w:val="FFFFFF" w:themeColor="background1"/>
                <w:sz w:val="18"/>
                <w:szCs w:val="18"/>
                <w:lang w:eastAsia="en-GB"/>
              </w:rPr>
              <w:t xml:space="preserve">Journal </w:t>
            </w:r>
          </w:p>
        </w:tc>
        <w:tc>
          <w:tcPr>
            <w:tcW w:w="3674" w:type="dxa"/>
            <w:shd w:val="clear" w:color="auto" w:fill="000000" w:themeFill="text1"/>
            <w:noWrap/>
            <w:vAlign w:val="bottom"/>
            <w:hideMark/>
          </w:tcPr>
          <w:p w:rsidR="00493A9E" w:rsidRPr="00734668" w:rsidRDefault="00493A9E" w:rsidP="00A42C00">
            <w:pPr>
              <w:spacing w:after="0" w:line="240" w:lineRule="auto"/>
              <w:rPr>
                <w:rFonts w:eastAsia="Times New Roman" w:cstheme="minorHAnsi"/>
                <w:b/>
                <w:bCs/>
                <w:color w:val="FFFFFF" w:themeColor="background1"/>
                <w:sz w:val="18"/>
                <w:szCs w:val="18"/>
                <w:lang w:eastAsia="en-GB"/>
              </w:rPr>
            </w:pPr>
            <w:r w:rsidRPr="00734668">
              <w:rPr>
                <w:rFonts w:eastAsia="Times New Roman" w:cstheme="minorHAnsi"/>
                <w:b/>
                <w:bCs/>
                <w:color w:val="FFFFFF" w:themeColor="background1"/>
                <w:sz w:val="18"/>
                <w:szCs w:val="18"/>
                <w:lang w:eastAsia="en-GB"/>
              </w:rPr>
              <w:t>DOI Link</w:t>
            </w:r>
          </w:p>
        </w:tc>
        <w:tc>
          <w:tcPr>
            <w:tcW w:w="1276" w:type="dxa"/>
            <w:shd w:val="clear" w:color="auto" w:fill="000000" w:themeFill="text1"/>
            <w:noWrap/>
            <w:vAlign w:val="bottom"/>
            <w:hideMark/>
          </w:tcPr>
          <w:p w:rsidR="00493A9E" w:rsidRPr="00734668" w:rsidRDefault="00493A9E" w:rsidP="00A42C00">
            <w:pPr>
              <w:spacing w:after="0" w:line="240" w:lineRule="auto"/>
              <w:rPr>
                <w:rFonts w:eastAsia="Times New Roman" w:cstheme="minorHAnsi"/>
                <w:b/>
                <w:bCs/>
                <w:color w:val="FFFFFF" w:themeColor="background1"/>
                <w:sz w:val="18"/>
                <w:szCs w:val="18"/>
                <w:lang w:eastAsia="en-GB"/>
              </w:rPr>
            </w:pPr>
            <w:r w:rsidRPr="00734668">
              <w:rPr>
                <w:rFonts w:eastAsia="Times New Roman" w:cstheme="minorHAnsi"/>
                <w:b/>
                <w:bCs/>
                <w:color w:val="FFFFFF" w:themeColor="background1"/>
                <w:sz w:val="18"/>
                <w:szCs w:val="18"/>
                <w:lang w:eastAsia="en-GB"/>
              </w:rPr>
              <w:t>Type</w:t>
            </w:r>
          </w:p>
        </w:tc>
        <w:tc>
          <w:tcPr>
            <w:tcW w:w="861" w:type="dxa"/>
            <w:shd w:val="clear" w:color="auto" w:fill="000000" w:themeFill="text1"/>
            <w:noWrap/>
            <w:vAlign w:val="bottom"/>
            <w:hideMark/>
          </w:tcPr>
          <w:p w:rsidR="00493A9E" w:rsidRPr="00734668" w:rsidRDefault="00493A9E" w:rsidP="00A42C00">
            <w:pPr>
              <w:spacing w:after="0" w:line="240" w:lineRule="auto"/>
              <w:rPr>
                <w:rFonts w:eastAsia="Times New Roman" w:cstheme="minorHAnsi"/>
                <w:b/>
                <w:bCs/>
                <w:color w:val="FFFFFF" w:themeColor="background1"/>
                <w:sz w:val="18"/>
                <w:szCs w:val="18"/>
                <w:lang w:eastAsia="en-GB"/>
              </w:rPr>
            </w:pPr>
            <w:r w:rsidRPr="00734668">
              <w:rPr>
                <w:rFonts w:eastAsia="Times New Roman" w:cstheme="minorHAnsi"/>
                <w:b/>
                <w:bCs/>
                <w:color w:val="FFFFFF" w:themeColor="background1"/>
                <w:sz w:val="18"/>
                <w:szCs w:val="18"/>
                <w:lang w:eastAsia="en-GB"/>
              </w:rPr>
              <w:t>Included</w:t>
            </w:r>
          </w:p>
        </w:tc>
        <w:tc>
          <w:tcPr>
            <w:tcW w:w="1407" w:type="dxa"/>
            <w:shd w:val="clear" w:color="auto" w:fill="000000" w:themeFill="text1"/>
            <w:noWrap/>
            <w:vAlign w:val="bottom"/>
            <w:hideMark/>
          </w:tcPr>
          <w:p w:rsidR="00493A9E" w:rsidRPr="00734668" w:rsidRDefault="00493A9E" w:rsidP="00A42C00">
            <w:pPr>
              <w:spacing w:after="0" w:line="240" w:lineRule="auto"/>
              <w:rPr>
                <w:rFonts w:eastAsia="Times New Roman" w:cstheme="minorHAnsi"/>
                <w:b/>
                <w:bCs/>
                <w:color w:val="FFFFFF" w:themeColor="background1"/>
                <w:sz w:val="18"/>
                <w:szCs w:val="18"/>
                <w:lang w:eastAsia="en-GB"/>
              </w:rPr>
            </w:pPr>
            <w:r w:rsidRPr="00734668">
              <w:rPr>
                <w:rFonts w:eastAsia="Times New Roman" w:cstheme="minorHAnsi"/>
                <w:b/>
                <w:bCs/>
                <w:color w:val="FFFFFF" w:themeColor="background1"/>
                <w:sz w:val="18"/>
                <w:szCs w:val="18"/>
                <w:lang w:eastAsia="en-GB"/>
              </w:rPr>
              <w:t>Region</w:t>
            </w:r>
          </w:p>
        </w:tc>
        <w:tc>
          <w:tcPr>
            <w:tcW w:w="1567" w:type="dxa"/>
            <w:shd w:val="clear" w:color="auto" w:fill="000000" w:themeFill="text1"/>
            <w:noWrap/>
            <w:vAlign w:val="bottom"/>
            <w:hideMark/>
          </w:tcPr>
          <w:p w:rsidR="00493A9E" w:rsidRPr="00734668" w:rsidRDefault="00493A9E" w:rsidP="00A42C00">
            <w:pPr>
              <w:spacing w:after="0" w:line="240" w:lineRule="auto"/>
              <w:rPr>
                <w:rFonts w:eastAsia="Times New Roman" w:cstheme="minorHAnsi"/>
                <w:b/>
                <w:bCs/>
                <w:color w:val="FFFFFF" w:themeColor="background1"/>
                <w:sz w:val="18"/>
                <w:szCs w:val="18"/>
                <w:lang w:eastAsia="en-GB"/>
              </w:rPr>
            </w:pPr>
            <w:r w:rsidRPr="00734668">
              <w:rPr>
                <w:rFonts w:eastAsia="Times New Roman" w:cstheme="minorHAnsi"/>
                <w:b/>
                <w:bCs/>
                <w:color w:val="FFFFFF" w:themeColor="background1"/>
                <w:sz w:val="18"/>
                <w:szCs w:val="18"/>
                <w:lang w:eastAsia="en-GB"/>
              </w:rPr>
              <w:t>Taxa</w:t>
            </w:r>
          </w:p>
        </w:tc>
        <w:tc>
          <w:tcPr>
            <w:tcW w:w="1552" w:type="dxa"/>
            <w:shd w:val="clear" w:color="auto" w:fill="000000" w:themeFill="text1"/>
            <w:noWrap/>
            <w:vAlign w:val="bottom"/>
            <w:hideMark/>
          </w:tcPr>
          <w:p w:rsidR="00493A9E" w:rsidRPr="00734668" w:rsidRDefault="00493A9E" w:rsidP="00A42C00">
            <w:pPr>
              <w:spacing w:after="0" w:line="240" w:lineRule="auto"/>
              <w:rPr>
                <w:rFonts w:eastAsia="Times New Roman" w:cstheme="minorHAnsi"/>
                <w:b/>
                <w:bCs/>
                <w:color w:val="FFFFFF" w:themeColor="background1"/>
                <w:sz w:val="18"/>
                <w:szCs w:val="18"/>
                <w:lang w:eastAsia="en-GB"/>
              </w:rPr>
            </w:pPr>
            <w:r w:rsidRPr="00734668">
              <w:rPr>
                <w:rFonts w:eastAsia="Times New Roman" w:cstheme="minorHAnsi"/>
                <w:b/>
                <w:bCs/>
                <w:color w:val="FFFFFF" w:themeColor="background1"/>
                <w:sz w:val="18"/>
                <w:szCs w:val="18"/>
                <w:lang w:eastAsia="en-GB"/>
              </w:rPr>
              <w:t>Country</w:t>
            </w:r>
          </w:p>
        </w:tc>
      </w:tr>
      <w:tr w:rsidR="00493A9E" w:rsidRPr="006B6388" w:rsidTr="003C1F98">
        <w:trPr>
          <w:trHeight w:val="32"/>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Mestre</w:t>
            </w:r>
            <w:proofErr w:type="spellEnd"/>
            <w:r w:rsidRPr="006B6388">
              <w:rPr>
                <w:rFonts w:eastAsia="Times New Roman" w:cstheme="minorHAnsi"/>
                <w:sz w:val="16"/>
                <w:szCs w:val="16"/>
                <w:lang w:eastAsia="en-GB"/>
              </w:rPr>
              <w:t>, LAM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2020</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ANIM CONSERV</w:t>
            </w:r>
          </w:p>
        </w:tc>
        <w:tc>
          <w:tcPr>
            <w:tcW w:w="3674" w:type="dxa"/>
            <w:shd w:val="clear" w:color="auto" w:fill="auto"/>
            <w:noWrap/>
            <w:vAlign w:val="bottom"/>
            <w:hideMark/>
          </w:tcPr>
          <w:p w:rsidR="00493A9E" w:rsidRPr="006B6388" w:rsidRDefault="00937E0D" w:rsidP="001D6B9B">
            <w:pPr>
              <w:spacing w:after="0" w:line="240" w:lineRule="auto"/>
              <w:rPr>
                <w:rFonts w:eastAsia="Times New Roman" w:cstheme="minorHAnsi"/>
                <w:color w:val="0000FF"/>
                <w:sz w:val="16"/>
                <w:szCs w:val="16"/>
                <w:u w:val="single"/>
                <w:lang w:eastAsia="en-GB"/>
              </w:rPr>
            </w:pPr>
            <w:hyperlink r:id="rId7" w:tgtFrame="_parent" w:history="1">
              <w:r w:rsidR="00493A9E" w:rsidRPr="006B6388">
                <w:rPr>
                  <w:rFonts w:eastAsia="Times New Roman" w:cstheme="minorHAnsi"/>
                  <w:color w:val="0000FF"/>
                  <w:sz w:val="16"/>
                  <w:szCs w:val="16"/>
                  <w:u w:val="single"/>
                  <w:lang w:eastAsia="en-GB"/>
                </w:rPr>
                <w:t>http://dx.doi.org/10.1111/acv.12592</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3C1F98" w:rsidP="00734668">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Tropical Americas</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Birds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Brazil</w:t>
            </w:r>
          </w:p>
        </w:tc>
      </w:tr>
      <w:tr w:rsidR="00493A9E" w:rsidRPr="006B6388" w:rsidTr="003C1F98">
        <w:trPr>
          <w:trHeight w:val="29"/>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Ernst, R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2006</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BIOL CONSERV</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8" w:tgtFrame="_parent" w:history="1">
              <w:r w:rsidR="00493A9E" w:rsidRPr="006B6388">
                <w:rPr>
                  <w:rFonts w:eastAsia="Times New Roman" w:cstheme="minorHAnsi"/>
                  <w:color w:val="0000FF"/>
                  <w:sz w:val="16"/>
                  <w:szCs w:val="16"/>
                  <w:u w:val="single"/>
                  <w:lang w:eastAsia="en-GB"/>
                </w:rPr>
                <w:t>http://dx.doi.org/10.1016/j.biocon.2006.05.028</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3C1F98" w:rsidP="003C1F98">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Americas</w:t>
            </w:r>
            <w:r w:rsidR="00493A9E" w:rsidRPr="006B6388">
              <w:rPr>
                <w:rFonts w:eastAsia="Times New Roman" w:cstheme="minorHAnsi"/>
                <w:sz w:val="16"/>
                <w:szCs w:val="16"/>
                <w:lang w:eastAsia="en-GB"/>
              </w:rPr>
              <w:t>/</w:t>
            </w:r>
            <w:proofErr w:type="spellStart"/>
            <w:r>
              <w:rPr>
                <w:rFonts w:eastAsia="Times New Roman" w:cstheme="minorHAnsi"/>
                <w:sz w:val="16"/>
                <w:szCs w:val="16"/>
                <w:lang w:eastAsia="en-GB"/>
              </w:rPr>
              <w:t>Afro</w:t>
            </w:r>
            <w:r w:rsidR="00493A9E" w:rsidRPr="006B6388">
              <w:rPr>
                <w:rFonts w:eastAsia="Times New Roman" w:cstheme="minorHAnsi"/>
                <w:sz w:val="16"/>
                <w:szCs w:val="16"/>
                <w:lang w:eastAsia="en-GB"/>
              </w:rPr>
              <w:t>tropics</w:t>
            </w:r>
            <w:proofErr w:type="spellEnd"/>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Amphibians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Ivory Coast/Guyana</w:t>
            </w:r>
          </w:p>
        </w:tc>
      </w:tr>
      <w:tr w:rsidR="00493A9E" w:rsidRPr="006B6388" w:rsidTr="003C1F98">
        <w:trPr>
          <w:trHeight w:val="29"/>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Carreno-Rocabado</w:t>
            </w:r>
            <w:proofErr w:type="spellEnd"/>
            <w:r w:rsidRPr="006B6388">
              <w:rPr>
                <w:rFonts w:eastAsia="Times New Roman" w:cstheme="minorHAnsi"/>
                <w:sz w:val="16"/>
                <w:szCs w:val="16"/>
                <w:lang w:eastAsia="en-GB"/>
              </w:rPr>
              <w:t xml:space="preserve">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2012</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J ECOL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9" w:tgtFrame="_parent" w:history="1">
              <w:r w:rsidR="00493A9E" w:rsidRPr="006B6388">
                <w:rPr>
                  <w:rFonts w:eastAsia="Times New Roman" w:cstheme="minorHAnsi"/>
                  <w:color w:val="0000FF"/>
                  <w:sz w:val="16"/>
                  <w:szCs w:val="16"/>
                  <w:u w:val="single"/>
                  <w:lang w:eastAsia="en-GB"/>
                </w:rPr>
                <w:t>http://dx.doi.org/10.1111/j.1365-2745.2012.02015.x</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3C1F98" w:rsidP="00734668">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Tropical Americas</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Bolivia</w:t>
            </w:r>
          </w:p>
        </w:tc>
      </w:tr>
      <w:tr w:rsidR="00493A9E" w:rsidRPr="006B6388" w:rsidTr="003C1F98">
        <w:trPr>
          <w:trHeight w:val="29"/>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Ding, Y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2019</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ECOL INDIC</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10" w:tgtFrame="_parent" w:history="1">
              <w:r w:rsidR="00493A9E" w:rsidRPr="006B6388">
                <w:rPr>
                  <w:rFonts w:eastAsia="Times New Roman" w:cstheme="minorHAnsi"/>
                  <w:color w:val="0000FF"/>
                  <w:sz w:val="16"/>
                  <w:szCs w:val="16"/>
                  <w:u w:val="single"/>
                  <w:lang w:eastAsia="en-GB"/>
                </w:rPr>
                <w:t>http://dx.doi.org/10.1016/j.ecolind.2018.10.030</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China</w:t>
            </w:r>
            <w:bookmarkStart w:id="0" w:name="_GoBack"/>
            <w:bookmarkEnd w:id="0"/>
          </w:p>
        </w:tc>
      </w:tr>
      <w:tr w:rsidR="00493A9E" w:rsidRPr="006B6388" w:rsidTr="003C1F98">
        <w:trPr>
          <w:trHeight w:val="29"/>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Chapman, PM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2018</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J APPL ECOL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11" w:tgtFrame="_parent" w:history="1">
              <w:r w:rsidR="00493A9E" w:rsidRPr="006B6388">
                <w:rPr>
                  <w:rFonts w:eastAsia="Times New Roman" w:cstheme="minorHAnsi"/>
                  <w:color w:val="0000FF"/>
                  <w:sz w:val="16"/>
                  <w:szCs w:val="16"/>
                  <w:u w:val="single"/>
                  <w:lang w:eastAsia="en-GB"/>
                </w:rPr>
                <w:t>http://dx.doi.org/10.1111/1365-2664.13073</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Birds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29"/>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Edwards, FA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2014</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ANIM CONSERV</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12" w:tgtFrame="_parent" w:history="1">
              <w:r w:rsidR="00493A9E" w:rsidRPr="006B6388">
                <w:rPr>
                  <w:rFonts w:eastAsia="Times New Roman" w:cstheme="minorHAnsi"/>
                  <w:color w:val="0000FF"/>
                  <w:sz w:val="16"/>
                  <w:szCs w:val="16"/>
                  <w:u w:val="single"/>
                  <w:lang w:eastAsia="en-GB"/>
                </w:rPr>
                <w:t>http://dx.doi.org/10.1111/acv.12074</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Dung beetles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29"/>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Mahayani</w:t>
            </w:r>
            <w:proofErr w:type="spellEnd"/>
            <w:r w:rsidRPr="006B6388">
              <w:rPr>
                <w:rFonts w:eastAsia="Times New Roman" w:cstheme="minorHAnsi"/>
                <w:sz w:val="16"/>
                <w:szCs w:val="16"/>
                <w:lang w:eastAsia="en-GB"/>
              </w:rPr>
              <w:t>, NPD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2022</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FOREST ECOL MANAG</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13" w:tgtFrame="_parent" w:history="1">
              <w:r w:rsidR="00493A9E" w:rsidRPr="006B6388">
                <w:rPr>
                  <w:rFonts w:eastAsia="Times New Roman" w:cstheme="minorHAnsi"/>
                  <w:color w:val="0000FF"/>
                  <w:sz w:val="16"/>
                  <w:szCs w:val="16"/>
                  <w:u w:val="single"/>
                  <w:lang w:eastAsia="en-GB"/>
                </w:rPr>
                <w:t>http://dx.doi.org/10.1016/j.foreco.2021.119948</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Costantini</w:t>
            </w:r>
            <w:proofErr w:type="spellEnd"/>
            <w:r w:rsidRPr="006B6388">
              <w:rPr>
                <w:rFonts w:eastAsia="Times New Roman" w:cstheme="minorHAnsi"/>
                <w:sz w:val="16"/>
                <w:szCs w:val="16"/>
                <w:lang w:eastAsia="en-GB"/>
              </w:rPr>
              <w:t>, D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2016</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BIOL CONSERV</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14" w:tgtFrame="_parent" w:history="1">
              <w:r w:rsidR="00493A9E" w:rsidRPr="006B6388">
                <w:rPr>
                  <w:rFonts w:eastAsia="Times New Roman" w:cstheme="minorHAnsi"/>
                  <w:color w:val="0000FF"/>
                  <w:sz w:val="16"/>
                  <w:szCs w:val="16"/>
                  <w:u w:val="single"/>
                  <w:lang w:eastAsia="en-GB"/>
                </w:rPr>
                <w:t>http://dx.doi.org/10.1016/j.biocon.2016.02.020</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Meta-analyses</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Mammals/Birds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29"/>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Ross, SRPJ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2017</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METHODS ECOL EVOL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15" w:tgtFrame="_parent" w:history="1">
              <w:r w:rsidR="00493A9E" w:rsidRPr="006B6388">
                <w:rPr>
                  <w:rFonts w:eastAsia="Times New Roman" w:cstheme="minorHAnsi"/>
                  <w:color w:val="0000FF"/>
                  <w:sz w:val="16"/>
                  <w:szCs w:val="16"/>
                  <w:u w:val="single"/>
                  <w:lang w:eastAsia="en-GB"/>
                </w:rPr>
                <w:t>http://dx.doi.org/10.1111/2041-210X.12769</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Birds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29"/>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Baraloto</w:t>
            </w:r>
            <w:proofErr w:type="spellEnd"/>
            <w:r w:rsidRPr="006B6388">
              <w:rPr>
                <w:rFonts w:eastAsia="Times New Roman" w:cstheme="minorHAnsi"/>
                <w:sz w:val="16"/>
                <w:szCs w:val="16"/>
                <w:lang w:eastAsia="en-GB"/>
              </w:rPr>
              <w:t>, C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2012</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J APPL ECOL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16" w:tgtFrame="_parent" w:history="1">
              <w:r w:rsidR="00493A9E" w:rsidRPr="006B6388">
                <w:rPr>
                  <w:rFonts w:eastAsia="Times New Roman" w:cstheme="minorHAnsi"/>
                  <w:color w:val="0000FF"/>
                  <w:sz w:val="16"/>
                  <w:szCs w:val="16"/>
                  <w:u w:val="single"/>
                  <w:lang w:eastAsia="en-GB"/>
                </w:rPr>
                <w:t>http://dx.doi.org/10.1111/j.1365-2664.2012.02164.x</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3C1F98" w:rsidP="00734668">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Tropical Americas</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French Guyana</w:t>
            </w:r>
          </w:p>
        </w:tc>
      </w:tr>
      <w:tr w:rsidR="00493A9E" w:rsidRPr="006B6388" w:rsidTr="003C1F98">
        <w:trPr>
          <w:trHeight w:val="29"/>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Tripathi</w:t>
            </w:r>
            <w:proofErr w:type="spellEnd"/>
            <w:r w:rsidRPr="006B6388">
              <w:rPr>
                <w:rFonts w:eastAsia="Times New Roman" w:cstheme="minorHAnsi"/>
                <w:sz w:val="16"/>
                <w:szCs w:val="16"/>
                <w:lang w:eastAsia="en-GB"/>
              </w:rPr>
              <w:t>, BM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2016</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MOL ECOL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17" w:tgtFrame="_parent" w:history="1">
              <w:r w:rsidR="00493A9E" w:rsidRPr="006B6388">
                <w:rPr>
                  <w:rFonts w:eastAsia="Times New Roman" w:cstheme="minorHAnsi"/>
                  <w:color w:val="0000FF"/>
                  <w:sz w:val="16"/>
                  <w:szCs w:val="16"/>
                  <w:u w:val="single"/>
                  <w:lang w:eastAsia="en-GB"/>
                </w:rPr>
                <w:t>http://dx.doi.org/10.1111/mec.13620</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Soil microorganisms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103"/>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Lameris</w:t>
            </w:r>
            <w:proofErr w:type="spellEnd"/>
            <w:r w:rsidRPr="006B6388">
              <w:rPr>
                <w:rFonts w:eastAsia="Times New Roman" w:cstheme="minorHAnsi"/>
                <w:sz w:val="16"/>
                <w:szCs w:val="16"/>
                <w:lang w:eastAsia="en-GB"/>
              </w:rPr>
              <w:t>, DW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2020</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ANIM CONSERV</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18" w:tgtFrame="_parent" w:history="1">
              <w:r w:rsidR="00493A9E" w:rsidRPr="006B6388">
                <w:rPr>
                  <w:rFonts w:eastAsia="Times New Roman" w:cstheme="minorHAnsi"/>
                  <w:color w:val="0000FF"/>
                  <w:sz w:val="16"/>
                  <w:szCs w:val="16"/>
                  <w:u w:val="single"/>
                  <w:lang w:eastAsia="en-GB"/>
                </w:rPr>
                <w:t>http://dx.doi.org/10.1111/acv.12526</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proofErr w:type="spellStart"/>
            <w:r w:rsidRPr="006B6388">
              <w:rPr>
                <w:rFonts w:eastAsia="Times New Roman" w:cstheme="minorHAnsi"/>
                <w:sz w:val="16"/>
                <w:szCs w:val="16"/>
                <w:lang w:eastAsia="en-GB"/>
              </w:rPr>
              <w:t>Afrotropics</w:t>
            </w:r>
            <w:proofErr w:type="spellEnd"/>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Mammals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Cameroon</w:t>
            </w:r>
          </w:p>
        </w:tc>
      </w:tr>
      <w:tr w:rsidR="00493A9E" w:rsidRPr="006B6388" w:rsidTr="003C1F98">
        <w:trPr>
          <w:trHeight w:val="29"/>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Edwards, FA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2013</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IBIS</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19" w:tgtFrame="_parent" w:history="1">
              <w:r w:rsidR="00493A9E" w:rsidRPr="006B6388">
                <w:rPr>
                  <w:rFonts w:eastAsia="Times New Roman" w:cstheme="minorHAnsi"/>
                  <w:color w:val="0000FF"/>
                  <w:sz w:val="16"/>
                  <w:szCs w:val="16"/>
                  <w:u w:val="single"/>
                  <w:lang w:eastAsia="en-GB"/>
                </w:rPr>
                <w:t>http://dx.doi.org/10.1111/ibi.12027</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Birds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29"/>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Both, S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2019</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NEW PHYTOL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20" w:tgtFrame="_parent" w:history="1">
              <w:r w:rsidR="00493A9E" w:rsidRPr="006B6388">
                <w:rPr>
                  <w:rFonts w:eastAsia="Times New Roman" w:cstheme="minorHAnsi"/>
                  <w:color w:val="0000FF"/>
                  <w:sz w:val="16"/>
                  <w:szCs w:val="16"/>
                  <w:u w:val="single"/>
                  <w:lang w:eastAsia="en-GB"/>
                </w:rPr>
                <w:t>http://dx.doi.org/10.1111/nph.15444</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157"/>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Cosset, CCP &amp; Edwards, DP</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2017</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ECOL APPL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21" w:tgtFrame="_parent" w:history="1">
              <w:r w:rsidR="00493A9E" w:rsidRPr="006B6388">
                <w:rPr>
                  <w:rFonts w:eastAsia="Times New Roman" w:cstheme="minorHAnsi"/>
                  <w:color w:val="0000FF"/>
                  <w:sz w:val="16"/>
                  <w:szCs w:val="16"/>
                  <w:u w:val="single"/>
                  <w:lang w:eastAsia="en-GB"/>
                </w:rPr>
                <w:t>http://dx.doi.org/10.1002/eap.1578</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Birds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33"/>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Jacob, LL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2021</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HYDROBIOLOGIA</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22" w:tgtFrame="_parent" w:history="1">
              <w:r w:rsidR="00493A9E" w:rsidRPr="006B6388">
                <w:rPr>
                  <w:rFonts w:eastAsia="Times New Roman" w:cstheme="minorHAnsi"/>
                  <w:color w:val="0000FF"/>
                  <w:sz w:val="16"/>
                  <w:szCs w:val="16"/>
                  <w:u w:val="single"/>
                  <w:lang w:eastAsia="en-GB"/>
                </w:rPr>
                <w:t>http://dx.doi.org/10.1007/s10750-020-04508-3</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3C1F98" w:rsidP="00734668">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Tropical Americas</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Fish</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Brazil</w:t>
            </w:r>
          </w:p>
        </w:tc>
      </w:tr>
      <w:tr w:rsidR="00493A9E" w:rsidRPr="006B6388" w:rsidTr="003C1F98">
        <w:trPr>
          <w:trHeight w:val="5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Cerullo</w:t>
            </w:r>
            <w:proofErr w:type="spellEnd"/>
            <w:r w:rsidRPr="006B6388">
              <w:rPr>
                <w:rFonts w:eastAsia="Times New Roman" w:cstheme="minorHAnsi"/>
                <w:sz w:val="16"/>
                <w:szCs w:val="16"/>
                <w:lang w:eastAsia="en-GB"/>
              </w:rPr>
              <w:t>, GR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2019</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FOREST ECOL MANAG</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23" w:tgtFrame="_parent" w:history="1">
              <w:r w:rsidR="00493A9E" w:rsidRPr="006B6388">
                <w:rPr>
                  <w:rFonts w:eastAsia="Times New Roman" w:cstheme="minorHAnsi"/>
                  <w:color w:val="0000FF"/>
                  <w:sz w:val="16"/>
                  <w:szCs w:val="16"/>
                  <w:u w:val="single"/>
                  <w:lang w:eastAsia="en-GB"/>
                </w:rPr>
                <w:t>http://dx.doi.org/10.1016/j.foreco.2019.04.025</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Dung beetles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70"/>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Matuoka</w:t>
            </w:r>
            <w:proofErr w:type="spellEnd"/>
            <w:r w:rsidRPr="006B6388">
              <w:rPr>
                <w:rFonts w:eastAsia="Times New Roman" w:cstheme="minorHAnsi"/>
                <w:sz w:val="16"/>
                <w:szCs w:val="16"/>
                <w:lang w:eastAsia="en-GB"/>
              </w:rPr>
              <w:t>, MA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2020</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ECOL INDIC</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24" w:tgtFrame="_parent" w:history="1">
              <w:r w:rsidR="00493A9E" w:rsidRPr="006B6388">
                <w:rPr>
                  <w:rFonts w:eastAsia="Times New Roman" w:cstheme="minorHAnsi"/>
                  <w:color w:val="0000FF"/>
                  <w:sz w:val="16"/>
                  <w:szCs w:val="16"/>
                  <w:u w:val="single"/>
                  <w:lang w:eastAsia="en-GB"/>
                </w:rPr>
                <w:t>http://dx.doi.org/10.1016/j.ecolind.2020.106471</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Meta-analyses</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Global</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Birds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Global</w:t>
            </w:r>
          </w:p>
        </w:tc>
      </w:tr>
      <w:tr w:rsidR="00493A9E" w:rsidRPr="006B6388" w:rsidTr="003C1F98">
        <w:trPr>
          <w:trHeight w:val="87"/>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Osazuwa</w:t>
            </w:r>
            <w:proofErr w:type="spellEnd"/>
            <w:r w:rsidRPr="006B6388">
              <w:rPr>
                <w:rFonts w:eastAsia="Times New Roman" w:cstheme="minorHAnsi"/>
                <w:sz w:val="16"/>
                <w:szCs w:val="16"/>
                <w:lang w:eastAsia="en-GB"/>
              </w:rPr>
              <w:t>-Peters, OL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2015</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CONSERV PHYSIOL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25" w:tgtFrame="_parent" w:history="1">
              <w:r w:rsidR="00493A9E" w:rsidRPr="006B6388">
                <w:rPr>
                  <w:rFonts w:eastAsia="Times New Roman" w:cstheme="minorHAnsi"/>
                  <w:color w:val="0000FF"/>
                  <w:sz w:val="16"/>
                  <w:szCs w:val="16"/>
                  <w:u w:val="single"/>
                  <w:lang w:eastAsia="en-GB"/>
                </w:rPr>
                <w:t>http://dx.doi.org/10.1093/conphys/cov012</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proofErr w:type="spellStart"/>
            <w:r w:rsidRPr="006B6388">
              <w:rPr>
                <w:rFonts w:eastAsia="Times New Roman" w:cstheme="minorHAnsi"/>
                <w:sz w:val="16"/>
                <w:szCs w:val="16"/>
                <w:lang w:eastAsia="en-GB"/>
              </w:rPr>
              <w:t>Afrotropics</w:t>
            </w:r>
            <w:proofErr w:type="spellEnd"/>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Uganda</w:t>
            </w:r>
          </w:p>
        </w:tc>
      </w:tr>
      <w:tr w:rsidR="00493A9E" w:rsidRPr="006B6388" w:rsidTr="003C1F98">
        <w:trPr>
          <w:trHeight w:val="104"/>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Ford, H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2018</w:t>
            </w:r>
          </w:p>
        </w:tc>
        <w:tc>
          <w:tcPr>
            <w:tcW w:w="1712" w:type="dxa"/>
            <w:shd w:val="clear" w:color="auto" w:fill="auto"/>
            <w:noWrap/>
            <w:vAlign w:val="bottom"/>
            <w:hideMark/>
          </w:tcPr>
          <w:p w:rsidR="00493A9E" w:rsidRPr="006B6388" w:rsidRDefault="001D6B9B"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AGR ECOSYST ENVIR</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26" w:tgtFrame="_parent" w:history="1">
              <w:r w:rsidR="00493A9E" w:rsidRPr="006B6388">
                <w:rPr>
                  <w:rFonts w:eastAsia="Times New Roman" w:cstheme="minorHAnsi"/>
                  <w:color w:val="0000FF"/>
                  <w:sz w:val="16"/>
                  <w:szCs w:val="16"/>
                  <w:u w:val="single"/>
                  <w:lang w:eastAsia="en-GB"/>
                </w:rPr>
                <w:t>http://dx.doi.org/10.1016/j.agee.2018.02.025</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Non-tropical</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Wales</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Kpan</w:t>
            </w:r>
            <w:proofErr w:type="spellEnd"/>
            <w:r w:rsidRPr="006B6388">
              <w:rPr>
                <w:rFonts w:eastAsia="Times New Roman" w:cstheme="minorHAnsi"/>
                <w:sz w:val="16"/>
                <w:szCs w:val="16"/>
                <w:lang w:eastAsia="en-GB"/>
              </w:rPr>
              <w:t>, TF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2021</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FOREST ECOL MANAG</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27" w:tgtFrame="_parent" w:history="1">
              <w:r w:rsidR="00493A9E" w:rsidRPr="006B6388">
                <w:rPr>
                  <w:rFonts w:eastAsia="Times New Roman" w:cstheme="minorHAnsi"/>
                  <w:color w:val="0000FF"/>
                  <w:sz w:val="16"/>
                  <w:szCs w:val="16"/>
                  <w:u w:val="single"/>
                  <w:lang w:eastAsia="en-GB"/>
                </w:rPr>
                <w:t>http://dx.doi.org/10.1016/j.foreco.2021.119489</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proofErr w:type="spellStart"/>
            <w:r w:rsidRPr="006B6388">
              <w:rPr>
                <w:rFonts w:eastAsia="Times New Roman" w:cstheme="minorHAnsi"/>
                <w:sz w:val="16"/>
                <w:szCs w:val="16"/>
                <w:lang w:eastAsia="en-GB"/>
              </w:rPr>
              <w:t>Afrotropics</w:t>
            </w:r>
            <w:proofErr w:type="spellEnd"/>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Amphibians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Ivory Coast</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Schaaf</w:t>
            </w:r>
            <w:proofErr w:type="spellEnd"/>
            <w:r w:rsidRPr="006B6388">
              <w:rPr>
                <w:rFonts w:eastAsia="Times New Roman" w:cstheme="minorHAnsi"/>
                <w:sz w:val="16"/>
                <w:szCs w:val="16"/>
                <w:lang w:eastAsia="en-GB"/>
              </w:rPr>
              <w:t>, AA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2021</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SCI REP-UK</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28" w:tgtFrame="_parent" w:history="1">
              <w:r w:rsidR="00493A9E" w:rsidRPr="006B6388">
                <w:rPr>
                  <w:rFonts w:eastAsia="Times New Roman" w:cstheme="minorHAnsi"/>
                  <w:color w:val="0000FF"/>
                  <w:sz w:val="16"/>
                  <w:szCs w:val="16"/>
                  <w:u w:val="single"/>
                  <w:lang w:eastAsia="en-GB"/>
                </w:rPr>
                <w:t>http://dx.doi.org/10.1038/s41598-021-03756-0</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Non-tropical</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Birds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Argentina</w:t>
            </w:r>
          </w:p>
        </w:tc>
      </w:tr>
      <w:tr w:rsidR="00493A9E" w:rsidRPr="006B6388" w:rsidTr="003C1F98">
        <w:trPr>
          <w:trHeight w:val="32"/>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Bui, V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2022</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ECOL RES</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29" w:tgtFrame="_parent" w:history="1">
              <w:r w:rsidR="00493A9E" w:rsidRPr="006B6388">
                <w:rPr>
                  <w:rFonts w:eastAsia="Times New Roman" w:cstheme="minorHAnsi"/>
                  <w:color w:val="0000FF"/>
                  <w:sz w:val="16"/>
                  <w:szCs w:val="16"/>
                  <w:u w:val="single"/>
                  <w:lang w:eastAsia="en-GB"/>
                </w:rPr>
                <w:t>http://dx.doi.org/10.1111/1440-1703.12308</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Dung beetles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Vietnam</w:t>
            </w:r>
          </w:p>
        </w:tc>
      </w:tr>
      <w:tr w:rsidR="00493A9E" w:rsidRPr="006B6388" w:rsidTr="003C1F98">
        <w:trPr>
          <w:trHeight w:val="50"/>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Carlson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2017</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GLOBAL CHANGE BIOL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30" w:tgtFrame="_parent" w:history="1">
              <w:r w:rsidR="00493A9E" w:rsidRPr="006B6388">
                <w:rPr>
                  <w:rFonts w:eastAsia="Times New Roman" w:cstheme="minorHAnsi"/>
                  <w:color w:val="0000FF"/>
                  <w:sz w:val="16"/>
                  <w:szCs w:val="16"/>
                  <w:u w:val="single"/>
                  <w:lang w:eastAsia="en-GB"/>
                </w:rPr>
                <w:t>http://dx.doi.org/10.1111/gcb.13453</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proofErr w:type="spellStart"/>
            <w:r w:rsidRPr="006B6388">
              <w:rPr>
                <w:rFonts w:eastAsia="Times New Roman" w:cstheme="minorHAnsi"/>
                <w:sz w:val="16"/>
                <w:szCs w:val="16"/>
                <w:lang w:eastAsia="en-GB"/>
              </w:rPr>
              <w:t>Afrotropics</w:t>
            </w:r>
            <w:proofErr w:type="spellEnd"/>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Gabon</w:t>
            </w:r>
          </w:p>
        </w:tc>
      </w:tr>
      <w:tr w:rsidR="00493A9E" w:rsidRPr="006B6388" w:rsidTr="003C1F98">
        <w:trPr>
          <w:trHeight w:val="68"/>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Ross, SRPJ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2018</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BIOTROPICA</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31" w:tgtFrame="_parent" w:history="1">
              <w:r w:rsidR="00493A9E" w:rsidRPr="006B6388">
                <w:rPr>
                  <w:rFonts w:eastAsia="Times New Roman" w:cstheme="minorHAnsi"/>
                  <w:color w:val="0000FF"/>
                  <w:sz w:val="16"/>
                  <w:szCs w:val="16"/>
                  <w:u w:val="single"/>
                  <w:lang w:eastAsia="en-GB"/>
                </w:rPr>
                <w:t>http://dx.doi.org/10.1111/btp.12569</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proofErr w:type="spellStart"/>
            <w:r w:rsidRPr="006B6388">
              <w:rPr>
                <w:rFonts w:eastAsia="Times New Roman" w:cstheme="minorHAnsi"/>
                <w:sz w:val="16"/>
                <w:szCs w:val="16"/>
                <w:lang w:eastAsia="en-GB"/>
              </w:rPr>
              <w:t>Afrotropics</w:t>
            </w:r>
            <w:proofErr w:type="spellEnd"/>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Ants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Kenya</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Schleuning</w:t>
            </w:r>
            <w:proofErr w:type="spellEnd"/>
            <w:r w:rsidRPr="006B6388">
              <w:rPr>
                <w:rFonts w:eastAsia="Times New Roman" w:cstheme="minorHAnsi"/>
                <w:sz w:val="16"/>
                <w:szCs w:val="16"/>
                <w:lang w:eastAsia="en-GB"/>
              </w:rPr>
              <w:t>, M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2011</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PLOS ONE</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32" w:tgtFrame="_parent" w:history="1">
              <w:r w:rsidR="00493A9E" w:rsidRPr="006B6388">
                <w:rPr>
                  <w:rFonts w:eastAsia="Times New Roman" w:cstheme="minorHAnsi"/>
                  <w:color w:val="0000FF"/>
                  <w:sz w:val="16"/>
                  <w:szCs w:val="16"/>
                  <w:u w:val="single"/>
                  <w:lang w:eastAsia="en-GB"/>
                </w:rPr>
                <w:t>http://dx.doi.org/10.1371/journal.pone.0027785</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proofErr w:type="spellStart"/>
            <w:r w:rsidRPr="006B6388">
              <w:rPr>
                <w:rFonts w:eastAsia="Times New Roman" w:cstheme="minorHAnsi"/>
                <w:sz w:val="16"/>
                <w:szCs w:val="16"/>
                <w:lang w:eastAsia="en-GB"/>
              </w:rPr>
              <w:t>Afrotropics</w:t>
            </w:r>
            <w:proofErr w:type="spellEnd"/>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Ecological functions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Kenya</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 xml:space="preserve">Souza, AF &amp; </w:t>
            </w:r>
            <w:proofErr w:type="spellStart"/>
            <w:r w:rsidRPr="006B6388">
              <w:rPr>
                <w:rFonts w:eastAsia="Times New Roman" w:cstheme="minorHAnsi"/>
                <w:sz w:val="16"/>
                <w:szCs w:val="16"/>
                <w:lang w:eastAsia="en-GB"/>
              </w:rPr>
              <w:t>Longhi</w:t>
            </w:r>
            <w:proofErr w:type="spellEnd"/>
            <w:r w:rsidRPr="006B6388">
              <w:rPr>
                <w:rFonts w:eastAsia="Times New Roman" w:cstheme="minorHAnsi"/>
                <w:sz w:val="16"/>
                <w:szCs w:val="16"/>
                <w:lang w:eastAsia="en-GB"/>
              </w:rPr>
              <w:t>, SJ</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2019</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ECOL EVOL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33" w:tgtFrame="_parent" w:history="1">
              <w:r w:rsidR="00493A9E" w:rsidRPr="006B6388">
                <w:rPr>
                  <w:rFonts w:eastAsia="Times New Roman" w:cstheme="minorHAnsi"/>
                  <w:color w:val="0000FF"/>
                  <w:sz w:val="16"/>
                  <w:szCs w:val="16"/>
                  <w:u w:val="single"/>
                  <w:lang w:eastAsia="en-GB"/>
                </w:rPr>
                <w:t>http://dx.doi.org/10.1002/ece3.5289</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3C1F98" w:rsidP="00734668">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Tropical Americas</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Brazil</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Pyles</w:t>
            </w:r>
            <w:proofErr w:type="spellEnd"/>
            <w:r w:rsidRPr="006B6388">
              <w:rPr>
                <w:rFonts w:eastAsia="Times New Roman" w:cstheme="minorHAnsi"/>
                <w:sz w:val="16"/>
                <w:szCs w:val="16"/>
                <w:lang w:eastAsia="en-GB"/>
              </w:rPr>
              <w:t>, MV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2018</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BIODIVERS CONSERV</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34" w:tgtFrame="_parent" w:history="1">
              <w:r w:rsidR="00493A9E" w:rsidRPr="006B6388">
                <w:rPr>
                  <w:rFonts w:eastAsia="Times New Roman" w:cstheme="minorHAnsi"/>
                  <w:color w:val="0000FF"/>
                  <w:sz w:val="16"/>
                  <w:szCs w:val="16"/>
                  <w:u w:val="single"/>
                  <w:lang w:eastAsia="en-GB"/>
                </w:rPr>
                <w:t>http://dx.doi.org/10.1007/s10531-018-1598-7</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3C1F98" w:rsidP="00734668">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Tropical Americas</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Brazil</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Hamer, KC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2015</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BIOL CONSERV</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35" w:tgtFrame="_parent" w:history="1">
              <w:r w:rsidR="00493A9E" w:rsidRPr="006B6388">
                <w:rPr>
                  <w:rFonts w:eastAsia="Times New Roman" w:cstheme="minorHAnsi"/>
                  <w:color w:val="0000FF"/>
                  <w:sz w:val="16"/>
                  <w:szCs w:val="16"/>
                  <w:u w:val="single"/>
                  <w:lang w:eastAsia="en-GB"/>
                </w:rPr>
                <w:t>http://dx.doi.org/10.1016/j.biocon.2014.09.026</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Birds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Both, S</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2019</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NEW PHYTOL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36" w:tgtFrame="_parent" w:history="1">
              <w:r w:rsidR="00493A9E" w:rsidRPr="006B6388">
                <w:rPr>
                  <w:rFonts w:eastAsia="Times New Roman" w:cstheme="minorHAnsi"/>
                  <w:color w:val="0000FF"/>
                  <w:sz w:val="16"/>
                  <w:szCs w:val="16"/>
                  <w:u w:val="single"/>
                  <w:lang w:eastAsia="en-GB"/>
                </w:rPr>
                <w:t>http://dx.doi.org/10.1111/nph.16120</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Correction</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Woodcock, P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2011</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PHILOS T R SOC B</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37" w:tgtFrame="_parent" w:history="1">
              <w:r w:rsidR="00493A9E" w:rsidRPr="006B6388">
                <w:rPr>
                  <w:rFonts w:eastAsia="Times New Roman" w:cstheme="minorHAnsi"/>
                  <w:color w:val="0000FF"/>
                  <w:sz w:val="16"/>
                  <w:szCs w:val="16"/>
                  <w:u w:val="single"/>
                  <w:lang w:eastAsia="en-GB"/>
                </w:rPr>
                <w:t>http://dx.doi.org/10.1098/rstb.2011.0031</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Ants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Chapman, PM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2018</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BIODIVERS CONSERV</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38" w:tgtFrame="_parent" w:history="1">
              <w:r w:rsidR="00493A9E" w:rsidRPr="006B6388">
                <w:rPr>
                  <w:rFonts w:eastAsia="Times New Roman" w:cstheme="minorHAnsi"/>
                  <w:color w:val="0000FF"/>
                  <w:sz w:val="16"/>
                  <w:szCs w:val="16"/>
                  <w:u w:val="single"/>
                  <w:lang w:eastAsia="en-GB"/>
                </w:rPr>
                <w:t>http://dx.doi.org/10.1007/s10531-018-1594-y</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Mammals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 xml:space="preserve">Harrison, RD &amp; </w:t>
            </w:r>
            <w:proofErr w:type="spellStart"/>
            <w:r w:rsidRPr="006B6388">
              <w:rPr>
                <w:rFonts w:eastAsia="Times New Roman" w:cstheme="minorHAnsi"/>
                <w:sz w:val="16"/>
                <w:szCs w:val="16"/>
                <w:lang w:eastAsia="en-GB"/>
              </w:rPr>
              <w:t>Swinfield</w:t>
            </w:r>
            <w:proofErr w:type="spellEnd"/>
            <w:r w:rsidRPr="006B6388">
              <w:rPr>
                <w:rFonts w:eastAsia="Times New Roman" w:cstheme="minorHAnsi"/>
                <w:sz w:val="16"/>
                <w:szCs w:val="16"/>
                <w:lang w:eastAsia="en-GB"/>
              </w:rPr>
              <w:t>, T</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2015</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TROP CONSERV SCI</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39" w:tgtFrame="_parent" w:history="1">
              <w:r w:rsidR="00493A9E" w:rsidRPr="006B6388">
                <w:rPr>
                  <w:rFonts w:eastAsia="Times New Roman" w:cstheme="minorHAnsi"/>
                  <w:color w:val="0000FF"/>
                  <w:sz w:val="16"/>
                  <w:szCs w:val="16"/>
                  <w:u w:val="single"/>
                  <w:lang w:eastAsia="en-GB"/>
                </w:rPr>
                <w:t>http://dx.doi.org/10.1177/194008291500800103</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Indonesia</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Hawes, JE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2020</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J ECOL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40" w:tgtFrame="_parent" w:history="1">
              <w:r w:rsidR="00493A9E" w:rsidRPr="006B6388">
                <w:rPr>
                  <w:rFonts w:eastAsia="Times New Roman" w:cstheme="minorHAnsi"/>
                  <w:color w:val="0000FF"/>
                  <w:sz w:val="16"/>
                  <w:szCs w:val="16"/>
                  <w:u w:val="single"/>
                  <w:lang w:eastAsia="en-GB"/>
                </w:rPr>
                <w:t>http://dx.doi.org/10.1111/1365-2745.13358</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3C1F98" w:rsidP="00734668">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Tropical Americas</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Brazil</w:t>
            </w:r>
          </w:p>
        </w:tc>
      </w:tr>
      <w:tr w:rsidR="00493A9E" w:rsidRPr="006B6388" w:rsidTr="003C1F98">
        <w:trPr>
          <w:trHeight w:val="43"/>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Luke, SH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2014</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BIODIVERS CONSERV</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41" w:tgtFrame="_parent" w:history="1">
              <w:r w:rsidR="00493A9E" w:rsidRPr="006B6388">
                <w:rPr>
                  <w:rFonts w:eastAsia="Times New Roman" w:cstheme="minorHAnsi"/>
                  <w:color w:val="0000FF"/>
                  <w:sz w:val="16"/>
                  <w:szCs w:val="16"/>
                  <w:u w:val="single"/>
                  <w:lang w:eastAsia="en-GB"/>
                </w:rPr>
                <w:t>http://dx.doi.org/10.1007/s10531-014-0750-2</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Ants/Termites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6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Ernst, R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2007</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ENVIRON SCI ENG</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42" w:history="1">
              <w:r w:rsidR="00A42C00" w:rsidRPr="006B6388">
                <w:rPr>
                  <w:rStyle w:val="Hyperlink"/>
                  <w:rFonts w:eastAsia="Times New Roman" w:cstheme="minorHAnsi"/>
                  <w:sz w:val="16"/>
                  <w:szCs w:val="16"/>
                  <w:lang w:eastAsia="en-GB"/>
                </w:rPr>
                <w:t>https://doi.org/10.1007/978-3-540-30290-2_4</w:t>
              </w:r>
            </w:hyperlink>
            <w:r w:rsidR="00A42C00" w:rsidRPr="006B6388">
              <w:rPr>
                <w:rFonts w:eastAsia="Times New Roman" w:cstheme="minorHAnsi"/>
                <w:color w:val="0000FF"/>
                <w:sz w:val="16"/>
                <w:szCs w:val="16"/>
                <w:u w:val="single"/>
                <w:lang w:eastAsia="en-GB"/>
              </w:rPr>
              <w:t xml:space="preserve"> </w:t>
            </w:r>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Book chapter</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3C1F98" w:rsidP="00734668">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Americas</w:t>
            </w:r>
            <w:r w:rsidRPr="006B6388">
              <w:rPr>
                <w:rFonts w:eastAsia="Times New Roman" w:cstheme="minorHAnsi"/>
                <w:sz w:val="16"/>
                <w:szCs w:val="16"/>
                <w:lang w:eastAsia="en-GB"/>
              </w:rPr>
              <w:t>/</w:t>
            </w:r>
            <w:proofErr w:type="spellStart"/>
            <w:r>
              <w:rPr>
                <w:rFonts w:eastAsia="Times New Roman" w:cstheme="minorHAnsi"/>
                <w:sz w:val="16"/>
                <w:szCs w:val="16"/>
                <w:lang w:eastAsia="en-GB"/>
              </w:rPr>
              <w:t>Afro</w:t>
            </w:r>
            <w:r w:rsidRPr="006B6388">
              <w:rPr>
                <w:rFonts w:eastAsia="Times New Roman" w:cstheme="minorHAnsi"/>
                <w:sz w:val="16"/>
                <w:szCs w:val="16"/>
                <w:lang w:eastAsia="en-GB"/>
              </w:rPr>
              <w:t>tropics</w:t>
            </w:r>
            <w:proofErr w:type="spellEnd"/>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Frogs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Guinea/Guyana</w:t>
            </w:r>
          </w:p>
        </w:tc>
      </w:tr>
      <w:tr w:rsidR="00493A9E" w:rsidRPr="006B6388" w:rsidTr="003C1F98">
        <w:trPr>
          <w:trHeight w:val="78"/>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Bregman</w:t>
            </w:r>
            <w:proofErr w:type="spellEnd"/>
            <w:r w:rsidRPr="006B6388">
              <w:rPr>
                <w:rFonts w:eastAsia="Times New Roman" w:cstheme="minorHAnsi"/>
                <w:sz w:val="16"/>
                <w:szCs w:val="16"/>
                <w:lang w:eastAsia="en-GB"/>
              </w:rPr>
              <w:t>, TP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2016</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P ROY SOC B-BIOL SCI</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43" w:tgtFrame="_parent" w:history="1">
              <w:r w:rsidR="00493A9E" w:rsidRPr="006B6388">
                <w:rPr>
                  <w:rFonts w:eastAsia="Times New Roman" w:cstheme="minorHAnsi"/>
                  <w:color w:val="0000FF"/>
                  <w:sz w:val="16"/>
                  <w:szCs w:val="16"/>
                  <w:u w:val="single"/>
                  <w:lang w:eastAsia="en-GB"/>
                </w:rPr>
                <w:t>http://dx.doi.org/10.1098/rspb.2016.1289</w:t>
              </w:r>
            </w:hyperlink>
            <w:r w:rsidR="00A42C00" w:rsidRPr="006B6388">
              <w:rPr>
                <w:rFonts w:eastAsia="Times New Roman" w:cstheme="minorHAnsi"/>
                <w:color w:val="0000FF"/>
                <w:sz w:val="16"/>
                <w:szCs w:val="16"/>
                <w:u w:val="single"/>
                <w:lang w:eastAsia="en-GB"/>
              </w:rPr>
              <w:t xml:space="preserve"> </w:t>
            </w:r>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3C1F98" w:rsidP="00734668">
            <w:pPr>
              <w:spacing w:after="0" w:line="240" w:lineRule="auto"/>
              <w:jc w:val="center"/>
              <w:rPr>
                <w:rFonts w:eastAsia="Times New Roman" w:cstheme="minorHAnsi"/>
                <w:sz w:val="16"/>
                <w:szCs w:val="16"/>
                <w:lang w:eastAsia="en-GB"/>
              </w:rPr>
            </w:pPr>
            <w:r>
              <w:rPr>
                <w:rFonts w:eastAsia="Times New Roman" w:cstheme="minorHAnsi"/>
                <w:sz w:val="16"/>
                <w:szCs w:val="16"/>
                <w:lang w:eastAsia="en-GB"/>
              </w:rPr>
              <w:t>Tropical Americas</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Birds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Brazil</w:t>
            </w:r>
          </w:p>
        </w:tc>
      </w:tr>
      <w:tr w:rsidR="00493A9E" w:rsidRPr="006B6388" w:rsidTr="003C1F98">
        <w:trPr>
          <w:trHeight w:val="96"/>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Edwards, DP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2013</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CONSERV BIOL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44" w:tgtFrame="_parent" w:history="1">
              <w:r w:rsidR="00493A9E" w:rsidRPr="006B6388">
                <w:rPr>
                  <w:rFonts w:eastAsia="Times New Roman" w:cstheme="minorHAnsi"/>
                  <w:color w:val="0000FF"/>
                  <w:sz w:val="16"/>
                  <w:szCs w:val="16"/>
                  <w:u w:val="single"/>
                  <w:lang w:eastAsia="en-GB"/>
                </w:rPr>
                <w:t>http://dx.doi.org/10.1111/cobi.12059</w:t>
              </w:r>
            </w:hyperlink>
            <w:r w:rsidR="00A42C00" w:rsidRPr="006B6388">
              <w:rPr>
                <w:rFonts w:eastAsia="Times New Roman" w:cstheme="minorHAnsi"/>
                <w:color w:val="0000FF"/>
                <w:sz w:val="16"/>
                <w:szCs w:val="16"/>
                <w:u w:val="single"/>
                <w:lang w:eastAsia="en-GB"/>
              </w:rPr>
              <w:t xml:space="preserve"> </w:t>
            </w:r>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Birds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Borneo</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val="pt-BR" w:eastAsia="en-GB"/>
              </w:rPr>
            </w:pPr>
            <w:r w:rsidRPr="006B6388">
              <w:rPr>
                <w:rFonts w:eastAsia="Times New Roman" w:cstheme="minorHAnsi"/>
                <w:sz w:val="16"/>
                <w:szCs w:val="16"/>
                <w:lang w:val="pt-BR" w:eastAsia="en-GB"/>
              </w:rPr>
              <w:t>Vasquez-Grandon, A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2018</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FORESTS</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45" w:tgtFrame="_parent" w:history="1">
              <w:r w:rsidR="00493A9E" w:rsidRPr="006B6388">
                <w:rPr>
                  <w:rFonts w:eastAsia="Times New Roman" w:cstheme="minorHAnsi"/>
                  <w:color w:val="0000FF"/>
                  <w:sz w:val="16"/>
                  <w:szCs w:val="16"/>
                  <w:u w:val="single"/>
                  <w:lang w:eastAsia="en-GB"/>
                </w:rPr>
                <w:t>http://dx.doi.org/10.3390/f9110726</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Review</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NA</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NA</w:t>
            </w:r>
          </w:p>
        </w:tc>
      </w:tr>
      <w:tr w:rsidR="00493A9E" w:rsidRPr="006B6388" w:rsidTr="003C1F98">
        <w:trPr>
          <w:trHeight w:val="132"/>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Liu, XF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2019</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SCI REP-UK</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46" w:tgtFrame="_parent" w:history="1">
              <w:r w:rsidR="00493A9E" w:rsidRPr="006B6388">
                <w:rPr>
                  <w:rFonts w:eastAsia="Times New Roman" w:cstheme="minorHAnsi"/>
                  <w:color w:val="0000FF"/>
                  <w:sz w:val="16"/>
                  <w:szCs w:val="16"/>
                  <w:u w:val="single"/>
                  <w:lang w:eastAsia="en-GB"/>
                </w:rPr>
                <w:t>http://dx.doi.org/10.1038/s41598-018-35963-7</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Meta-analyses</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China</w:t>
            </w:r>
          </w:p>
        </w:tc>
      </w:tr>
      <w:tr w:rsidR="00493A9E" w:rsidRPr="006B6388" w:rsidTr="003C1F98">
        <w:trPr>
          <w:trHeight w:val="150"/>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Pachit</w:t>
            </w:r>
            <w:proofErr w:type="spellEnd"/>
            <w:r w:rsidRPr="006B6388">
              <w:rPr>
                <w:rFonts w:eastAsia="Times New Roman" w:cstheme="minorHAnsi"/>
                <w:sz w:val="16"/>
                <w:szCs w:val="16"/>
                <w:lang w:eastAsia="en-GB"/>
              </w:rPr>
              <w:t>, P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2020</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PEDOBIOLOGIA</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47" w:tgtFrame="_parent" w:history="1">
              <w:r w:rsidR="00493A9E" w:rsidRPr="006B6388">
                <w:rPr>
                  <w:rFonts w:eastAsia="Times New Roman" w:cstheme="minorHAnsi"/>
                  <w:color w:val="0000FF"/>
                  <w:sz w:val="16"/>
                  <w:szCs w:val="16"/>
                  <w:u w:val="single"/>
                  <w:lang w:eastAsia="en-GB"/>
                </w:rPr>
                <w:t>http://dx.doi.org/10.1016/j.pedobi.2020.150661</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Soil microorganisms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Thailand</w:t>
            </w:r>
          </w:p>
        </w:tc>
      </w:tr>
      <w:tr w:rsidR="00493A9E" w:rsidRPr="006B6388" w:rsidTr="003C1F98">
        <w:trPr>
          <w:trHeight w:val="31"/>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Neoh</w:t>
            </w:r>
            <w:proofErr w:type="spellEnd"/>
            <w:r w:rsidRPr="006B6388">
              <w:rPr>
                <w:rFonts w:eastAsia="Times New Roman" w:cstheme="minorHAnsi"/>
                <w:sz w:val="16"/>
                <w:szCs w:val="16"/>
                <w:lang w:eastAsia="en-GB"/>
              </w:rPr>
              <w:t>, KB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2015</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ECOL RES</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48" w:tgtFrame="_parent" w:history="1">
              <w:r w:rsidR="00493A9E" w:rsidRPr="006B6388">
                <w:rPr>
                  <w:rFonts w:eastAsia="Times New Roman" w:cstheme="minorHAnsi"/>
                  <w:color w:val="0000FF"/>
                  <w:sz w:val="16"/>
                  <w:szCs w:val="16"/>
                  <w:u w:val="single"/>
                  <w:lang w:eastAsia="en-GB"/>
                </w:rPr>
                <w:t>http://dx.doi.org/10.1007/s11284-015-1289-8</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Review</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Australasia</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Termites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Indo-Malaysia</w:t>
            </w:r>
          </w:p>
        </w:tc>
      </w:tr>
      <w:tr w:rsidR="00493A9E" w:rsidRPr="006B6388" w:rsidTr="003C1F98">
        <w:trPr>
          <w:trHeight w:val="44"/>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Depecker</w:t>
            </w:r>
            <w:proofErr w:type="spellEnd"/>
            <w:r w:rsidRPr="006B6388">
              <w:rPr>
                <w:rFonts w:eastAsia="Times New Roman" w:cstheme="minorHAnsi"/>
                <w:sz w:val="16"/>
                <w:szCs w:val="16"/>
                <w:lang w:eastAsia="en-GB"/>
              </w:rPr>
              <w:t>, J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2022</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J TROP ECOL</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49" w:tgtFrame="_parent" w:history="1">
              <w:r w:rsidR="00493A9E" w:rsidRPr="006B6388">
                <w:rPr>
                  <w:rFonts w:eastAsia="Times New Roman" w:cstheme="minorHAnsi"/>
                  <w:color w:val="0000FF"/>
                  <w:sz w:val="16"/>
                  <w:szCs w:val="16"/>
                  <w:u w:val="single"/>
                  <w:lang w:eastAsia="en-GB"/>
                </w:rPr>
                <w:t>http://dx.doi.org/10.1017/S0266467422000347</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Article</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Y</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proofErr w:type="spellStart"/>
            <w:r w:rsidRPr="006B6388">
              <w:rPr>
                <w:rFonts w:eastAsia="Times New Roman" w:cstheme="minorHAnsi"/>
                <w:sz w:val="16"/>
                <w:szCs w:val="16"/>
                <w:lang w:eastAsia="en-GB"/>
              </w:rPr>
              <w:t>Afrotropics</w:t>
            </w:r>
            <w:proofErr w:type="spellEnd"/>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Trees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Congo</w:t>
            </w:r>
          </w:p>
        </w:tc>
      </w:tr>
      <w:tr w:rsidR="00493A9E" w:rsidRPr="006B6388" w:rsidTr="003C1F98">
        <w:trPr>
          <w:trHeight w:val="76"/>
        </w:trPr>
        <w:tc>
          <w:tcPr>
            <w:tcW w:w="1985"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proofErr w:type="spellStart"/>
            <w:r w:rsidRPr="006B6388">
              <w:rPr>
                <w:rFonts w:eastAsia="Times New Roman" w:cstheme="minorHAnsi"/>
                <w:sz w:val="16"/>
                <w:szCs w:val="16"/>
                <w:lang w:eastAsia="en-GB"/>
              </w:rPr>
              <w:t>Cordier</w:t>
            </w:r>
            <w:proofErr w:type="spellEnd"/>
            <w:r w:rsidRPr="006B6388">
              <w:rPr>
                <w:rFonts w:eastAsia="Times New Roman" w:cstheme="minorHAnsi"/>
                <w:sz w:val="16"/>
                <w:szCs w:val="16"/>
                <w:lang w:eastAsia="en-GB"/>
              </w:rPr>
              <w:t>, JM et al</w:t>
            </w:r>
          </w:p>
        </w:tc>
        <w:tc>
          <w:tcPr>
            <w:tcW w:w="567" w:type="dxa"/>
            <w:shd w:val="clear" w:color="auto" w:fill="auto"/>
            <w:noWrap/>
            <w:vAlign w:val="bottom"/>
            <w:hideMark/>
          </w:tcPr>
          <w:p w:rsidR="00493A9E" w:rsidRPr="006B6388" w:rsidRDefault="00493A9E" w:rsidP="00A42C00">
            <w:pPr>
              <w:spacing w:after="0" w:line="240" w:lineRule="auto"/>
              <w:jc w:val="right"/>
              <w:rPr>
                <w:rFonts w:eastAsia="Times New Roman" w:cstheme="minorHAnsi"/>
                <w:sz w:val="16"/>
                <w:szCs w:val="16"/>
                <w:lang w:eastAsia="en-GB"/>
              </w:rPr>
            </w:pPr>
            <w:r w:rsidRPr="006B6388">
              <w:rPr>
                <w:rFonts w:eastAsia="Times New Roman" w:cstheme="minorHAnsi"/>
                <w:sz w:val="16"/>
                <w:szCs w:val="16"/>
                <w:lang w:eastAsia="en-GB"/>
              </w:rPr>
              <w:t>2021</w:t>
            </w:r>
          </w:p>
        </w:tc>
        <w:tc>
          <w:tcPr>
            <w:tcW w:w="1712" w:type="dxa"/>
            <w:shd w:val="clear" w:color="auto" w:fill="auto"/>
            <w:noWrap/>
            <w:vAlign w:val="bottom"/>
            <w:hideMark/>
          </w:tcPr>
          <w:p w:rsidR="00493A9E" w:rsidRPr="006B6388" w:rsidRDefault="00493A9E" w:rsidP="00A42C00">
            <w:pPr>
              <w:spacing w:after="0" w:line="240" w:lineRule="auto"/>
              <w:rPr>
                <w:rFonts w:eastAsia="Times New Roman" w:cstheme="minorHAnsi"/>
                <w:sz w:val="16"/>
                <w:szCs w:val="16"/>
                <w:lang w:eastAsia="en-GB"/>
              </w:rPr>
            </w:pPr>
            <w:r w:rsidRPr="006B6388">
              <w:rPr>
                <w:rFonts w:eastAsia="Times New Roman" w:cstheme="minorHAnsi"/>
                <w:sz w:val="16"/>
                <w:szCs w:val="16"/>
                <w:lang w:eastAsia="en-GB"/>
              </w:rPr>
              <w:t>BIOL CONSERV</w:t>
            </w:r>
          </w:p>
        </w:tc>
        <w:tc>
          <w:tcPr>
            <w:tcW w:w="3674" w:type="dxa"/>
            <w:shd w:val="clear" w:color="auto" w:fill="auto"/>
            <w:noWrap/>
            <w:vAlign w:val="bottom"/>
            <w:hideMark/>
          </w:tcPr>
          <w:p w:rsidR="00493A9E" w:rsidRPr="006B6388" w:rsidRDefault="00937E0D" w:rsidP="00A42C00">
            <w:pPr>
              <w:spacing w:after="0" w:line="240" w:lineRule="auto"/>
              <w:rPr>
                <w:rFonts w:eastAsia="Times New Roman" w:cstheme="minorHAnsi"/>
                <w:color w:val="0000FF"/>
                <w:sz w:val="16"/>
                <w:szCs w:val="16"/>
                <w:u w:val="single"/>
                <w:lang w:eastAsia="en-GB"/>
              </w:rPr>
            </w:pPr>
            <w:hyperlink r:id="rId50" w:tgtFrame="_parent" w:history="1">
              <w:r w:rsidR="00493A9E" w:rsidRPr="006B6388">
                <w:rPr>
                  <w:rFonts w:eastAsia="Times New Roman" w:cstheme="minorHAnsi"/>
                  <w:color w:val="0000FF"/>
                  <w:sz w:val="16"/>
                  <w:szCs w:val="16"/>
                  <w:u w:val="single"/>
                  <w:lang w:eastAsia="en-GB"/>
                </w:rPr>
                <w:t>http://dx.doi.org/10.1016/j.biocon.2020.108863</w:t>
              </w:r>
            </w:hyperlink>
          </w:p>
        </w:tc>
        <w:tc>
          <w:tcPr>
            <w:tcW w:w="1276"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Review</w:t>
            </w:r>
          </w:p>
        </w:tc>
        <w:tc>
          <w:tcPr>
            <w:tcW w:w="861"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N</w:t>
            </w:r>
          </w:p>
        </w:tc>
        <w:tc>
          <w:tcPr>
            <w:tcW w:w="140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Global</w:t>
            </w:r>
          </w:p>
        </w:tc>
        <w:tc>
          <w:tcPr>
            <w:tcW w:w="1567"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Amphibians/Reptiles</w:t>
            </w:r>
          </w:p>
        </w:tc>
        <w:tc>
          <w:tcPr>
            <w:tcW w:w="1552" w:type="dxa"/>
            <w:shd w:val="clear" w:color="auto" w:fill="auto"/>
            <w:noWrap/>
            <w:vAlign w:val="bottom"/>
            <w:hideMark/>
          </w:tcPr>
          <w:p w:rsidR="00493A9E" w:rsidRPr="006B6388" w:rsidRDefault="00493A9E" w:rsidP="00734668">
            <w:pPr>
              <w:spacing w:after="0" w:line="240" w:lineRule="auto"/>
              <w:jc w:val="center"/>
              <w:rPr>
                <w:rFonts w:eastAsia="Times New Roman" w:cstheme="minorHAnsi"/>
                <w:sz w:val="16"/>
                <w:szCs w:val="16"/>
                <w:lang w:eastAsia="en-GB"/>
              </w:rPr>
            </w:pPr>
            <w:r w:rsidRPr="006B6388">
              <w:rPr>
                <w:rFonts w:eastAsia="Times New Roman" w:cstheme="minorHAnsi"/>
                <w:sz w:val="16"/>
                <w:szCs w:val="16"/>
                <w:lang w:eastAsia="en-GB"/>
              </w:rPr>
              <w:t>Global</w:t>
            </w:r>
          </w:p>
        </w:tc>
      </w:tr>
    </w:tbl>
    <w:p w:rsidR="001D6B9B" w:rsidRPr="006B6388" w:rsidRDefault="001D6B9B">
      <w:pPr>
        <w:rPr>
          <w:rFonts w:cstheme="minorHAnsi"/>
        </w:rPr>
        <w:sectPr w:rsidR="001D6B9B" w:rsidRPr="006B6388" w:rsidSect="00937E0D">
          <w:pgSz w:w="16838" w:h="11906" w:orient="landscape"/>
          <w:pgMar w:top="907" w:right="907" w:bottom="907" w:left="907" w:header="709" w:footer="709" w:gutter="0"/>
          <w:cols w:space="708"/>
          <w:docGrid w:linePitch="360"/>
        </w:sectPr>
      </w:pPr>
    </w:p>
    <w:p w:rsidR="004664B0" w:rsidRPr="00734668" w:rsidRDefault="004664B0" w:rsidP="004664B0">
      <w:pPr>
        <w:rPr>
          <w:rFonts w:cstheme="minorHAnsi"/>
          <w:sz w:val="28"/>
          <w:lang w:val="en-US"/>
        </w:rPr>
      </w:pPr>
      <w:r w:rsidRPr="00734668">
        <w:rPr>
          <w:rFonts w:cstheme="minorHAnsi"/>
          <w:b/>
          <w:sz w:val="28"/>
          <w:lang w:val="en-US"/>
        </w:rPr>
        <w:lastRenderedPageBreak/>
        <w:t>Appendix S2</w:t>
      </w:r>
      <w:r w:rsidR="00734668">
        <w:rPr>
          <w:rFonts w:cstheme="minorHAnsi"/>
          <w:sz w:val="28"/>
          <w:lang w:val="en-US"/>
        </w:rPr>
        <w:t xml:space="preserve">. </w:t>
      </w:r>
      <w:r w:rsidR="001639FA">
        <w:rPr>
          <w:rFonts w:cstheme="minorHAnsi"/>
          <w:sz w:val="28"/>
          <w:lang w:val="en-US"/>
        </w:rPr>
        <w:t>S</w:t>
      </w:r>
      <w:r w:rsidR="00734668">
        <w:rPr>
          <w:rFonts w:cstheme="minorHAnsi"/>
          <w:sz w:val="28"/>
          <w:lang w:val="en-US"/>
        </w:rPr>
        <w:t>upplementary Tables</w:t>
      </w:r>
      <w:r w:rsidR="001639FA">
        <w:rPr>
          <w:rFonts w:cstheme="minorHAnsi"/>
          <w:sz w:val="28"/>
          <w:lang w:val="en-US"/>
        </w:rPr>
        <w:t xml:space="preserve"> and Figures</w:t>
      </w:r>
      <w:r w:rsidRPr="00734668">
        <w:rPr>
          <w:rFonts w:cstheme="minorHAnsi"/>
          <w:sz w:val="28"/>
          <w:lang w:val="en-US"/>
        </w:rPr>
        <w:t>.</w:t>
      </w:r>
    </w:p>
    <w:p w:rsidR="004664B0" w:rsidRPr="007F7D46" w:rsidRDefault="004664B0" w:rsidP="007F7D46">
      <w:pPr>
        <w:spacing w:before="240" w:after="60"/>
        <w:rPr>
          <w:rFonts w:cstheme="minorHAnsi"/>
          <w:sz w:val="24"/>
          <w:lang w:val="en-US"/>
        </w:rPr>
      </w:pPr>
      <w:r w:rsidRPr="007F7D46">
        <w:rPr>
          <w:rFonts w:cstheme="minorHAnsi"/>
          <w:b/>
          <w:sz w:val="24"/>
          <w:lang w:val="en-US"/>
        </w:rPr>
        <w:t>Table S2</w:t>
      </w:r>
      <w:r w:rsidRPr="007F7D46">
        <w:rPr>
          <w:rFonts w:cstheme="minorHAnsi"/>
          <w:sz w:val="24"/>
          <w:lang w:val="en-US"/>
        </w:rPr>
        <w:t>. Number of sites included into estimate dung beetle and bird functional and taxonomic responses to selective logging intensification and time since logging in the Brazilian Amazon.</w:t>
      </w:r>
    </w:p>
    <w:tbl>
      <w:tblPr>
        <w:tblW w:w="6100" w:type="dxa"/>
        <w:tblInd w:w="1985" w:type="dxa"/>
        <w:tblLook w:val="04A0" w:firstRow="1" w:lastRow="0" w:firstColumn="1" w:lastColumn="0" w:noHBand="0" w:noVBand="1"/>
      </w:tblPr>
      <w:tblGrid>
        <w:gridCol w:w="2900"/>
        <w:gridCol w:w="1641"/>
        <w:gridCol w:w="1559"/>
      </w:tblGrid>
      <w:tr w:rsidR="004664B0" w:rsidRPr="006B6388" w:rsidTr="00734668">
        <w:trPr>
          <w:trHeight w:val="285"/>
        </w:trPr>
        <w:tc>
          <w:tcPr>
            <w:tcW w:w="2900" w:type="dxa"/>
            <w:tcBorders>
              <w:bottom w:val="single" w:sz="4" w:space="0" w:color="auto"/>
              <w:right w:val="single" w:sz="4" w:space="0" w:color="auto"/>
            </w:tcBorders>
            <w:shd w:val="clear" w:color="auto" w:fill="auto"/>
            <w:noWrap/>
            <w:vAlign w:val="bottom"/>
            <w:hideMark/>
          </w:tcPr>
          <w:p w:rsidR="004664B0" w:rsidRPr="00734668" w:rsidRDefault="004664B0" w:rsidP="004664B0">
            <w:pPr>
              <w:spacing w:after="0" w:line="240" w:lineRule="auto"/>
              <w:rPr>
                <w:rFonts w:eastAsia="Times New Roman" w:cstheme="minorHAnsi"/>
                <w:color w:val="000000"/>
                <w:sz w:val="18"/>
                <w:szCs w:val="18"/>
                <w:lang w:eastAsia="en-GB"/>
              </w:rPr>
            </w:pPr>
            <w:r w:rsidRPr="00734668">
              <w:rPr>
                <w:rFonts w:eastAsia="Times New Roman" w:cstheme="minorHAnsi"/>
                <w:color w:val="000000"/>
                <w:sz w:val="18"/>
                <w:szCs w:val="18"/>
                <w:lang w:eastAsia="en-GB"/>
              </w:rPr>
              <w:t> </w:t>
            </w:r>
          </w:p>
        </w:tc>
        <w:tc>
          <w:tcPr>
            <w:tcW w:w="3200"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664B0" w:rsidRPr="00734668" w:rsidRDefault="004664B0" w:rsidP="004664B0">
            <w:pPr>
              <w:spacing w:after="0" w:line="240" w:lineRule="auto"/>
              <w:jc w:val="center"/>
              <w:rPr>
                <w:rFonts w:eastAsia="Times New Roman" w:cstheme="minorHAnsi"/>
                <w:b/>
                <w:color w:val="000000"/>
                <w:sz w:val="18"/>
                <w:szCs w:val="18"/>
                <w:lang w:eastAsia="en-GB"/>
              </w:rPr>
            </w:pPr>
            <w:r w:rsidRPr="00734668">
              <w:rPr>
                <w:rFonts w:eastAsia="Times New Roman" w:cstheme="minorHAnsi"/>
                <w:b/>
                <w:color w:val="FFFFFF" w:themeColor="background1"/>
                <w:sz w:val="18"/>
                <w:szCs w:val="18"/>
                <w:lang w:eastAsia="en-GB"/>
              </w:rPr>
              <w:t>Number of sites</w:t>
            </w:r>
          </w:p>
        </w:tc>
      </w:tr>
      <w:tr w:rsidR="004664B0" w:rsidRPr="006B6388" w:rsidTr="00734668">
        <w:trPr>
          <w:trHeight w:val="123"/>
        </w:trPr>
        <w:tc>
          <w:tcPr>
            <w:tcW w:w="290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664B0" w:rsidRPr="00734668" w:rsidRDefault="004664B0" w:rsidP="004664B0">
            <w:pPr>
              <w:spacing w:after="0" w:line="240" w:lineRule="auto"/>
              <w:rPr>
                <w:rFonts w:eastAsia="Times New Roman" w:cstheme="minorHAnsi"/>
                <w:b/>
                <w:color w:val="FFFFFF" w:themeColor="background1"/>
                <w:sz w:val="18"/>
                <w:szCs w:val="18"/>
                <w:lang w:eastAsia="en-GB"/>
              </w:rPr>
            </w:pPr>
            <w:r w:rsidRPr="00734668">
              <w:rPr>
                <w:rFonts w:eastAsia="Times New Roman" w:cstheme="minorHAnsi"/>
                <w:b/>
                <w:color w:val="FFFFFF" w:themeColor="background1"/>
                <w:sz w:val="18"/>
                <w:szCs w:val="18"/>
                <w:lang w:eastAsia="en-GB"/>
              </w:rPr>
              <w:t>Response variables</w:t>
            </w:r>
          </w:p>
        </w:tc>
        <w:tc>
          <w:tcPr>
            <w:tcW w:w="1641"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4664B0" w:rsidRPr="00734668" w:rsidRDefault="004664B0" w:rsidP="004664B0">
            <w:pPr>
              <w:spacing w:after="0" w:line="240" w:lineRule="auto"/>
              <w:jc w:val="center"/>
              <w:rPr>
                <w:rFonts w:eastAsia="Times New Roman" w:cstheme="minorHAnsi"/>
                <w:b/>
                <w:color w:val="FFFFFF" w:themeColor="background1"/>
                <w:sz w:val="18"/>
                <w:szCs w:val="18"/>
                <w:lang w:eastAsia="en-GB"/>
              </w:rPr>
            </w:pPr>
            <w:r w:rsidRPr="00734668">
              <w:rPr>
                <w:rFonts w:eastAsia="Times New Roman" w:cstheme="minorHAnsi"/>
                <w:b/>
                <w:color w:val="FFFFFF" w:themeColor="background1"/>
                <w:sz w:val="18"/>
                <w:szCs w:val="18"/>
                <w:lang w:eastAsia="en-GB"/>
              </w:rPr>
              <w:t>Birds</w:t>
            </w:r>
          </w:p>
        </w:tc>
        <w:tc>
          <w:tcPr>
            <w:tcW w:w="1559"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4664B0" w:rsidRPr="00734668" w:rsidRDefault="004664B0" w:rsidP="004664B0">
            <w:pPr>
              <w:spacing w:after="0" w:line="240" w:lineRule="auto"/>
              <w:jc w:val="center"/>
              <w:rPr>
                <w:rFonts w:eastAsia="Times New Roman" w:cstheme="minorHAnsi"/>
                <w:b/>
                <w:color w:val="FFFFFF" w:themeColor="background1"/>
                <w:sz w:val="18"/>
                <w:szCs w:val="18"/>
                <w:lang w:eastAsia="en-GB"/>
              </w:rPr>
            </w:pPr>
            <w:r w:rsidRPr="00734668">
              <w:rPr>
                <w:rFonts w:eastAsia="Times New Roman" w:cstheme="minorHAnsi"/>
                <w:b/>
                <w:color w:val="FFFFFF" w:themeColor="background1"/>
                <w:sz w:val="18"/>
                <w:szCs w:val="18"/>
                <w:lang w:eastAsia="en-GB"/>
              </w:rPr>
              <w:t>Dung beetles</w:t>
            </w:r>
          </w:p>
        </w:tc>
      </w:tr>
      <w:tr w:rsidR="004664B0" w:rsidRPr="006B6388" w:rsidTr="00734668">
        <w:trPr>
          <w:trHeight w:val="184"/>
        </w:trPr>
        <w:tc>
          <w:tcPr>
            <w:tcW w:w="2900" w:type="dxa"/>
            <w:tcBorders>
              <w:top w:val="single" w:sz="4" w:space="0" w:color="auto"/>
              <w:left w:val="single" w:sz="4" w:space="0" w:color="auto"/>
              <w:right w:val="single" w:sz="4" w:space="0" w:color="auto"/>
            </w:tcBorders>
            <w:shd w:val="clear" w:color="auto" w:fill="auto"/>
            <w:noWrap/>
            <w:vAlign w:val="bottom"/>
            <w:hideMark/>
          </w:tcPr>
          <w:p w:rsidR="004664B0" w:rsidRPr="00734668" w:rsidRDefault="004664B0" w:rsidP="004664B0">
            <w:pPr>
              <w:spacing w:after="0" w:line="240" w:lineRule="auto"/>
              <w:rPr>
                <w:rFonts w:eastAsia="Times New Roman" w:cstheme="minorHAnsi"/>
                <w:color w:val="000000"/>
                <w:sz w:val="18"/>
                <w:szCs w:val="18"/>
                <w:lang w:eastAsia="en-GB"/>
              </w:rPr>
            </w:pPr>
            <w:r w:rsidRPr="00734668">
              <w:rPr>
                <w:rFonts w:eastAsia="Times New Roman" w:cstheme="minorHAnsi"/>
                <w:color w:val="000000"/>
                <w:sz w:val="18"/>
                <w:szCs w:val="18"/>
                <w:lang w:eastAsia="en-GB"/>
              </w:rPr>
              <w:t>Abundance</w:t>
            </w:r>
          </w:p>
        </w:tc>
        <w:tc>
          <w:tcPr>
            <w:tcW w:w="1641" w:type="dxa"/>
            <w:vMerge w:val="restart"/>
            <w:tcBorders>
              <w:top w:val="single" w:sz="4" w:space="0" w:color="auto"/>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r w:rsidRPr="00734668">
              <w:rPr>
                <w:rFonts w:eastAsia="Times New Roman" w:cstheme="minorHAnsi"/>
                <w:color w:val="000000"/>
                <w:sz w:val="18"/>
                <w:szCs w:val="18"/>
                <w:lang w:eastAsia="en-GB"/>
              </w:rPr>
              <w:t>48 (4 controls)</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r w:rsidRPr="00734668">
              <w:rPr>
                <w:rFonts w:eastAsia="Times New Roman" w:cstheme="minorHAnsi"/>
                <w:color w:val="000000"/>
                <w:sz w:val="18"/>
                <w:szCs w:val="18"/>
                <w:lang w:eastAsia="en-GB"/>
              </w:rPr>
              <w:t>51 (7 controls)</w:t>
            </w:r>
          </w:p>
        </w:tc>
      </w:tr>
      <w:tr w:rsidR="004664B0" w:rsidRPr="006B6388" w:rsidTr="00734668">
        <w:trPr>
          <w:trHeight w:val="98"/>
        </w:trPr>
        <w:tc>
          <w:tcPr>
            <w:tcW w:w="2900" w:type="dxa"/>
            <w:tcBorders>
              <w:left w:val="single" w:sz="4" w:space="0" w:color="auto"/>
              <w:right w:val="single" w:sz="4" w:space="0" w:color="auto"/>
            </w:tcBorders>
            <w:shd w:val="clear" w:color="auto" w:fill="auto"/>
            <w:noWrap/>
            <w:vAlign w:val="bottom"/>
            <w:hideMark/>
          </w:tcPr>
          <w:p w:rsidR="004664B0" w:rsidRPr="00734668" w:rsidRDefault="004664B0" w:rsidP="004664B0">
            <w:pPr>
              <w:spacing w:after="0" w:line="240" w:lineRule="auto"/>
              <w:rPr>
                <w:rFonts w:eastAsia="Times New Roman" w:cstheme="minorHAnsi"/>
                <w:color w:val="000000"/>
                <w:sz w:val="18"/>
                <w:szCs w:val="18"/>
                <w:lang w:eastAsia="en-GB"/>
              </w:rPr>
            </w:pPr>
            <w:r w:rsidRPr="00734668">
              <w:rPr>
                <w:rFonts w:eastAsia="Times New Roman" w:cstheme="minorHAnsi"/>
                <w:color w:val="000000"/>
                <w:sz w:val="18"/>
                <w:szCs w:val="18"/>
                <w:lang w:eastAsia="en-GB"/>
              </w:rPr>
              <w:t>Richness</w:t>
            </w:r>
          </w:p>
        </w:tc>
        <w:tc>
          <w:tcPr>
            <w:tcW w:w="1641"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c>
          <w:tcPr>
            <w:tcW w:w="1559"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r>
      <w:tr w:rsidR="004664B0" w:rsidRPr="006B6388" w:rsidTr="00734668">
        <w:trPr>
          <w:trHeight w:val="47"/>
        </w:trPr>
        <w:tc>
          <w:tcPr>
            <w:tcW w:w="2900" w:type="dxa"/>
            <w:tcBorders>
              <w:left w:val="single" w:sz="4" w:space="0" w:color="auto"/>
              <w:right w:val="single" w:sz="4" w:space="0" w:color="auto"/>
            </w:tcBorders>
            <w:shd w:val="clear" w:color="auto" w:fill="auto"/>
            <w:noWrap/>
            <w:vAlign w:val="bottom"/>
            <w:hideMark/>
          </w:tcPr>
          <w:p w:rsidR="004664B0" w:rsidRPr="00734668" w:rsidRDefault="004664B0" w:rsidP="004664B0">
            <w:pPr>
              <w:spacing w:after="0" w:line="240" w:lineRule="auto"/>
              <w:rPr>
                <w:rFonts w:eastAsia="Times New Roman" w:cstheme="minorHAnsi"/>
                <w:color w:val="000000"/>
                <w:sz w:val="18"/>
                <w:szCs w:val="18"/>
                <w:lang w:eastAsia="en-GB"/>
              </w:rPr>
            </w:pPr>
            <w:r w:rsidRPr="00734668">
              <w:rPr>
                <w:rFonts w:eastAsia="Times New Roman" w:cstheme="minorHAnsi"/>
                <w:color w:val="000000"/>
                <w:sz w:val="18"/>
                <w:szCs w:val="18"/>
                <w:lang w:eastAsia="en-GB"/>
              </w:rPr>
              <w:t>Body mass</w:t>
            </w:r>
          </w:p>
        </w:tc>
        <w:tc>
          <w:tcPr>
            <w:tcW w:w="1641"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c>
          <w:tcPr>
            <w:tcW w:w="1559"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r>
      <w:tr w:rsidR="004664B0" w:rsidRPr="006B6388" w:rsidTr="00734668">
        <w:trPr>
          <w:trHeight w:val="90"/>
        </w:trPr>
        <w:tc>
          <w:tcPr>
            <w:tcW w:w="2900" w:type="dxa"/>
            <w:tcBorders>
              <w:left w:val="single" w:sz="4" w:space="0" w:color="auto"/>
              <w:right w:val="single" w:sz="4" w:space="0" w:color="auto"/>
            </w:tcBorders>
            <w:shd w:val="clear" w:color="auto" w:fill="auto"/>
            <w:noWrap/>
            <w:vAlign w:val="bottom"/>
            <w:hideMark/>
          </w:tcPr>
          <w:p w:rsidR="004664B0" w:rsidRPr="00734668" w:rsidRDefault="004664B0" w:rsidP="004664B0">
            <w:pPr>
              <w:spacing w:after="0" w:line="240" w:lineRule="auto"/>
              <w:rPr>
                <w:rFonts w:eastAsia="Times New Roman" w:cstheme="minorHAnsi"/>
                <w:color w:val="000000"/>
                <w:sz w:val="18"/>
                <w:szCs w:val="18"/>
                <w:lang w:eastAsia="en-GB"/>
              </w:rPr>
            </w:pPr>
            <w:r w:rsidRPr="00734668">
              <w:rPr>
                <w:rFonts w:eastAsia="Times New Roman" w:cstheme="minorHAnsi"/>
                <w:color w:val="000000"/>
                <w:sz w:val="18"/>
                <w:szCs w:val="18"/>
                <w:lang w:eastAsia="en-GB"/>
              </w:rPr>
              <w:t>Rao's entropy</w:t>
            </w:r>
          </w:p>
        </w:tc>
        <w:tc>
          <w:tcPr>
            <w:tcW w:w="1641"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c>
          <w:tcPr>
            <w:tcW w:w="1559"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r>
      <w:tr w:rsidR="004664B0" w:rsidRPr="006B6388" w:rsidTr="00734668">
        <w:trPr>
          <w:trHeight w:val="150"/>
        </w:trPr>
        <w:tc>
          <w:tcPr>
            <w:tcW w:w="2900" w:type="dxa"/>
            <w:tcBorders>
              <w:left w:val="single" w:sz="4" w:space="0" w:color="auto"/>
              <w:right w:val="single" w:sz="4" w:space="0" w:color="auto"/>
            </w:tcBorders>
            <w:shd w:val="clear" w:color="auto" w:fill="auto"/>
            <w:noWrap/>
            <w:vAlign w:val="bottom"/>
            <w:hideMark/>
          </w:tcPr>
          <w:p w:rsidR="004664B0" w:rsidRPr="00734668" w:rsidRDefault="004664B0" w:rsidP="004664B0">
            <w:pPr>
              <w:spacing w:after="0" w:line="240" w:lineRule="auto"/>
              <w:rPr>
                <w:rFonts w:eastAsia="Times New Roman" w:cstheme="minorHAnsi"/>
                <w:color w:val="000000"/>
                <w:sz w:val="18"/>
                <w:szCs w:val="18"/>
                <w:lang w:eastAsia="en-GB"/>
              </w:rPr>
            </w:pPr>
            <w:r w:rsidRPr="00734668">
              <w:rPr>
                <w:rFonts w:eastAsia="Times New Roman" w:cstheme="minorHAnsi"/>
                <w:color w:val="000000"/>
                <w:sz w:val="18"/>
                <w:szCs w:val="18"/>
                <w:lang w:eastAsia="en-GB"/>
              </w:rPr>
              <w:t>Functional specialization</w:t>
            </w:r>
          </w:p>
        </w:tc>
        <w:tc>
          <w:tcPr>
            <w:tcW w:w="1641"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c>
          <w:tcPr>
            <w:tcW w:w="1559"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r>
      <w:tr w:rsidR="004664B0" w:rsidRPr="006B6388" w:rsidTr="00734668">
        <w:trPr>
          <w:trHeight w:val="82"/>
        </w:trPr>
        <w:tc>
          <w:tcPr>
            <w:tcW w:w="2900" w:type="dxa"/>
            <w:tcBorders>
              <w:left w:val="single" w:sz="4" w:space="0" w:color="auto"/>
              <w:right w:val="single" w:sz="4" w:space="0" w:color="auto"/>
            </w:tcBorders>
            <w:shd w:val="clear" w:color="auto" w:fill="auto"/>
            <w:noWrap/>
            <w:vAlign w:val="bottom"/>
            <w:hideMark/>
          </w:tcPr>
          <w:p w:rsidR="004664B0" w:rsidRPr="00734668" w:rsidRDefault="004664B0" w:rsidP="004664B0">
            <w:pPr>
              <w:spacing w:after="0" w:line="240" w:lineRule="auto"/>
              <w:rPr>
                <w:rFonts w:eastAsia="Times New Roman" w:cstheme="minorHAnsi"/>
                <w:color w:val="000000"/>
                <w:sz w:val="18"/>
                <w:szCs w:val="18"/>
                <w:lang w:eastAsia="en-GB"/>
              </w:rPr>
            </w:pPr>
            <w:r w:rsidRPr="00734668">
              <w:rPr>
                <w:rFonts w:eastAsia="Times New Roman" w:cstheme="minorHAnsi"/>
                <w:color w:val="000000"/>
                <w:sz w:val="18"/>
                <w:szCs w:val="18"/>
                <w:lang w:eastAsia="en-GB"/>
              </w:rPr>
              <w:t>Functional originality</w:t>
            </w:r>
          </w:p>
        </w:tc>
        <w:tc>
          <w:tcPr>
            <w:tcW w:w="1641"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c>
          <w:tcPr>
            <w:tcW w:w="1559"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r>
      <w:tr w:rsidR="004664B0" w:rsidRPr="006B6388" w:rsidTr="00734668">
        <w:trPr>
          <w:trHeight w:val="142"/>
        </w:trPr>
        <w:tc>
          <w:tcPr>
            <w:tcW w:w="2900" w:type="dxa"/>
            <w:tcBorders>
              <w:left w:val="single" w:sz="4" w:space="0" w:color="auto"/>
              <w:right w:val="single" w:sz="4" w:space="0" w:color="auto"/>
            </w:tcBorders>
            <w:shd w:val="clear" w:color="auto" w:fill="auto"/>
            <w:noWrap/>
            <w:vAlign w:val="bottom"/>
            <w:hideMark/>
          </w:tcPr>
          <w:p w:rsidR="004664B0" w:rsidRPr="00734668" w:rsidRDefault="004664B0" w:rsidP="004664B0">
            <w:pPr>
              <w:spacing w:after="0" w:line="240" w:lineRule="auto"/>
              <w:rPr>
                <w:rFonts w:eastAsia="Times New Roman" w:cstheme="minorHAnsi"/>
                <w:color w:val="000000"/>
                <w:sz w:val="18"/>
                <w:szCs w:val="18"/>
                <w:lang w:eastAsia="en-GB"/>
              </w:rPr>
            </w:pPr>
            <w:r w:rsidRPr="00734668">
              <w:rPr>
                <w:rFonts w:eastAsia="Times New Roman" w:cstheme="minorHAnsi"/>
                <w:color w:val="000000"/>
                <w:sz w:val="18"/>
                <w:szCs w:val="18"/>
                <w:lang w:eastAsia="en-GB"/>
              </w:rPr>
              <w:t>Bray-Curtis dissimilarity</w:t>
            </w:r>
          </w:p>
        </w:tc>
        <w:tc>
          <w:tcPr>
            <w:tcW w:w="1641"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c>
          <w:tcPr>
            <w:tcW w:w="1559"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r>
      <w:tr w:rsidR="004664B0" w:rsidRPr="006B6388" w:rsidTr="00734668">
        <w:trPr>
          <w:trHeight w:val="201"/>
        </w:trPr>
        <w:tc>
          <w:tcPr>
            <w:tcW w:w="2900" w:type="dxa"/>
            <w:tcBorders>
              <w:left w:val="single" w:sz="4" w:space="0" w:color="auto"/>
              <w:right w:val="single" w:sz="4" w:space="0" w:color="auto"/>
            </w:tcBorders>
            <w:shd w:val="clear" w:color="auto" w:fill="auto"/>
            <w:noWrap/>
            <w:vAlign w:val="bottom"/>
            <w:hideMark/>
          </w:tcPr>
          <w:p w:rsidR="004664B0" w:rsidRPr="00734668" w:rsidRDefault="004664B0" w:rsidP="004664B0">
            <w:pPr>
              <w:spacing w:after="0" w:line="240" w:lineRule="auto"/>
              <w:rPr>
                <w:rFonts w:eastAsia="Times New Roman" w:cstheme="minorHAnsi"/>
                <w:color w:val="000000"/>
                <w:sz w:val="18"/>
                <w:szCs w:val="18"/>
                <w:lang w:eastAsia="en-GB"/>
              </w:rPr>
            </w:pPr>
            <w:r w:rsidRPr="00734668">
              <w:rPr>
                <w:rFonts w:eastAsia="Times New Roman" w:cstheme="minorHAnsi"/>
                <w:color w:val="000000"/>
                <w:sz w:val="18"/>
                <w:szCs w:val="18"/>
                <w:lang w:eastAsia="en-GB"/>
              </w:rPr>
              <w:t>Bray-Curtis balanced variation</w:t>
            </w:r>
          </w:p>
        </w:tc>
        <w:tc>
          <w:tcPr>
            <w:tcW w:w="1641"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c>
          <w:tcPr>
            <w:tcW w:w="1559"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r>
      <w:tr w:rsidR="004664B0" w:rsidRPr="006B6388" w:rsidTr="00734668">
        <w:trPr>
          <w:trHeight w:val="120"/>
        </w:trPr>
        <w:tc>
          <w:tcPr>
            <w:tcW w:w="2900" w:type="dxa"/>
            <w:tcBorders>
              <w:left w:val="single" w:sz="4" w:space="0" w:color="auto"/>
              <w:right w:val="single" w:sz="4" w:space="0" w:color="auto"/>
            </w:tcBorders>
            <w:shd w:val="clear" w:color="auto" w:fill="auto"/>
            <w:noWrap/>
            <w:vAlign w:val="bottom"/>
            <w:hideMark/>
          </w:tcPr>
          <w:p w:rsidR="004664B0" w:rsidRPr="00734668" w:rsidRDefault="004664B0" w:rsidP="004664B0">
            <w:pPr>
              <w:spacing w:after="0" w:line="240" w:lineRule="auto"/>
              <w:rPr>
                <w:rFonts w:eastAsia="Times New Roman" w:cstheme="minorHAnsi"/>
                <w:color w:val="000000"/>
                <w:sz w:val="18"/>
                <w:szCs w:val="18"/>
                <w:lang w:eastAsia="en-GB"/>
              </w:rPr>
            </w:pPr>
            <w:r w:rsidRPr="00734668">
              <w:rPr>
                <w:rFonts w:eastAsia="Times New Roman" w:cstheme="minorHAnsi"/>
                <w:color w:val="000000"/>
                <w:sz w:val="18"/>
                <w:szCs w:val="18"/>
                <w:lang w:eastAsia="en-GB"/>
              </w:rPr>
              <w:t>Bray-Curtis abundance gradient</w:t>
            </w:r>
          </w:p>
        </w:tc>
        <w:tc>
          <w:tcPr>
            <w:tcW w:w="1641"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c>
          <w:tcPr>
            <w:tcW w:w="1559" w:type="dxa"/>
            <w:vMerge/>
            <w:tcBorders>
              <w:left w:val="single" w:sz="4" w:space="0" w:color="auto"/>
              <w:right w:val="single" w:sz="4" w:space="0" w:color="auto"/>
            </w:tcBorders>
            <w:shd w:val="clear" w:color="auto" w:fill="auto"/>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p>
        </w:tc>
      </w:tr>
      <w:tr w:rsidR="004664B0" w:rsidRPr="006B6388" w:rsidTr="004664B0">
        <w:trPr>
          <w:trHeight w:val="285"/>
        </w:trPr>
        <w:tc>
          <w:tcPr>
            <w:tcW w:w="2900" w:type="dxa"/>
            <w:tcBorders>
              <w:left w:val="single" w:sz="4" w:space="0" w:color="auto"/>
              <w:bottom w:val="single" w:sz="4" w:space="0" w:color="auto"/>
              <w:right w:val="single" w:sz="4" w:space="0" w:color="auto"/>
            </w:tcBorders>
            <w:shd w:val="clear" w:color="auto" w:fill="F2F2F2" w:themeFill="background1" w:themeFillShade="F2"/>
            <w:noWrap/>
            <w:vAlign w:val="bottom"/>
            <w:hideMark/>
          </w:tcPr>
          <w:p w:rsidR="004664B0" w:rsidRPr="00734668" w:rsidRDefault="004664B0" w:rsidP="004664B0">
            <w:pPr>
              <w:spacing w:after="0" w:line="240" w:lineRule="auto"/>
              <w:rPr>
                <w:rFonts w:eastAsia="Times New Roman" w:cstheme="minorHAnsi"/>
                <w:color w:val="000000"/>
                <w:sz w:val="18"/>
                <w:szCs w:val="18"/>
                <w:lang w:eastAsia="en-GB"/>
              </w:rPr>
            </w:pPr>
            <w:r w:rsidRPr="00734668">
              <w:rPr>
                <w:rFonts w:eastAsia="Times New Roman" w:cstheme="minorHAnsi"/>
                <w:color w:val="000000"/>
                <w:sz w:val="18"/>
                <w:szCs w:val="18"/>
                <w:lang w:eastAsia="en-GB"/>
              </w:rPr>
              <w:t>Species rarity</w:t>
            </w:r>
          </w:p>
        </w:tc>
        <w:tc>
          <w:tcPr>
            <w:tcW w:w="1641" w:type="dxa"/>
            <w:tcBorders>
              <w:left w:val="single" w:sz="4" w:space="0" w:color="auto"/>
              <w:bottom w:val="single" w:sz="4" w:space="0" w:color="auto"/>
              <w:right w:val="single" w:sz="4" w:space="0" w:color="auto"/>
            </w:tcBorders>
            <w:shd w:val="clear" w:color="auto" w:fill="F2F2F2" w:themeFill="background1" w:themeFillShade="F2"/>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r w:rsidRPr="00734668">
              <w:rPr>
                <w:rFonts w:eastAsia="Times New Roman" w:cstheme="minorHAnsi"/>
                <w:color w:val="000000"/>
                <w:sz w:val="18"/>
                <w:szCs w:val="18"/>
                <w:lang w:eastAsia="en-GB"/>
              </w:rPr>
              <w:t>99</w:t>
            </w:r>
          </w:p>
        </w:tc>
        <w:tc>
          <w:tcPr>
            <w:tcW w:w="1559" w:type="dxa"/>
            <w:tcBorders>
              <w:left w:val="single" w:sz="4" w:space="0" w:color="auto"/>
              <w:bottom w:val="single" w:sz="4" w:space="0" w:color="auto"/>
              <w:right w:val="single" w:sz="4" w:space="0" w:color="auto"/>
            </w:tcBorders>
            <w:shd w:val="clear" w:color="auto" w:fill="F2F2F2" w:themeFill="background1" w:themeFillShade="F2"/>
            <w:noWrap/>
            <w:vAlign w:val="center"/>
            <w:hideMark/>
          </w:tcPr>
          <w:p w:rsidR="004664B0" w:rsidRPr="00734668" w:rsidRDefault="004664B0" w:rsidP="004664B0">
            <w:pPr>
              <w:spacing w:after="0" w:line="240" w:lineRule="auto"/>
              <w:jc w:val="center"/>
              <w:rPr>
                <w:rFonts w:eastAsia="Times New Roman" w:cstheme="minorHAnsi"/>
                <w:color w:val="000000"/>
                <w:sz w:val="18"/>
                <w:szCs w:val="18"/>
                <w:lang w:eastAsia="en-GB"/>
              </w:rPr>
            </w:pPr>
            <w:r w:rsidRPr="00734668">
              <w:rPr>
                <w:rFonts w:eastAsia="Times New Roman" w:cstheme="minorHAnsi"/>
                <w:color w:val="000000"/>
                <w:sz w:val="18"/>
                <w:szCs w:val="18"/>
                <w:lang w:eastAsia="en-GB"/>
              </w:rPr>
              <w:t>93</w:t>
            </w:r>
          </w:p>
        </w:tc>
      </w:tr>
    </w:tbl>
    <w:p w:rsidR="004664B0" w:rsidRDefault="004664B0" w:rsidP="001D6B9B">
      <w:pPr>
        <w:rPr>
          <w:rFonts w:cstheme="minorHAnsi"/>
        </w:rPr>
      </w:pPr>
    </w:p>
    <w:p w:rsidR="00D62ADD" w:rsidRDefault="00D62ADD" w:rsidP="007F7D46">
      <w:pPr>
        <w:spacing w:before="240" w:after="60"/>
        <w:rPr>
          <w:rFonts w:cstheme="minorHAnsi"/>
        </w:rPr>
      </w:pPr>
      <w:r w:rsidRPr="00D62ADD">
        <w:rPr>
          <w:rFonts w:cstheme="minorHAnsi"/>
          <w:b/>
        </w:rPr>
        <w:t>Table S3</w:t>
      </w:r>
      <w:r>
        <w:rPr>
          <w:rFonts w:cstheme="minorHAnsi"/>
        </w:rPr>
        <w:t xml:space="preserve">. Beta-diversity between and within our study regions*. </w:t>
      </w:r>
    </w:p>
    <w:tbl>
      <w:tblPr>
        <w:tblStyle w:val="TableGrid"/>
        <w:tblW w:w="0" w:type="auto"/>
        <w:tblLook w:val="04A0" w:firstRow="1" w:lastRow="0" w:firstColumn="1" w:lastColumn="0" w:noHBand="0" w:noVBand="1"/>
      </w:tblPr>
      <w:tblGrid>
        <w:gridCol w:w="1129"/>
        <w:gridCol w:w="1099"/>
        <w:gridCol w:w="1028"/>
        <w:gridCol w:w="992"/>
        <w:gridCol w:w="709"/>
        <w:gridCol w:w="1049"/>
        <w:gridCol w:w="1077"/>
        <w:gridCol w:w="1134"/>
        <w:gridCol w:w="1003"/>
      </w:tblGrid>
      <w:tr w:rsidR="00D62ADD" w:rsidRPr="007F7D46" w:rsidTr="007F7D46">
        <w:trPr>
          <w:trHeight w:val="89"/>
        </w:trPr>
        <w:tc>
          <w:tcPr>
            <w:tcW w:w="4248" w:type="dxa"/>
            <w:gridSpan w:val="4"/>
            <w:tcBorders>
              <w:right w:val="single" w:sz="4" w:space="0" w:color="auto"/>
            </w:tcBorders>
            <w:shd w:val="clear" w:color="auto" w:fill="000000" w:themeFill="text1"/>
          </w:tcPr>
          <w:p w:rsidR="00D62ADD" w:rsidRPr="007F7D46" w:rsidRDefault="00D62ADD" w:rsidP="00734668">
            <w:pPr>
              <w:jc w:val="center"/>
              <w:rPr>
                <w:rFonts w:cstheme="minorHAnsi"/>
                <w:b/>
                <w:color w:val="FFFFFF" w:themeColor="background1"/>
                <w:sz w:val="20"/>
                <w:szCs w:val="20"/>
                <w:shd w:val="clear" w:color="auto" w:fill="FFFFFF"/>
              </w:rPr>
            </w:pPr>
            <w:r w:rsidRPr="007F7D46">
              <w:rPr>
                <w:rFonts w:cstheme="minorHAnsi"/>
                <w:b/>
                <w:color w:val="FFFFFF" w:themeColor="background1"/>
                <w:sz w:val="20"/>
                <w:szCs w:val="20"/>
              </w:rPr>
              <w:t>Dung beetles – Beta-diversity (Jaccard)</w:t>
            </w:r>
          </w:p>
        </w:tc>
        <w:tc>
          <w:tcPr>
            <w:tcW w:w="709" w:type="dxa"/>
            <w:tcBorders>
              <w:top w:val="nil"/>
              <w:left w:val="single" w:sz="4" w:space="0" w:color="auto"/>
              <w:bottom w:val="nil"/>
              <w:right w:val="single" w:sz="4" w:space="0" w:color="auto"/>
            </w:tcBorders>
          </w:tcPr>
          <w:p w:rsidR="00D62ADD" w:rsidRPr="007F7D46" w:rsidRDefault="00D62ADD" w:rsidP="00734668">
            <w:pPr>
              <w:rPr>
                <w:rFonts w:cstheme="minorHAnsi"/>
                <w:color w:val="0070C0"/>
                <w:sz w:val="20"/>
                <w:szCs w:val="20"/>
                <w:shd w:val="clear" w:color="auto" w:fill="FFFFFF"/>
              </w:rPr>
            </w:pPr>
          </w:p>
        </w:tc>
        <w:tc>
          <w:tcPr>
            <w:tcW w:w="4263" w:type="dxa"/>
            <w:gridSpan w:val="4"/>
            <w:tcBorders>
              <w:left w:val="single" w:sz="4" w:space="0" w:color="auto"/>
            </w:tcBorders>
            <w:shd w:val="clear" w:color="auto" w:fill="000000" w:themeFill="text1"/>
          </w:tcPr>
          <w:p w:rsidR="00D62ADD" w:rsidRPr="007F7D46" w:rsidRDefault="00D62ADD" w:rsidP="00734668">
            <w:pPr>
              <w:jc w:val="center"/>
              <w:rPr>
                <w:rFonts w:cstheme="minorHAnsi"/>
                <w:color w:val="0070C0"/>
                <w:sz w:val="20"/>
                <w:szCs w:val="20"/>
                <w:shd w:val="clear" w:color="auto" w:fill="FFFFFF"/>
              </w:rPr>
            </w:pPr>
            <w:r w:rsidRPr="007F7D46">
              <w:rPr>
                <w:rFonts w:cstheme="minorHAnsi"/>
                <w:b/>
                <w:color w:val="FFFFFF" w:themeColor="background1"/>
                <w:sz w:val="20"/>
                <w:szCs w:val="20"/>
              </w:rPr>
              <w:t>Dung beetles – Beta-diversity (</w:t>
            </w:r>
            <w:proofErr w:type="spellStart"/>
            <w:r w:rsidRPr="007F7D46">
              <w:rPr>
                <w:rFonts w:cstheme="minorHAnsi"/>
                <w:b/>
                <w:color w:val="FFFFFF" w:themeColor="background1"/>
                <w:sz w:val="20"/>
                <w:szCs w:val="20"/>
              </w:rPr>
              <w:t>Brazy</w:t>
            </w:r>
            <w:proofErr w:type="spellEnd"/>
            <w:r w:rsidRPr="007F7D46">
              <w:rPr>
                <w:rFonts w:cstheme="minorHAnsi"/>
                <w:b/>
                <w:color w:val="FFFFFF" w:themeColor="background1"/>
                <w:sz w:val="20"/>
                <w:szCs w:val="20"/>
              </w:rPr>
              <w:t>-Curtis)</w:t>
            </w:r>
          </w:p>
        </w:tc>
      </w:tr>
      <w:tr w:rsidR="007F7D46" w:rsidRPr="0042574E" w:rsidTr="007F7D46">
        <w:trPr>
          <w:trHeight w:val="37"/>
        </w:trPr>
        <w:tc>
          <w:tcPr>
            <w:tcW w:w="1129" w:type="dxa"/>
            <w:tcBorders>
              <w:top w:val="nil"/>
              <w:left w:val="nil"/>
              <w:bottom w:val="single" w:sz="4" w:space="0" w:color="auto"/>
              <w:right w:val="single" w:sz="4" w:space="0" w:color="auto"/>
            </w:tcBorders>
          </w:tcPr>
          <w:p w:rsidR="00D62ADD" w:rsidRPr="0042574E" w:rsidRDefault="00D62ADD" w:rsidP="00734668">
            <w:pPr>
              <w:rPr>
                <w:rFonts w:cstheme="minorHAnsi"/>
                <w:sz w:val="20"/>
                <w:szCs w:val="20"/>
                <w:shd w:val="clear" w:color="auto" w:fill="FFFFFF"/>
              </w:rPr>
            </w:pPr>
          </w:p>
        </w:tc>
        <w:tc>
          <w:tcPr>
            <w:tcW w:w="1099" w:type="dxa"/>
            <w:tcBorders>
              <w:left w:val="single" w:sz="4" w:space="0" w:color="auto"/>
            </w:tcBorders>
          </w:tcPr>
          <w:p w:rsidR="00D62ADD" w:rsidRPr="0042574E" w:rsidRDefault="00D62ADD" w:rsidP="00734668">
            <w:pPr>
              <w:rPr>
                <w:rFonts w:cstheme="minorHAnsi"/>
                <w:sz w:val="20"/>
                <w:szCs w:val="20"/>
              </w:rPr>
            </w:pPr>
            <w:r w:rsidRPr="0042574E">
              <w:rPr>
                <w:rFonts w:cstheme="minorHAnsi"/>
                <w:sz w:val="20"/>
                <w:szCs w:val="20"/>
              </w:rPr>
              <w:t xml:space="preserve">Bituba </w:t>
            </w:r>
            <w:r w:rsidR="00A373A1" w:rsidRPr="0042574E">
              <w:rPr>
                <w:rFonts w:cstheme="minorHAnsi"/>
                <w:sz w:val="20"/>
                <w:szCs w:val="20"/>
              </w:rPr>
              <w:t>C</w:t>
            </w:r>
            <w:r w:rsidRPr="0042574E">
              <w:rPr>
                <w:rFonts w:cstheme="minorHAnsi"/>
                <w:sz w:val="20"/>
                <w:szCs w:val="20"/>
              </w:rPr>
              <w:t>1</w:t>
            </w:r>
          </w:p>
        </w:tc>
        <w:tc>
          <w:tcPr>
            <w:tcW w:w="1028" w:type="dxa"/>
          </w:tcPr>
          <w:p w:rsidR="00D62ADD" w:rsidRPr="0042574E" w:rsidRDefault="00D62ADD" w:rsidP="00734668">
            <w:pPr>
              <w:rPr>
                <w:rFonts w:cstheme="minorHAnsi"/>
                <w:sz w:val="20"/>
                <w:szCs w:val="20"/>
              </w:rPr>
            </w:pPr>
            <w:r w:rsidRPr="0042574E">
              <w:rPr>
                <w:rFonts w:cstheme="minorHAnsi"/>
                <w:sz w:val="20"/>
                <w:szCs w:val="20"/>
              </w:rPr>
              <w:t xml:space="preserve">Bituba </w:t>
            </w:r>
            <w:r w:rsidR="00A373A1" w:rsidRPr="0042574E">
              <w:rPr>
                <w:rFonts w:cstheme="minorHAnsi"/>
                <w:sz w:val="20"/>
                <w:szCs w:val="20"/>
              </w:rPr>
              <w:t>C</w:t>
            </w:r>
            <w:r w:rsidRPr="0042574E">
              <w:rPr>
                <w:rFonts w:cstheme="minorHAnsi"/>
                <w:sz w:val="20"/>
                <w:szCs w:val="20"/>
              </w:rPr>
              <w:t>2</w:t>
            </w:r>
          </w:p>
        </w:tc>
        <w:tc>
          <w:tcPr>
            <w:tcW w:w="992" w:type="dxa"/>
            <w:tcBorders>
              <w:right w:val="nil"/>
            </w:tcBorders>
          </w:tcPr>
          <w:p w:rsidR="00D62ADD" w:rsidRPr="0042574E" w:rsidRDefault="00D62ADD" w:rsidP="00734668">
            <w:pPr>
              <w:rPr>
                <w:rFonts w:cstheme="minorHAnsi"/>
                <w:sz w:val="20"/>
                <w:szCs w:val="20"/>
              </w:rPr>
            </w:pPr>
            <w:r w:rsidRPr="0042574E">
              <w:rPr>
                <w:rFonts w:cstheme="minorHAnsi"/>
                <w:sz w:val="20"/>
                <w:szCs w:val="20"/>
              </w:rPr>
              <w:t xml:space="preserve">Gueti </w:t>
            </w:r>
            <w:r w:rsidR="00A373A1" w:rsidRPr="0042574E">
              <w:rPr>
                <w:rFonts w:cstheme="minorHAnsi"/>
                <w:sz w:val="20"/>
                <w:szCs w:val="20"/>
              </w:rPr>
              <w:t>C</w:t>
            </w:r>
            <w:r w:rsidRPr="0042574E">
              <w:rPr>
                <w:rFonts w:cstheme="minorHAnsi"/>
                <w:sz w:val="20"/>
                <w:szCs w:val="20"/>
              </w:rPr>
              <w:t>1</w:t>
            </w:r>
          </w:p>
        </w:tc>
        <w:tc>
          <w:tcPr>
            <w:tcW w:w="709" w:type="dxa"/>
            <w:tcBorders>
              <w:top w:val="nil"/>
              <w:left w:val="nil"/>
              <w:bottom w:val="nil"/>
              <w:right w:val="nil"/>
            </w:tcBorders>
          </w:tcPr>
          <w:p w:rsidR="00D62ADD" w:rsidRPr="0042574E" w:rsidRDefault="00D62ADD" w:rsidP="00734668">
            <w:pPr>
              <w:rPr>
                <w:rFonts w:cstheme="minorHAnsi"/>
                <w:sz w:val="20"/>
                <w:szCs w:val="20"/>
                <w:shd w:val="clear" w:color="auto" w:fill="FFFFFF"/>
              </w:rPr>
            </w:pPr>
          </w:p>
        </w:tc>
        <w:tc>
          <w:tcPr>
            <w:tcW w:w="1049" w:type="dxa"/>
            <w:tcBorders>
              <w:left w:val="nil"/>
            </w:tcBorders>
          </w:tcPr>
          <w:p w:rsidR="00D62ADD" w:rsidRPr="0042574E" w:rsidRDefault="00D62ADD" w:rsidP="00734668">
            <w:pPr>
              <w:rPr>
                <w:rFonts w:cstheme="minorHAnsi"/>
                <w:sz w:val="20"/>
                <w:szCs w:val="20"/>
                <w:shd w:val="clear" w:color="auto" w:fill="FFFFFF"/>
              </w:rPr>
            </w:pPr>
          </w:p>
        </w:tc>
        <w:tc>
          <w:tcPr>
            <w:tcW w:w="1077" w:type="dxa"/>
          </w:tcPr>
          <w:p w:rsidR="00D62ADD" w:rsidRPr="0042574E" w:rsidRDefault="00D62ADD" w:rsidP="00734668">
            <w:pPr>
              <w:rPr>
                <w:rFonts w:cstheme="minorHAnsi"/>
                <w:sz w:val="20"/>
                <w:szCs w:val="20"/>
              </w:rPr>
            </w:pPr>
            <w:r w:rsidRPr="0042574E">
              <w:rPr>
                <w:rFonts w:cstheme="minorHAnsi"/>
                <w:sz w:val="20"/>
                <w:szCs w:val="20"/>
              </w:rPr>
              <w:t xml:space="preserve">Bituba </w:t>
            </w:r>
            <w:r w:rsidR="00A373A1" w:rsidRPr="0042574E">
              <w:rPr>
                <w:rFonts w:cstheme="minorHAnsi"/>
                <w:sz w:val="20"/>
                <w:szCs w:val="20"/>
              </w:rPr>
              <w:t>C</w:t>
            </w:r>
            <w:r w:rsidRPr="0042574E">
              <w:rPr>
                <w:rFonts w:cstheme="minorHAnsi"/>
                <w:sz w:val="20"/>
                <w:szCs w:val="20"/>
              </w:rPr>
              <w:t>1</w:t>
            </w:r>
          </w:p>
        </w:tc>
        <w:tc>
          <w:tcPr>
            <w:tcW w:w="1134" w:type="dxa"/>
            <w:tcBorders>
              <w:right w:val="single" w:sz="4" w:space="0" w:color="auto"/>
            </w:tcBorders>
          </w:tcPr>
          <w:p w:rsidR="00D62ADD" w:rsidRPr="0042574E" w:rsidRDefault="00D62ADD" w:rsidP="00734668">
            <w:pPr>
              <w:rPr>
                <w:rFonts w:cstheme="minorHAnsi"/>
                <w:sz w:val="20"/>
                <w:szCs w:val="20"/>
              </w:rPr>
            </w:pPr>
            <w:r w:rsidRPr="0042574E">
              <w:rPr>
                <w:rFonts w:cstheme="minorHAnsi"/>
                <w:sz w:val="20"/>
                <w:szCs w:val="20"/>
              </w:rPr>
              <w:t xml:space="preserve">Bituba </w:t>
            </w:r>
            <w:r w:rsidR="00A373A1" w:rsidRPr="0042574E">
              <w:rPr>
                <w:rFonts w:cstheme="minorHAnsi"/>
                <w:sz w:val="20"/>
                <w:szCs w:val="20"/>
              </w:rPr>
              <w:t>C</w:t>
            </w:r>
            <w:r w:rsidRPr="0042574E">
              <w:rPr>
                <w:rFonts w:cstheme="minorHAnsi"/>
                <w:sz w:val="20"/>
                <w:szCs w:val="20"/>
              </w:rPr>
              <w:t>2</w:t>
            </w:r>
          </w:p>
        </w:tc>
        <w:tc>
          <w:tcPr>
            <w:tcW w:w="1003" w:type="dxa"/>
            <w:tcBorders>
              <w:top w:val="nil"/>
              <w:left w:val="single" w:sz="4" w:space="0" w:color="auto"/>
              <w:bottom w:val="single" w:sz="4" w:space="0" w:color="auto"/>
              <w:right w:val="nil"/>
            </w:tcBorders>
          </w:tcPr>
          <w:p w:rsidR="00D62ADD" w:rsidRPr="0042574E" w:rsidRDefault="00D62ADD" w:rsidP="00734668">
            <w:pPr>
              <w:rPr>
                <w:rFonts w:cstheme="minorHAnsi"/>
                <w:sz w:val="20"/>
                <w:szCs w:val="20"/>
              </w:rPr>
            </w:pPr>
            <w:r w:rsidRPr="0042574E">
              <w:rPr>
                <w:rFonts w:cstheme="minorHAnsi"/>
                <w:sz w:val="20"/>
                <w:szCs w:val="20"/>
              </w:rPr>
              <w:t>Gueti 1</w:t>
            </w:r>
          </w:p>
        </w:tc>
      </w:tr>
      <w:tr w:rsidR="007F7D46" w:rsidRPr="0042574E" w:rsidTr="007F7D46">
        <w:trPr>
          <w:trHeight w:val="97"/>
        </w:trPr>
        <w:tc>
          <w:tcPr>
            <w:tcW w:w="1129" w:type="dxa"/>
            <w:tcBorders>
              <w:top w:val="single" w:sz="4" w:space="0" w:color="auto"/>
              <w:left w:val="nil"/>
              <w:bottom w:val="single" w:sz="4" w:space="0" w:color="auto"/>
              <w:right w:val="single" w:sz="4" w:space="0" w:color="auto"/>
            </w:tcBorders>
          </w:tcPr>
          <w:p w:rsidR="00D62ADD" w:rsidRPr="0042574E" w:rsidRDefault="00D62ADD" w:rsidP="00734668">
            <w:pPr>
              <w:rPr>
                <w:rFonts w:cstheme="minorHAnsi"/>
                <w:sz w:val="20"/>
                <w:szCs w:val="20"/>
              </w:rPr>
            </w:pPr>
            <w:r w:rsidRPr="0042574E">
              <w:rPr>
                <w:rFonts w:cstheme="minorHAnsi"/>
                <w:sz w:val="20"/>
                <w:szCs w:val="20"/>
              </w:rPr>
              <w:t xml:space="preserve">Bituba </w:t>
            </w:r>
            <w:r w:rsidR="00A373A1" w:rsidRPr="0042574E">
              <w:rPr>
                <w:rFonts w:cstheme="minorHAnsi"/>
                <w:sz w:val="20"/>
                <w:szCs w:val="20"/>
              </w:rPr>
              <w:t>C</w:t>
            </w:r>
            <w:r w:rsidRPr="0042574E">
              <w:rPr>
                <w:rFonts w:cstheme="minorHAnsi"/>
                <w:sz w:val="20"/>
                <w:szCs w:val="20"/>
              </w:rPr>
              <w:t>2</w:t>
            </w:r>
          </w:p>
        </w:tc>
        <w:tc>
          <w:tcPr>
            <w:tcW w:w="1099" w:type="dxa"/>
            <w:tcBorders>
              <w:left w:val="single" w:sz="4" w:space="0" w:color="auto"/>
            </w:tcBorders>
          </w:tcPr>
          <w:p w:rsidR="00D62ADD" w:rsidRPr="0042574E" w:rsidRDefault="00D62ADD" w:rsidP="00734668">
            <w:pPr>
              <w:rPr>
                <w:rFonts w:cstheme="minorHAnsi"/>
                <w:sz w:val="20"/>
                <w:szCs w:val="20"/>
              </w:rPr>
            </w:pPr>
            <w:r w:rsidRPr="0042574E">
              <w:rPr>
                <w:rFonts w:cstheme="minorHAnsi"/>
                <w:sz w:val="20"/>
                <w:szCs w:val="20"/>
              </w:rPr>
              <w:t>0.346</w:t>
            </w:r>
          </w:p>
        </w:tc>
        <w:tc>
          <w:tcPr>
            <w:tcW w:w="1028" w:type="dxa"/>
          </w:tcPr>
          <w:p w:rsidR="00D62ADD" w:rsidRPr="0042574E" w:rsidRDefault="00D62ADD" w:rsidP="00734668">
            <w:pPr>
              <w:rPr>
                <w:rFonts w:cstheme="minorHAnsi"/>
                <w:sz w:val="20"/>
                <w:szCs w:val="20"/>
              </w:rPr>
            </w:pPr>
          </w:p>
        </w:tc>
        <w:tc>
          <w:tcPr>
            <w:tcW w:w="992" w:type="dxa"/>
            <w:tcBorders>
              <w:right w:val="nil"/>
            </w:tcBorders>
          </w:tcPr>
          <w:p w:rsidR="00D62ADD" w:rsidRPr="0042574E" w:rsidRDefault="00D62ADD" w:rsidP="00734668">
            <w:pPr>
              <w:rPr>
                <w:rFonts w:cstheme="minorHAnsi"/>
                <w:sz w:val="20"/>
                <w:szCs w:val="20"/>
              </w:rPr>
            </w:pPr>
          </w:p>
        </w:tc>
        <w:tc>
          <w:tcPr>
            <w:tcW w:w="709" w:type="dxa"/>
            <w:tcBorders>
              <w:top w:val="nil"/>
              <w:left w:val="nil"/>
              <w:bottom w:val="nil"/>
              <w:right w:val="nil"/>
            </w:tcBorders>
          </w:tcPr>
          <w:p w:rsidR="00D62ADD" w:rsidRPr="0042574E" w:rsidRDefault="00D62ADD" w:rsidP="00734668">
            <w:pPr>
              <w:rPr>
                <w:rFonts w:cstheme="minorHAnsi"/>
                <w:sz w:val="20"/>
                <w:szCs w:val="20"/>
                <w:shd w:val="clear" w:color="auto" w:fill="FFFFFF"/>
              </w:rPr>
            </w:pPr>
          </w:p>
        </w:tc>
        <w:tc>
          <w:tcPr>
            <w:tcW w:w="1049" w:type="dxa"/>
            <w:tcBorders>
              <w:left w:val="nil"/>
            </w:tcBorders>
          </w:tcPr>
          <w:p w:rsidR="00D62ADD" w:rsidRPr="0042574E" w:rsidRDefault="00D62ADD" w:rsidP="00734668">
            <w:pPr>
              <w:rPr>
                <w:rFonts w:cstheme="minorHAnsi"/>
                <w:sz w:val="20"/>
                <w:szCs w:val="20"/>
              </w:rPr>
            </w:pPr>
            <w:r w:rsidRPr="0042574E">
              <w:rPr>
                <w:rFonts w:cstheme="minorHAnsi"/>
                <w:sz w:val="20"/>
                <w:szCs w:val="20"/>
              </w:rPr>
              <w:t xml:space="preserve">Bituba </w:t>
            </w:r>
            <w:r w:rsidR="00A373A1" w:rsidRPr="0042574E">
              <w:rPr>
                <w:rFonts w:cstheme="minorHAnsi"/>
                <w:sz w:val="20"/>
                <w:szCs w:val="20"/>
              </w:rPr>
              <w:t>C</w:t>
            </w:r>
            <w:r w:rsidRPr="0042574E">
              <w:rPr>
                <w:rFonts w:cstheme="minorHAnsi"/>
                <w:sz w:val="20"/>
                <w:szCs w:val="20"/>
              </w:rPr>
              <w:t>2</w:t>
            </w:r>
          </w:p>
        </w:tc>
        <w:tc>
          <w:tcPr>
            <w:tcW w:w="1077" w:type="dxa"/>
          </w:tcPr>
          <w:p w:rsidR="00D62ADD" w:rsidRPr="0042574E" w:rsidRDefault="00D62ADD" w:rsidP="00734668">
            <w:pPr>
              <w:rPr>
                <w:rFonts w:cstheme="minorHAnsi"/>
                <w:sz w:val="20"/>
                <w:szCs w:val="20"/>
              </w:rPr>
            </w:pPr>
            <w:r w:rsidRPr="0042574E">
              <w:rPr>
                <w:rFonts w:cstheme="minorHAnsi"/>
                <w:sz w:val="20"/>
                <w:szCs w:val="20"/>
              </w:rPr>
              <w:t>0.376</w:t>
            </w:r>
          </w:p>
        </w:tc>
        <w:tc>
          <w:tcPr>
            <w:tcW w:w="1134" w:type="dxa"/>
            <w:tcBorders>
              <w:right w:val="single" w:sz="4" w:space="0" w:color="auto"/>
            </w:tcBorders>
          </w:tcPr>
          <w:p w:rsidR="00D62ADD" w:rsidRPr="0042574E" w:rsidRDefault="00D62ADD" w:rsidP="00734668">
            <w:pPr>
              <w:rPr>
                <w:rFonts w:cstheme="minorHAnsi"/>
                <w:sz w:val="20"/>
                <w:szCs w:val="20"/>
              </w:rPr>
            </w:pPr>
          </w:p>
        </w:tc>
        <w:tc>
          <w:tcPr>
            <w:tcW w:w="1003" w:type="dxa"/>
            <w:tcBorders>
              <w:top w:val="single" w:sz="4" w:space="0" w:color="auto"/>
              <w:left w:val="single" w:sz="4" w:space="0" w:color="auto"/>
              <w:bottom w:val="single" w:sz="4" w:space="0" w:color="auto"/>
              <w:right w:val="nil"/>
            </w:tcBorders>
          </w:tcPr>
          <w:p w:rsidR="00D62ADD" w:rsidRPr="0042574E" w:rsidRDefault="00D62ADD" w:rsidP="00734668">
            <w:pPr>
              <w:rPr>
                <w:rFonts w:cstheme="minorHAnsi"/>
                <w:sz w:val="20"/>
                <w:szCs w:val="20"/>
              </w:rPr>
            </w:pPr>
          </w:p>
        </w:tc>
      </w:tr>
      <w:tr w:rsidR="007F7D46" w:rsidRPr="0042574E" w:rsidTr="007F7D46">
        <w:trPr>
          <w:trHeight w:val="139"/>
        </w:trPr>
        <w:tc>
          <w:tcPr>
            <w:tcW w:w="1129" w:type="dxa"/>
            <w:tcBorders>
              <w:top w:val="single" w:sz="4" w:space="0" w:color="auto"/>
              <w:left w:val="nil"/>
              <w:bottom w:val="single" w:sz="4" w:space="0" w:color="auto"/>
              <w:right w:val="single" w:sz="4" w:space="0" w:color="auto"/>
            </w:tcBorders>
          </w:tcPr>
          <w:p w:rsidR="00D62ADD" w:rsidRPr="0042574E" w:rsidRDefault="00D62ADD" w:rsidP="00734668">
            <w:pPr>
              <w:rPr>
                <w:rFonts w:cstheme="minorHAnsi"/>
                <w:sz w:val="20"/>
                <w:szCs w:val="20"/>
              </w:rPr>
            </w:pPr>
            <w:r w:rsidRPr="0042574E">
              <w:rPr>
                <w:rFonts w:cstheme="minorHAnsi"/>
                <w:sz w:val="20"/>
                <w:szCs w:val="20"/>
              </w:rPr>
              <w:t xml:space="preserve">Gueti </w:t>
            </w:r>
            <w:r w:rsidR="00A373A1" w:rsidRPr="0042574E">
              <w:rPr>
                <w:rFonts w:cstheme="minorHAnsi"/>
                <w:sz w:val="20"/>
                <w:szCs w:val="20"/>
              </w:rPr>
              <w:t>C</w:t>
            </w:r>
            <w:r w:rsidRPr="0042574E">
              <w:rPr>
                <w:rFonts w:cstheme="minorHAnsi"/>
                <w:sz w:val="20"/>
                <w:szCs w:val="20"/>
              </w:rPr>
              <w:t>1</w:t>
            </w:r>
          </w:p>
        </w:tc>
        <w:tc>
          <w:tcPr>
            <w:tcW w:w="1099" w:type="dxa"/>
            <w:tcBorders>
              <w:left w:val="single" w:sz="4" w:space="0" w:color="auto"/>
            </w:tcBorders>
          </w:tcPr>
          <w:p w:rsidR="00D62ADD" w:rsidRPr="0042574E" w:rsidRDefault="00D62ADD" w:rsidP="00734668">
            <w:pPr>
              <w:rPr>
                <w:rFonts w:cstheme="minorHAnsi"/>
                <w:sz w:val="20"/>
                <w:szCs w:val="20"/>
              </w:rPr>
            </w:pPr>
            <w:r w:rsidRPr="0042574E">
              <w:rPr>
                <w:rFonts w:cstheme="minorHAnsi"/>
                <w:sz w:val="20"/>
                <w:szCs w:val="20"/>
              </w:rPr>
              <w:t>0.375</w:t>
            </w:r>
          </w:p>
        </w:tc>
        <w:tc>
          <w:tcPr>
            <w:tcW w:w="1028" w:type="dxa"/>
          </w:tcPr>
          <w:p w:rsidR="00D62ADD" w:rsidRPr="0042574E" w:rsidRDefault="00D62ADD" w:rsidP="00734668">
            <w:pPr>
              <w:rPr>
                <w:rFonts w:cstheme="minorHAnsi"/>
                <w:sz w:val="20"/>
                <w:szCs w:val="20"/>
              </w:rPr>
            </w:pPr>
            <w:r w:rsidRPr="0042574E">
              <w:rPr>
                <w:rFonts w:cstheme="minorHAnsi"/>
                <w:sz w:val="20"/>
                <w:szCs w:val="20"/>
              </w:rPr>
              <w:t>0.370</w:t>
            </w:r>
          </w:p>
        </w:tc>
        <w:tc>
          <w:tcPr>
            <w:tcW w:w="992" w:type="dxa"/>
            <w:tcBorders>
              <w:right w:val="nil"/>
            </w:tcBorders>
          </w:tcPr>
          <w:p w:rsidR="00D62ADD" w:rsidRPr="0042574E" w:rsidRDefault="00D62ADD" w:rsidP="00734668">
            <w:pPr>
              <w:rPr>
                <w:rFonts w:cstheme="minorHAnsi"/>
                <w:sz w:val="20"/>
                <w:szCs w:val="20"/>
              </w:rPr>
            </w:pPr>
          </w:p>
        </w:tc>
        <w:tc>
          <w:tcPr>
            <w:tcW w:w="709" w:type="dxa"/>
            <w:tcBorders>
              <w:top w:val="nil"/>
              <w:left w:val="nil"/>
              <w:bottom w:val="nil"/>
              <w:right w:val="nil"/>
            </w:tcBorders>
          </w:tcPr>
          <w:p w:rsidR="00D62ADD" w:rsidRPr="0042574E" w:rsidRDefault="00D62ADD" w:rsidP="00734668">
            <w:pPr>
              <w:rPr>
                <w:rFonts w:cstheme="minorHAnsi"/>
                <w:sz w:val="20"/>
                <w:szCs w:val="20"/>
                <w:shd w:val="clear" w:color="auto" w:fill="FFFFFF"/>
              </w:rPr>
            </w:pPr>
          </w:p>
        </w:tc>
        <w:tc>
          <w:tcPr>
            <w:tcW w:w="1049" w:type="dxa"/>
            <w:tcBorders>
              <w:left w:val="nil"/>
            </w:tcBorders>
          </w:tcPr>
          <w:p w:rsidR="00D62ADD" w:rsidRPr="0042574E" w:rsidRDefault="00D62ADD" w:rsidP="00734668">
            <w:pPr>
              <w:rPr>
                <w:rFonts w:cstheme="minorHAnsi"/>
                <w:sz w:val="20"/>
                <w:szCs w:val="20"/>
              </w:rPr>
            </w:pPr>
            <w:r w:rsidRPr="0042574E">
              <w:rPr>
                <w:rFonts w:cstheme="minorHAnsi"/>
                <w:sz w:val="20"/>
                <w:szCs w:val="20"/>
              </w:rPr>
              <w:t xml:space="preserve">Gueti </w:t>
            </w:r>
            <w:r w:rsidR="00A373A1" w:rsidRPr="0042574E">
              <w:rPr>
                <w:rFonts w:cstheme="minorHAnsi"/>
                <w:sz w:val="20"/>
                <w:szCs w:val="20"/>
              </w:rPr>
              <w:t>C</w:t>
            </w:r>
            <w:r w:rsidRPr="0042574E">
              <w:rPr>
                <w:rFonts w:cstheme="minorHAnsi"/>
                <w:sz w:val="20"/>
                <w:szCs w:val="20"/>
              </w:rPr>
              <w:t>1</w:t>
            </w:r>
          </w:p>
        </w:tc>
        <w:tc>
          <w:tcPr>
            <w:tcW w:w="1077" w:type="dxa"/>
          </w:tcPr>
          <w:p w:rsidR="00D62ADD" w:rsidRPr="0042574E" w:rsidRDefault="00D62ADD" w:rsidP="00734668">
            <w:pPr>
              <w:rPr>
                <w:rFonts w:cstheme="minorHAnsi"/>
                <w:sz w:val="20"/>
                <w:szCs w:val="20"/>
              </w:rPr>
            </w:pPr>
            <w:r w:rsidRPr="0042574E">
              <w:rPr>
                <w:rFonts w:cstheme="minorHAnsi"/>
                <w:sz w:val="20"/>
                <w:szCs w:val="20"/>
              </w:rPr>
              <w:t>0.351</w:t>
            </w:r>
          </w:p>
        </w:tc>
        <w:tc>
          <w:tcPr>
            <w:tcW w:w="1134" w:type="dxa"/>
            <w:tcBorders>
              <w:right w:val="single" w:sz="4" w:space="0" w:color="auto"/>
            </w:tcBorders>
          </w:tcPr>
          <w:p w:rsidR="00D62ADD" w:rsidRPr="0042574E" w:rsidRDefault="00D62ADD" w:rsidP="00734668">
            <w:pPr>
              <w:rPr>
                <w:rFonts w:cstheme="minorHAnsi"/>
                <w:sz w:val="20"/>
                <w:szCs w:val="20"/>
              </w:rPr>
            </w:pPr>
            <w:r w:rsidRPr="0042574E">
              <w:rPr>
                <w:rFonts w:cstheme="minorHAnsi"/>
                <w:sz w:val="20"/>
                <w:szCs w:val="20"/>
              </w:rPr>
              <w:t>0.314</w:t>
            </w:r>
          </w:p>
        </w:tc>
        <w:tc>
          <w:tcPr>
            <w:tcW w:w="1003" w:type="dxa"/>
            <w:tcBorders>
              <w:top w:val="single" w:sz="4" w:space="0" w:color="auto"/>
              <w:left w:val="single" w:sz="4" w:space="0" w:color="auto"/>
              <w:bottom w:val="single" w:sz="4" w:space="0" w:color="auto"/>
              <w:right w:val="nil"/>
            </w:tcBorders>
          </w:tcPr>
          <w:p w:rsidR="00D62ADD" w:rsidRPr="0042574E" w:rsidRDefault="00D62ADD" w:rsidP="00734668">
            <w:pPr>
              <w:rPr>
                <w:rFonts w:cstheme="minorHAnsi"/>
                <w:sz w:val="20"/>
                <w:szCs w:val="20"/>
              </w:rPr>
            </w:pPr>
          </w:p>
        </w:tc>
      </w:tr>
      <w:tr w:rsidR="007F7D46" w:rsidRPr="0042574E" w:rsidTr="007F7D46">
        <w:tc>
          <w:tcPr>
            <w:tcW w:w="1129" w:type="dxa"/>
            <w:tcBorders>
              <w:top w:val="single" w:sz="4" w:space="0" w:color="auto"/>
              <w:left w:val="nil"/>
              <w:bottom w:val="single" w:sz="4" w:space="0" w:color="auto"/>
              <w:right w:val="single" w:sz="4" w:space="0" w:color="auto"/>
            </w:tcBorders>
          </w:tcPr>
          <w:p w:rsidR="00D62ADD" w:rsidRPr="0042574E" w:rsidRDefault="00D62ADD" w:rsidP="00734668">
            <w:pPr>
              <w:rPr>
                <w:rFonts w:cstheme="minorHAnsi"/>
                <w:sz w:val="20"/>
                <w:szCs w:val="20"/>
              </w:rPr>
            </w:pPr>
            <w:r w:rsidRPr="0042574E">
              <w:rPr>
                <w:rFonts w:cstheme="minorHAnsi"/>
                <w:sz w:val="20"/>
                <w:szCs w:val="20"/>
              </w:rPr>
              <w:t xml:space="preserve">Gueti </w:t>
            </w:r>
            <w:r w:rsidR="00A373A1" w:rsidRPr="0042574E">
              <w:rPr>
                <w:rFonts w:cstheme="minorHAnsi"/>
                <w:sz w:val="20"/>
                <w:szCs w:val="20"/>
              </w:rPr>
              <w:t>C</w:t>
            </w:r>
            <w:r w:rsidRPr="0042574E">
              <w:rPr>
                <w:rFonts w:cstheme="minorHAnsi"/>
                <w:sz w:val="20"/>
                <w:szCs w:val="20"/>
              </w:rPr>
              <w:t>2</w:t>
            </w:r>
          </w:p>
        </w:tc>
        <w:tc>
          <w:tcPr>
            <w:tcW w:w="1099" w:type="dxa"/>
            <w:tcBorders>
              <w:left w:val="single" w:sz="4" w:space="0" w:color="auto"/>
            </w:tcBorders>
          </w:tcPr>
          <w:p w:rsidR="00D62ADD" w:rsidRPr="0042574E" w:rsidRDefault="00D62ADD" w:rsidP="00734668">
            <w:pPr>
              <w:rPr>
                <w:rFonts w:cstheme="minorHAnsi"/>
                <w:sz w:val="20"/>
                <w:szCs w:val="20"/>
              </w:rPr>
            </w:pPr>
            <w:r w:rsidRPr="0042574E">
              <w:rPr>
                <w:rFonts w:cstheme="minorHAnsi"/>
                <w:sz w:val="20"/>
                <w:szCs w:val="20"/>
              </w:rPr>
              <w:t>0.360</w:t>
            </w:r>
          </w:p>
        </w:tc>
        <w:tc>
          <w:tcPr>
            <w:tcW w:w="1028" w:type="dxa"/>
          </w:tcPr>
          <w:p w:rsidR="00D62ADD" w:rsidRPr="0042574E" w:rsidRDefault="00D62ADD" w:rsidP="00734668">
            <w:pPr>
              <w:rPr>
                <w:rFonts w:cstheme="minorHAnsi"/>
                <w:sz w:val="20"/>
                <w:szCs w:val="20"/>
              </w:rPr>
            </w:pPr>
            <w:r w:rsidRPr="0042574E">
              <w:rPr>
                <w:rFonts w:cstheme="minorHAnsi"/>
                <w:sz w:val="20"/>
                <w:szCs w:val="20"/>
              </w:rPr>
              <w:t>0.296</w:t>
            </w:r>
          </w:p>
        </w:tc>
        <w:tc>
          <w:tcPr>
            <w:tcW w:w="992" w:type="dxa"/>
            <w:tcBorders>
              <w:right w:val="nil"/>
            </w:tcBorders>
          </w:tcPr>
          <w:p w:rsidR="00D62ADD" w:rsidRPr="0042574E" w:rsidRDefault="00D62ADD" w:rsidP="00734668">
            <w:pPr>
              <w:rPr>
                <w:rFonts w:cstheme="minorHAnsi"/>
                <w:sz w:val="20"/>
                <w:szCs w:val="20"/>
              </w:rPr>
            </w:pPr>
            <w:r w:rsidRPr="0042574E">
              <w:rPr>
                <w:rFonts w:cstheme="minorHAnsi"/>
                <w:sz w:val="20"/>
                <w:szCs w:val="20"/>
              </w:rPr>
              <w:t>0.444</w:t>
            </w:r>
          </w:p>
        </w:tc>
        <w:tc>
          <w:tcPr>
            <w:tcW w:w="709" w:type="dxa"/>
            <w:tcBorders>
              <w:top w:val="nil"/>
              <w:left w:val="nil"/>
              <w:bottom w:val="nil"/>
              <w:right w:val="nil"/>
            </w:tcBorders>
          </w:tcPr>
          <w:p w:rsidR="00D62ADD" w:rsidRPr="0042574E" w:rsidRDefault="00D62ADD" w:rsidP="00734668">
            <w:pPr>
              <w:rPr>
                <w:rFonts w:cstheme="minorHAnsi"/>
                <w:sz w:val="20"/>
                <w:szCs w:val="20"/>
                <w:shd w:val="clear" w:color="auto" w:fill="FFFFFF"/>
              </w:rPr>
            </w:pPr>
          </w:p>
        </w:tc>
        <w:tc>
          <w:tcPr>
            <w:tcW w:w="1049" w:type="dxa"/>
            <w:tcBorders>
              <w:left w:val="nil"/>
            </w:tcBorders>
          </w:tcPr>
          <w:p w:rsidR="00D62ADD" w:rsidRPr="0042574E" w:rsidRDefault="00D62ADD" w:rsidP="00734668">
            <w:pPr>
              <w:rPr>
                <w:rFonts w:cstheme="minorHAnsi"/>
                <w:sz w:val="20"/>
                <w:szCs w:val="20"/>
              </w:rPr>
            </w:pPr>
            <w:r w:rsidRPr="0042574E">
              <w:rPr>
                <w:rFonts w:cstheme="minorHAnsi"/>
                <w:sz w:val="20"/>
                <w:szCs w:val="20"/>
              </w:rPr>
              <w:t xml:space="preserve">Gueti </w:t>
            </w:r>
            <w:r w:rsidR="00A373A1" w:rsidRPr="0042574E">
              <w:rPr>
                <w:rFonts w:cstheme="minorHAnsi"/>
                <w:sz w:val="20"/>
                <w:szCs w:val="20"/>
              </w:rPr>
              <w:t>C</w:t>
            </w:r>
            <w:r w:rsidRPr="0042574E">
              <w:rPr>
                <w:rFonts w:cstheme="minorHAnsi"/>
                <w:sz w:val="20"/>
                <w:szCs w:val="20"/>
              </w:rPr>
              <w:t>2</w:t>
            </w:r>
          </w:p>
        </w:tc>
        <w:tc>
          <w:tcPr>
            <w:tcW w:w="1077" w:type="dxa"/>
          </w:tcPr>
          <w:p w:rsidR="00D62ADD" w:rsidRPr="0042574E" w:rsidRDefault="00D62ADD" w:rsidP="00734668">
            <w:pPr>
              <w:rPr>
                <w:rFonts w:cstheme="minorHAnsi"/>
                <w:sz w:val="20"/>
                <w:szCs w:val="20"/>
              </w:rPr>
            </w:pPr>
            <w:r w:rsidRPr="0042574E">
              <w:rPr>
                <w:rFonts w:cstheme="minorHAnsi"/>
                <w:sz w:val="20"/>
                <w:szCs w:val="20"/>
              </w:rPr>
              <w:t>0.312</w:t>
            </w:r>
          </w:p>
        </w:tc>
        <w:tc>
          <w:tcPr>
            <w:tcW w:w="1134" w:type="dxa"/>
            <w:tcBorders>
              <w:right w:val="single" w:sz="4" w:space="0" w:color="auto"/>
            </w:tcBorders>
          </w:tcPr>
          <w:p w:rsidR="00D62ADD" w:rsidRPr="0042574E" w:rsidRDefault="00D62ADD" w:rsidP="00734668">
            <w:pPr>
              <w:rPr>
                <w:rFonts w:cstheme="minorHAnsi"/>
                <w:sz w:val="20"/>
                <w:szCs w:val="20"/>
              </w:rPr>
            </w:pPr>
            <w:r w:rsidRPr="0042574E">
              <w:rPr>
                <w:rFonts w:cstheme="minorHAnsi"/>
                <w:sz w:val="20"/>
                <w:szCs w:val="20"/>
              </w:rPr>
              <w:t>0.439</w:t>
            </w:r>
          </w:p>
        </w:tc>
        <w:tc>
          <w:tcPr>
            <w:tcW w:w="1003" w:type="dxa"/>
            <w:tcBorders>
              <w:top w:val="single" w:sz="4" w:space="0" w:color="auto"/>
              <w:left w:val="single" w:sz="4" w:space="0" w:color="auto"/>
              <w:bottom w:val="single" w:sz="4" w:space="0" w:color="auto"/>
              <w:right w:val="nil"/>
            </w:tcBorders>
          </w:tcPr>
          <w:p w:rsidR="00D62ADD" w:rsidRPr="0042574E" w:rsidRDefault="00D62ADD" w:rsidP="00734668">
            <w:pPr>
              <w:rPr>
                <w:rFonts w:cstheme="minorHAnsi"/>
                <w:sz w:val="20"/>
                <w:szCs w:val="20"/>
              </w:rPr>
            </w:pPr>
            <w:r w:rsidRPr="0042574E">
              <w:rPr>
                <w:rFonts w:cstheme="minorHAnsi"/>
                <w:sz w:val="20"/>
                <w:szCs w:val="20"/>
              </w:rPr>
              <w:t>0.317</w:t>
            </w:r>
          </w:p>
        </w:tc>
      </w:tr>
    </w:tbl>
    <w:p w:rsidR="00D62ADD" w:rsidRPr="0042574E" w:rsidRDefault="00D62ADD" w:rsidP="00734668">
      <w:pPr>
        <w:spacing w:after="0" w:line="240" w:lineRule="auto"/>
        <w:rPr>
          <w:rFonts w:cstheme="minorHAnsi"/>
          <w:color w:val="0070C0"/>
          <w:sz w:val="20"/>
          <w:szCs w:val="20"/>
          <w:shd w:val="clear" w:color="auto" w:fill="FFFFFF"/>
        </w:rPr>
      </w:pPr>
    </w:p>
    <w:tbl>
      <w:tblPr>
        <w:tblStyle w:val="TableGrid"/>
        <w:tblW w:w="0" w:type="auto"/>
        <w:tblLook w:val="04A0" w:firstRow="1" w:lastRow="0" w:firstColumn="1" w:lastColumn="0" w:noHBand="0" w:noVBand="1"/>
      </w:tblPr>
      <w:tblGrid>
        <w:gridCol w:w="1129"/>
        <w:gridCol w:w="1134"/>
        <w:gridCol w:w="992"/>
        <w:gridCol w:w="993"/>
        <w:gridCol w:w="709"/>
        <w:gridCol w:w="1049"/>
        <w:gridCol w:w="1077"/>
        <w:gridCol w:w="1134"/>
        <w:gridCol w:w="992"/>
      </w:tblGrid>
      <w:tr w:rsidR="00D62ADD" w:rsidRPr="0042574E" w:rsidTr="007F7D46">
        <w:tc>
          <w:tcPr>
            <w:tcW w:w="4248" w:type="dxa"/>
            <w:gridSpan w:val="4"/>
            <w:tcBorders>
              <w:right w:val="single" w:sz="4" w:space="0" w:color="auto"/>
            </w:tcBorders>
            <w:shd w:val="clear" w:color="auto" w:fill="000000" w:themeFill="text1"/>
          </w:tcPr>
          <w:p w:rsidR="00D62ADD" w:rsidRPr="0042574E" w:rsidRDefault="00D62ADD" w:rsidP="00734668">
            <w:pPr>
              <w:jc w:val="center"/>
              <w:rPr>
                <w:rFonts w:cstheme="minorHAnsi"/>
                <w:b/>
                <w:color w:val="FFFFFF" w:themeColor="background1"/>
                <w:sz w:val="20"/>
                <w:szCs w:val="20"/>
                <w:shd w:val="clear" w:color="auto" w:fill="FFFFFF"/>
              </w:rPr>
            </w:pPr>
            <w:r w:rsidRPr="0042574E">
              <w:rPr>
                <w:rFonts w:cstheme="minorHAnsi"/>
                <w:b/>
                <w:color w:val="FFFFFF" w:themeColor="background1"/>
                <w:sz w:val="20"/>
                <w:szCs w:val="20"/>
              </w:rPr>
              <w:t>Birds – Beta-diversity (Jaccard)</w:t>
            </w:r>
          </w:p>
        </w:tc>
        <w:tc>
          <w:tcPr>
            <w:tcW w:w="709" w:type="dxa"/>
            <w:tcBorders>
              <w:top w:val="nil"/>
              <w:left w:val="single" w:sz="4" w:space="0" w:color="auto"/>
              <w:bottom w:val="nil"/>
              <w:right w:val="single" w:sz="4" w:space="0" w:color="auto"/>
            </w:tcBorders>
          </w:tcPr>
          <w:p w:rsidR="00D62ADD" w:rsidRPr="0042574E" w:rsidRDefault="00D62ADD" w:rsidP="00734668">
            <w:pPr>
              <w:rPr>
                <w:rFonts w:cstheme="minorHAnsi"/>
                <w:color w:val="0070C0"/>
                <w:sz w:val="20"/>
                <w:szCs w:val="20"/>
                <w:shd w:val="clear" w:color="auto" w:fill="FFFFFF"/>
              </w:rPr>
            </w:pPr>
          </w:p>
        </w:tc>
        <w:tc>
          <w:tcPr>
            <w:tcW w:w="4252" w:type="dxa"/>
            <w:gridSpan w:val="4"/>
            <w:tcBorders>
              <w:left w:val="single" w:sz="4" w:space="0" w:color="auto"/>
            </w:tcBorders>
            <w:shd w:val="clear" w:color="auto" w:fill="000000" w:themeFill="text1"/>
          </w:tcPr>
          <w:p w:rsidR="00D62ADD" w:rsidRPr="0042574E" w:rsidRDefault="00D62ADD" w:rsidP="00734668">
            <w:pPr>
              <w:jc w:val="center"/>
              <w:rPr>
                <w:rFonts w:cstheme="minorHAnsi"/>
                <w:color w:val="0070C0"/>
                <w:sz w:val="20"/>
                <w:szCs w:val="20"/>
                <w:shd w:val="clear" w:color="auto" w:fill="FFFFFF"/>
              </w:rPr>
            </w:pPr>
            <w:r w:rsidRPr="0042574E">
              <w:rPr>
                <w:rFonts w:cstheme="minorHAnsi"/>
                <w:b/>
                <w:color w:val="FFFFFF" w:themeColor="background1"/>
                <w:sz w:val="20"/>
                <w:szCs w:val="20"/>
              </w:rPr>
              <w:t>Birds – Beta-diversity (</w:t>
            </w:r>
            <w:proofErr w:type="spellStart"/>
            <w:r w:rsidRPr="0042574E">
              <w:rPr>
                <w:rFonts w:cstheme="minorHAnsi"/>
                <w:b/>
                <w:color w:val="FFFFFF" w:themeColor="background1"/>
                <w:sz w:val="20"/>
                <w:szCs w:val="20"/>
              </w:rPr>
              <w:t>Brazy</w:t>
            </w:r>
            <w:proofErr w:type="spellEnd"/>
            <w:r w:rsidRPr="0042574E">
              <w:rPr>
                <w:rFonts w:cstheme="minorHAnsi"/>
                <w:b/>
                <w:color w:val="FFFFFF" w:themeColor="background1"/>
                <w:sz w:val="20"/>
                <w:szCs w:val="20"/>
              </w:rPr>
              <w:t>-Curtis)</w:t>
            </w:r>
          </w:p>
        </w:tc>
      </w:tr>
      <w:tr w:rsidR="007F7D46" w:rsidRPr="0042574E" w:rsidTr="007F7D46">
        <w:tc>
          <w:tcPr>
            <w:tcW w:w="1129" w:type="dxa"/>
            <w:tcBorders>
              <w:top w:val="nil"/>
              <w:left w:val="nil"/>
              <w:bottom w:val="single" w:sz="4" w:space="0" w:color="auto"/>
              <w:right w:val="single" w:sz="4" w:space="0" w:color="auto"/>
            </w:tcBorders>
          </w:tcPr>
          <w:p w:rsidR="007F7D46" w:rsidRPr="0042574E" w:rsidRDefault="007F7D46" w:rsidP="007F7D46">
            <w:pPr>
              <w:rPr>
                <w:rFonts w:cstheme="minorHAnsi"/>
                <w:sz w:val="20"/>
                <w:szCs w:val="20"/>
                <w:shd w:val="clear" w:color="auto" w:fill="FFFFFF"/>
              </w:rPr>
            </w:pPr>
          </w:p>
        </w:tc>
        <w:tc>
          <w:tcPr>
            <w:tcW w:w="1134" w:type="dxa"/>
            <w:tcBorders>
              <w:left w:val="single" w:sz="4" w:space="0" w:color="auto"/>
            </w:tcBorders>
          </w:tcPr>
          <w:p w:rsidR="007F7D46" w:rsidRPr="0042574E" w:rsidRDefault="007F7D46" w:rsidP="007F7D46">
            <w:pPr>
              <w:rPr>
                <w:rFonts w:cstheme="minorHAnsi"/>
                <w:sz w:val="20"/>
                <w:szCs w:val="20"/>
              </w:rPr>
            </w:pPr>
            <w:r w:rsidRPr="0042574E">
              <w:rPr>
                <w:rFonts w:cstheme="minorHAnsi"/>
                <w:sz w:val="20"/>
                <w:szCs w:val="20"/>
              </w:rPr>
              <w:t>Bituba C1</w:t>
            </w:r>
          </w:p>
        </w:tc>
        <w:tc>
          <w:tcPr>
            <w:tcW w:w="992" w:type="dxa"/>
          </w:tcPr>
          <w:p w:rsidR="007F7D46" w:rsidRPr="0042574E" w:rsidRDefault="007F7D46" w:rsidP="007F7D46">
            <w:pPr>
              <w:ind w:right="-109"/>
              <w:rPr>
                <w:rFonts w:cstheme="minorHAnsi"/>
                <w:sz w:val="20"/>
                <w:szCs w:val="20"/>
              </w:rPr>
            </w:pPr>
            <w:r w:rsidRPr="0042574E">
              <w:rPr>
                <w:rFonts w:cstheme="minorHAnsi"/>
                <w:sz w:val="20"/>
                <w:szCs w:val="20"/>
              </w:rPr>
              <w:t>Bituba C2</w:t>
            </w:r>
          </w:p>
        </w:tc>
        <w:tc>
          <w:tcPr>
            <w:tcW w:w="993" w:type="dxa"/>
            <w:tcBorders>
              <w:right w:val="nil"/>
            </w:tcBorders>
          </w:tcPr>
          <w:p w:rsidR="007F7D46" w:rsidRPr="0042574E" w:rsidRDefault="007F7D46" w:rsidP="007F7D46">
            <w:pPr>
              <w:rPr>
                <w:rFonts w:cstheme="minorHAnsi"/>
                <w:sz w:val="20"/>
                <w:szCs w:val="20"/>
              </w:rPr>
            </w:pPr>
            <w:r w:rsidRPr="0042574E">
              <w:rPr>
                <w:rFonts w:cstheme="minorHAnsi"/>
                <w:sz w:val="20"/>
                <w:szCs w:val="20"/>
              </w:rPr>
              <w:t>Gueti C1</w:t>
            </w:r>
          </w:p>
        </w:tc>
        <w:tc>
          <w:tcPr>
            <w:tcW w:w="709" w:type="dxa"/>
            <w:tcBorders>
              <w:top w:val="nil"/>
              <w:left w:val="nil"/>
              <w:bottom w:val="nil"/>
              <w:right w:val="nil"/>
            </w:tcBorders>
          </w:tcPr>
          <w:p w:rsidR="007F7D46" w:rsidRPr="0042574E" w:rsidRDefault="007F7D46" w:rsidP="007F7D46">
            <w:pPr>
              <w:rPr>
                <w:rFonts w:cstheme="minorHAnsi"/>
                <w:sz w:val="20"/>
                <w:szCs w:val="20"/>
                <w:shd w:val="clear" w:color="auto" w:fill="FFFFFF"/>
              </w:rPr>
            </w:pPr>
          </w:p>
        </w:tc>
        <w:tc>
          <w:tcPr>
            <w:tcW w:w="1049" w:type="dxa"/>
            <w:tcBorders>
              <w:left w:val="nil"/>
            </w:tcBorders>
          </w:tcPr>
          <w:p w:rsidR="007F7D46" w:rsidRPr="0042574E" w:rsidRDefault="007F7D46" w:rsidP="007F7D46">
            <w:pPr>
              <w:rPr>
                <w:rFonts w:cstheme="minorHAnsi"/>
                <w:sz w:val="20"/>
                <w:szCs w:val="20"/>
                <w:shd w:val="clear" w:color="auto" w:fill="FFFFFF"/>
              </w:rPr>
            </w:pPr>
          </w:p>
        </w:tc>
        <w:tc>
          <w:tcPr>
            <w:tcW w:w="1077" w:type="dxa"/>
          </w:tcPr>
          <w:p w:rsidR="007F7D46" w:rsidRPr="0042574E" w:rsidRDefault="007F7D46" w:rsidP="007F7D46">
            <w:pPr>
              <w:rPr>
                <w:rFonts w:cstheme="minorHAnsi"/>
                <w:sz w:val="20"/>
                <w:szCs w:val="20"/>
              </w:rPr>
            </w:pPr>
            <w:r w:rsidRPr="0042574E">
              <w:rPr>
                <w:rFonts w:cstheme="minorHAnsi"/>
                <w:sz w:val="20"/>
                <w:szCs w:val="20"/>
              </w:rPr>
              <w:t>Bituba C1</w:t>
            </w:r>
          </w:p>
        </w:tc>
        <w:tc>
          <w:tcPr>
            <w:tcW w:w="1134" w:type="dxa"/>
            <w:tcBorders>
              <w:right w:val="single" w:sz="4" w:space="0" w:color="auto"/>
            </w:tcBorders>
          </w:tcPr>
          <w:p w:rsidR="007F7D46" w:rsidRPr="0042574E" w:rsidRDefault="007F7D46" w:rsidP="007F7D46">
            <w:pPr>
              <w:rPr>
                <w:rFonts w:cstheme="minorHAnsi"/>
                <w:sz w:val="20"/>
                <w:szCs w:val="20"/>
              </w:rPr>
            </w:pPr>
            <w:r w:rsidRPr="0042574E">
              <w:rPr>
                <w:rFonts w:cstheme="minorHAnsi"/>
                <w:sz w:val="20"/>
                <w:szCs w:val="20"/>
              </w:rPr>
              <w:t>Bituba C2</w:t>
            </w:r>
          </w:p>
        </w:tc>
        <w:tc>
          <w:tcPr>
            <w:tcW w:w="992" w:type="dxa"/>
            <w:tcBorders>
              <w:top w:val="nil"/>
              <w:left w:val="single" w:sz="4" w:space="0" w:color="auto"/>
              <w:bottom w:val="single" w:sz="4" w:space="0" w:color="auto"/>
              <w:right w:val="nil"/>
            </w:tcBorders>
          </w:tcPr>
          <w:p w:rsidR="007F7D46" w:rsidRPr="0042574E" w:rsidRDefault="007F7D46" w:rsidP="007F7D46">
            <w:pPr>
              <w:rPr>
                <w:rFonts w:cstheme="minorHAnsi"/>
                <w:sz w:val="20"/>
                <w:szCs w:val="20"/>
              </w:rPr>
            </w:pPr>
            <w:r w:rsidRPr="0042574E">
              <w:rPr>
                <w:rFonts w:cstheme="minorHAnsi"/>
                <w:sz w:val="20"/>
                <w:szCs w:val="20"/>
              </w:rPr>
              <w:t>Gueti C1</w:t>
            </w:r>
          </w:p>
        </w:tc>
      </w:tr>
      <w:tr w:rsidR="0042574E" w:rsidRPr="0042574E" w:rsidTr="007F7D46">
        <w:tc>
          <w:tcPr>
            <w:tcW w:w="1129" w:type="dxa"/>
            <w:tcBorders>
              <w:top w:val="single" w:sz="4" w:space="0" w:color="auto"/>
              <w:left w:val="nil"/>
              <w:bottom w:val="single" w:sz="4" w:space="0" w:color="auto"/>
              <w:right w:val="single" w:sz="4" w:space="0" w:color="auto"/>
            </w:tcBorders>
          </w:tcPr>
          <w:p w:rsidR="0042574E" w:rsidRPr="0042574E" w:rsidRDefault="0042574E" w:rsidP="0042574E">
            <w:pPr>
              <w:rPr>
                <w:rFonts w:cstheme="minorHAnsi"/>
                <w:sz w:val="20"/>
                <w:szCs w:val="20"/>
              </w:rPr>
            </w:pPr>
            <w:r w:rsidRPr="0042574E">
              <w:rPr>
                <w:rFonts w:cstheme="minorHAnsi"/>
                <w:sz w:val="20"/>
                <w:szCs w:val="20"/>
              </w:rPr>
              <w:t>Bituba C2</w:t>
            </w:r>
          </w:p>
        </w:tc>
        <w:tc>
          <w:tcPr>
            <w:tcW w:w="1134" w:type="dxa"/>
            <w:tcBorders>
              <w:left w:val="single" w:sz="4" w:space="0" w:color="auto"/>
            </w:tcBorders>
          </w:tcPr>
          <w:p w:rsidR="0042574E" w:rsidRPr="0042574E" w:rsidRDefault="0042574E" w:rsidP="0042574E">
            <w:r w:rsidRPr="0042574E">
              <w:t>0.346</w:t>
            </w:r>
          </w:p>
        </w:tc>
        <w:tc>
          <w:tcPr>
            <w:tcW w:w="992" w:type="dxa"/>
          </w:tcPr>
          <w:p w:rsidR="0042574E" w:rsidRPr="0042574E" w:rsidRDefault="0042574E" w:rsidP="0042574E"/>
        </w:tc>
        <w:tc>
          <w:tcPr>
            <w:tcW w:w="993" w:type="dxa"/>
            <w:tcBorders>
              <w:right w:val="nil"/>
            </w:tcBorders>
          </w:tcPr>
          <w:p w:rsidR="0042574E" w:rsidRPr="0042574E" w:rsidRDefault="0042574E" w:rsidP="0042574E"/>
        </w:tc>
        <w:tc>
          <w:tcPr>
            <w:tcW w:w="709" w:type="dxa"/>
            <w:tcBorders>
              <w:top w:val="nil"/>
              <w:left w:val="nil"/>
              <w:bottom w:val="nil"/>
              <w:right w:val="nil"/>
            </w:tcBorders>
          </w:tcPr>
          <w:p w:rsidR="0042574E" w:rsidRPr="0042574E" w:rsidRDefault="0042574E" w:rsidP="0042574E">
            <w:pPr>
              <w:rPr>
                <w:rFonts w:cstheme="minorHAnsi"/>
                <w:sz w:val="20"/>
                <w:szCs w:val="20"/>
                <w:shd w:val="clear" w:color="auto" w:fill="FFFFFF"/>
              </w:rPr>
            </w:pPr>
          </w:p>
        </w:tc>
        <w:tc>
          <w:tcPr>
            <w:tcW w:w="1049" w:type="dxa"/>
            <w:tcBorders>
              <w:left w:val="nil"/>
            </w:tcBorders>
          </w:tcPr>
          <w:p w:rsidR="0042574E" w:rsidRPr="0042574E" w:rsidRDefault="0042574E" w:rsidP="0042574E">
            <w:pPr>
              <w:rPr>
                <w:rFonts w:cstheme="minorHAnsi"/>
                <w:sz w:val="20"/>
                <w:szCs w:val="20"/>
              </w:rPr>
            </w:pPr>
            <w:r w:rsidRPr="0042574E">
              <w:rPr>
                <w:rFonts w:cstheme="minorHAnsi"/>
                <w:sz w:val="20"/>
                <w:szCs w:val="20"/>
              </w:rPr>
              <w:t>Bituba C2</w:t>
            </w:r>
          </w:p>
        </w:tc>
        <w:tc>
          <w:tcPr>
            <w:tcW w:w="1077" w:type="dxa"/>
          </w:tcPr>
          <w:p w:rsidR="0042574E" w:rsidRPr="0042574E" w:rsidRDefault="0042574E" w:rsidP="0042574E">
            <w:pPr>
              <w:rPr>
                <w:rFonts w:cstheme="minorHAnsi"/>
                <w:sz w:val="20"/>
                <w:szCs w:val="20"/>
              </w:rPr>
            </w:pPr>
            <w:r w:rsidRPr="0042574E">
              <w:rPr>
                <w:rFonts w:cstheme="minorHAnsi"/>
                <w:sz w:val="20"/>
                <w:szCs w:val="20"/>
              </w:rPr>
              <w:t>0.580</w:t>
            </w:r>
          </w:p>
        </w:tc>
        <w:tc>
          <w:tcPr>
            <w:tcW w:w="1134" w:type="dxa"/>
            <w:tcBorders>
              <w:right w:val="single" w:sz="4" w:space="0" w:color="auto"/>
            </w:tcBorders>
          </w:tcPr>
          <w:p w:rsidR="0042574E" w:rsidRPr="0042574E" w:rsidRDefault="0042574E" w:rsidP="0042574E">
            <w:pPr>
              <w:rPr>
                <w:rFonts w:cstheme="minorHAnsi"/>
                <w:sz w:val="20"/>
                <w:szCs w:val="20"/>
              </w:rPr>
            </w:pPr>
          </w:p>
        </w:tc>
        <w:tc>
          <w:tcPr>
            <w:tcW w:w="992" w:type="dxa"/>
            <w:tcBorders>
              <w:top w:val="single" w:sz="4" w:space="0" w:color="auto"/>
              <w:left w:val="single" w:sz="4" w:space="0" w:color="auto"/>
              <w:bottom w:val="single" w:sz="4" w:space="0" w:color="auto"/>
              <w:right w:val="nil"/>
            </w:tcBorders>
          </w:tcPr>
          <w:p w:rsidR="0042574E" w:rsidRPr="0042574E" w:rsidRDefault="0042574E" w:rsidP="0042574E">
            <w:pPr>
              <w:rPr>
                <w:rFonts w:cstheme="minorHAnsi"/>
                <w:sz w:val="20"/>
                <w:szCs w:val="20"/>
              </w:rPr>
            </w:pPr>
          </w:p>
        </w:tc>
      </w:tr>
      <w:tr w:rsidR="0042574E" w:rsidRPr="0042574E" w:rsidTr="007F7D46">
        <w:tc>
          <w:tcPr>
            <w:tcW w:w="1129" w:type="dxa"/>
            <w:tcBorders>
              <w:top w:val="single" w:sz="4" w:space="0" w:color="auto"/>
              <w:left w:val="nil"/>
              <w:bottom w:val="single" w:sz="4" w:space="0" w:color="auto"/>
              <w:right w:val="single" w:sz="4" w:space="0" w:color="auto"/>
            </w:tcBorders>
          </w:tcPr>
          <w:p w:rsidR="0042574E" w:rsidRPr="0042574E" w:rsidRDefault="0042574E" w:rsidP="0042574E">
            <w:pPr>
              <w:rPr>
                <w:rFonts w:cstheme="minorHAnsi"/>
                <w:sz w:val="20"/>
                <w:szCs w:val="20"/>
              </w:rPr>
            </w:pPr>
            <w:r w:rsidRPr="0042574E">
              <w:rPr>
                <w:rFonts w:cstheme="minorHAnsi"/>
                <w:sz w:val="20"/>
                <w:szCs w:val="20"/>
              </w:rPr>
              <w:t>Gueti C1</w:t>
            </w:r>
          </w:p>
        </w:tc>
        <w:tc>
          <w:tcPr>
            <w:tcW w:w="1134" w:type="dxa"/>
            <w:tcBorders>
              <w:left w:val="single" w:sz="4" w:space="0" w:color="auto"/>
            </w:tcBorders>
          </w:tcPr>
          <w:p w:rsidR="0042574E" w:rsidRPr="0042574E" w:rsidRDefault="0042574E" w:rsidP="0042574E">
            <w:r w:rsidRPr="0042574E">
              <w:t>0.375</w:t>
            </w:r>
          </w:p>
        </w:tc>
        <w:tc>
          <w:tcPr>
            <w:tcW w:w="992" w:type="dxa"/>
          </w:tcPr>
          <w:p w:rsidR="0042574E" w:rsidRPr="0042574E" w:rsidRDefault="0042574E" w:rsidP="0042574E">
            <w:r w:rsidRPr="0042574E">
              <w:t>0.370</w:t>
            </w:r>
          </w:p>
        </w:tc>
        <w:tc>
          <w:tcPr>
            <w:tcW w:w="993" w:type="dxa"/>
            <w:tcBorders>
              <w:right w:val="nil"/>
            </w:tcBorders>
          </w:tcPr>
          <w:p w:rsidR="0042574E" w:rsidRPr="0042574E" w:rsidRDefault="0042574E" w:rsidP="0042574E"/>
        </w:tc>
        <w:tc>
          <w:tcPr>
            <w:tcW w:w="709" w:type="dxa"/>
            <w:tcBorders>
              <w:top w:val="nil"/>
              <w:left w:val="nil"/>
              <w:bottom w:val="nil"/>
              <w:right w:val="nil"/>
            </w:tcBorders>
          </w:tcPr>
          <w:p w:rsidR="0042574E" w:rsidRPr="0042574E" w:rsidRDefault="0042574E" w:rsidP="0042574E">
            <w:pPr>
              <w:rPr>
                <w:rFonts w:cstheme="minorHAnsi"/>
                <w:sz w:val="20"/>
                <w:szCs w:val="20"/>
                <w:shd w:val="clear" w:color="auto" w:fill="FFFFFF"/>
              </w:rPr>
            </w:pPr>
          </w:p>
        </w:tc>
        <w:tc>
          <w:tcPr>
            <w:tcW w:w="1049" w:type="dxa"/>
            <w:tcBorders>
              <w:left w:val="nil"/>
            </w:tcBorders>
          </w:tcPr>
          <w:p w:rsidR="0042574E" w:rsidRPr="0042574E" w:rsidRDefault="0042574E" w:rsidP="0042574E">
            <w:pPr>
              <w:rPr>
                <w:rFonts w:cstheme="minorHAnsi"/>
                <w:sz w:val="20"/>
                <w:szCs w:val="20"/>
              </w:rPr>
            </w:pPr>
            <w:r w:rsidRPr="0042574E">
              <w:rPr>
                <w:rFonts w:cstheme="minorHAnsi"/>
                <w:sz w:val="20"/>
                <w:szCs w:val="20"/>
              </w:rPr>
              <w:t>Gueti C1</w:t>
            </w:r>
          </w:p>
        </w:tc>
        <w:tc>
          <w:tcPr>
            <w:tcW w:w="1077" w:type="dxa"/>
          </w:tcPr>
          <w:p w:rsidR="0042574E" w:rsidRPr="0042574E" w:rsidRDefault="0042574E" w:rsidP="0042574E">
            <w:pPr>
              <w:rPr>
                <w:rFonts w:cstheme="minorHAnsi"/>
                <w:sz w:val="20"/>
                <w:szCs w:val="20"/>
              </w:rPr>
            </w:pPr>
            <w:r w:rsidRPr="0042574E">
              <w:rPr>
                <w:rFonts w:cstheme="minorHAnsi"/>
                <w:sz w:val="20"/>
                <w:szCs w:val="20"/>
              </w:rPr>
              <w:t>0.690</w:t>
            </w:r>
          </w:p>
        </w:tc>
        <w:tc>
          <w:tcPr>
            <w:tcW w:w="1134" w:type="dxa"/>
            <w:tcBorders>
              <w:right w:val="single" w:sz="4" w:space="0" w:color="auto"/>
            </w:tcBorders>
          </w:tcPr>
          <w:p w:rsidR="0042574E" w:rsidRPr="0042574E" w:rsidRDefault="0042574E" w:rsidP="0042574E">
            <w:pPr>
              <w:rPr>
                <w:rFonts w:cstheme="minorHAnsi"/>
                <w:sz w:val="20"/>
                <w:szCs w:val="20"/>
              </w:rPr>
            </w:pPr>
            <w:r w:rsidRPr="0042574E">
              <w:rPr>
                <w:rFonts w:cstheme="minorHAnsi"/>
                <w:sz w:val="20"/>
                <w:szCs w:val="20"/>
              </w:rPr>
              <w:t>0.596</w:t>
            </w:r>
          </w:p>
        </w:tc>
        <w:tc>
          <w:tcPr>
            <w:tcW w:w="992" w:type="dxa"/>
            <w:tcBorders>
              <w:top w:val="single" w:sz="4" w:space="0" w:color="auto"/>
              <w:left w:val="single" w:sz="4" w:space="0" w:color="auto"/>
              <w:bottom w:val="single" w:sz="4" w:space="0" w:color="auto"/>
              <w:right w:val="nil"/>
            </w:tcBorders>
          </w:tcPr>
          <w:p w:rsidR="0042574E" w:rsidRPr="0042574E" w:rsidRDefault="0042574E" w:rsidP="0042574E">
            <w:pPr>
              <w:rPr>
                <w:rFonts w:cstheme="minorHAnsi"/>
                <w:sz w:val="20"/>
                <w:szCs w:val="20"/>
              </w:rPr>
            </w:pPr>
          </w:p>
        </w:tc>
      </w:tr>
      <w:tr w:rsidR="0042574E" w:rsidRPr="007F7D46" w:rsidTr="007F7D46">
        <w:tc>
          <w:tcPr>
            <w:tcW w:w="1129" w:type="dxa"/>
            <w:tcBorders>
              <w:top w:val="single" w:sz="4" w:space="0" w:color="auto"/>
              <w:left w:val="nil"/>
              <w:bottom w:val="single" w:sz="4" w:space="0" w:color="auto"/>
              <w:right w:val="single" w:sz="4" w:space="0" w:color="auto"/>
            </w:tcBorders>
          </w:tcPr>
          <w:p w:rsidR="0042574E" w:rsidRPr="0042574E" w:rsidRDefault="0042574E" w:rsidP="0042574E">
            <w:pPr>
              <w:rPr>
                <w:rFonts w:cstheme="minorHAnsi"/>
                <w:sz w:val="20"/>
                <w:szCs w:val="20"/>
              </w:rPr>
            </w:pPr>
            <w:r w:rsidRPr="0042574E">
              <w:rPr>
                <w:rFonts w:cstheme="minorHAnsi"/>
                <w:sz w:val="20"/>
                <w:szCs w:val="20"/>
              </w:rPr>
              <w:t>Gueti C2</w:t>
            </w:r>
          </w:p>
        </w:tc>
        <w:tc>
          <w:tcPr>
            <w:tcW w:w="1134" w:type="dxa"/>
            <w:tcBorders>
              <w:left w:val="single" w:sz="4" w:space="0" w:color="auto"/>
            </w:tcBorders>
          </w:tcPr>
          <w:p w:rsidR="0042574E" w:rsidRPr="0042574E" w:rsidRDefault="0042574E" w:rsidP="0042574E">
            <w:r w:rsidRPr="0042574E">
              <w:t>0.360</w:t>
            </w:r>
          </w:p>
        </w:tc>
        <w:tc>
          <w:tcPr>
            <w:tcW w:w="992" w:type="dxa"/>
          </w:tcPr>
          <w:p w:rsidR="0042574E" w:rsidRPr="0042574E" w:rsidRDefault="0042574E" w:rsidP="0042574E">
            <w:r w:rsidRPr="0042574E">
              <w:t>0.296</w:t>
            </w:r>
          </w:p>
        </w:tc>
        <w:tc>
          <w:tcPr>
            <w:tcW w:w="993" w:type="dxa"/>
            <w:tcBorders>
              <w:right w:val="nil"/>
            </w:tcBorders>
          </w:tcPr>
          <w:p w:rsidR="0042574E" w:rsidRPr="0042574E" w:rsidRDefault="0042574E" w:rsidP="0042574E">
            <w:r w:rsidRPr="0042574E">
              <w:t>0.444</w:t>
            </w:r>
          </w:p>
        </w:tc>
        <w:tc>
          <w:tcPr>
            <w:tcW w:w="709" w:type="dxa"/>
            <w:tcBorders>
              <w:top w:val="nil"/>
              <w:left w:val="nil"/>
              <w:bottom w:val="nil"/>
              <w:right w:val="nil"/>
            </w:tcBorders>
          </w:tcPr>
          <w:p w:rsidR="0042574E" w:rsidRPr="0042574E" w:rsidRDefault="0042574E" w:rsidP="0042574E">
            <w:pPr>
              <w:rPr>
                <w:rFonts w:cstheme="minorHAnsi"/>
                <w:sz w:val="20"/>
                <w:szCs w:val="20"/>
                <w:shd w:val="clear" w:color="auto" w:fill="FFFFFF"/>
              </w:rPr>
            </w:pPr>
          </w:p>
        </w:tc>
        <w:tc>
          <w:tcPr>
            <w:tcW w:w="1049" w:type="dxa"/>
            <w:tcBorders>
              <w:left w:val="nil"/>
            </w:tcBorders>
          </w:tcPr>
          <w:p w:rsidR="0042574E" w:rsidRPr="0042574E" w:rsidRDefault="0042574E" w:rsidP="0042574E">
            <w:pPr>
              <w:rPr>
                <w:rFonts w:cstheme="minorHAnsi"/>
                <w:sz w:val="20"/>
                <w:szCs w:val="20"/>
              </w:rPr>
            </w:pPr>
            <w:r w:rsidRPr="0042574E">
              <w:rPr>
                <w:rFonts w:cstheme="minorHAnsi"/>
                <w:sz w:val="20"/>
                <w:szCs w:val="20"/>
              </w:rPr>
              <w:t>Gueti C2</w:t>
            </w:r>
          </w:p>
        </w:tc>
        <w:tc>
          <w:tcPr>
            <w:tcW w:w="1077" w:type="dxa"/>
          </w:tcPr>
          <w:p w:rsidR="0042574E" w:rsidRPr="0042574E" w:rsidRDefault="0042574E" w:rsidP="0042574E">
            <w:pPr>
              <w:rPr>
                <w:rFonts w:cstheme="minorHAnsi"/>
                <w:sz w:val="20"/>
                <w:szCs w:val="20"/>
              </w:rPr>
            </w:pPr>
            <w:r w:rsidRPr="0042574E">
              <w:rPr>
                <w:rFonts w:cstheme="minorHAnsi"/>
                <w:sz w:val="20"/>
                <w:szCs w:val="20"/>
              </w:rPr>
              <w:t>0.524</w:t>
            </w:r>
          </w:p>
        </w:tc>
        <w:tc>
          <w:tcPr>
            <w:tcW w:w="1134" w:type="dxa"/>
            <w:tcBorders>
              <w:right w:val="single" w:sz="4" w:space="0" w:color="auto"/>
            </w:tcBorders>
          </w:tcPr>
          <w:p w:rsidR="0042574E" w:rsidRPr="0042574E" w:rsidRDefault="0042574E" w:rsidP="0042574E">
            <w:pPr>
              <w:rPr>
                <w:rFonts w:cstheme="minorHAnsi"/>
                <w:sz w:val="20"/>
                <w:szCs w:val="20"/>
              </w:rPr>
            </w:pPr>
            <w:r w:rsidRPr="0042574E">
              <w:rPr>
                <w:rFonts w:cstheme="minorHAnsi"/>
                <w:sz w:val="20"/>
                <w:szCs w:val="20"/>
              </w:rPr>
              <w:t>0.651</w:t>
            </w:r>
          </w:p>
        </w:tc>
        <w:tc>
          <w:tcPr>
            <w:tcW w:w="992" w:type="dxa"/>
            <w:tcBorders>
              <w:top w:val="single" w:sz="4" w:space="0" w:color="auto"/>
              <w:left w:val="single" w:sz="4" w:space="0" w:color="auto"/>
              <w:bottom w:val="single" w:sz="4" w:space="0" w:color="auto"/>
              <w:right w:val="nil"/>
            </w:tcBorders>
          </w:tcPr>
          <w:p w:rsidR="0042574E" w:rsidRPr="0042574E" w:rsidRDefault="0042574E" w:rsidP="0042574E">
            <w:pPr>
              <w:rPr>
                <w:rFonts w:cstheme="minorHAnsi"/>
                <w:sz w:val="20"/>
                <w:szCs w:val="20"/>
              </w:rPr>
            </w:pPr>
            <w:r w:rsidRPr="0042574E">
              <w:rPr>
                <w:rFonts w:cstheme="minorHAnsi"/>
                <w:sz w:val="20"/>
                <w:szCs w:val="20"/>
              </w:rPr>
              <w:t>0.634</w:t>
            </w:r>
          </w:p>
        </w:tc>
      </w:tr>
    </w:tbl>
    <w:p w:rsidR="00D62ADD" w:rsidRPr="007F7D46" w:rsidRDefault="00D62ADD" w:rsidP="001D6B9B">
      <w:pPr>
        <w:rPr>
          <w:rFonts w:cstheme="minorHAnsi"/>
        </w:rPr>
      </w:pPr>
      <w:r w:rsidRPr="007F7D46">
        <w:rPr>
          <w:rFonts w:cstheme="minorHAnsi"/>
        </w:rPr>
        <w:t xml:space="preserve">*We used the R packages ‘vegan’ </w:t>
      </w:r>
      <w:r w:rsidRPr="007F7D46">
        <w:rPr>
          <w:rFonts w:cstheme="minorHAnsi"/>
        </w:rPr>
        <w:fldChar w:fldCharType="begin" w:fldLock="1"/>
      </w:r>
      <w:r w:rsidR="004B2972">
        <w:rPr>
          <w:rFonts w:cstheme="minorHAnsi"/>
        </w:rPr>
        <w:instrText>ADDIN CSL_CITATION {"citationItems":[{"id":"ITEM-1","itemData":{"author":[{"dropping-particle":"","family":"Oksanen","given":"Author Jari","non-dropping-particle":"","parse-names":false,"suffix":""},{"dropping-particle":"","family":"Blanchet","given":"F Guillaume","non-dropping-particle":"","parse-names":false,"suffix":""},{"dropping-particle":"","family":"Kindt","given":"Roeland","non-dropping-particle":"","parse-names":false,"suffix":""},{"dropping-particle":"","family":"Legendre","given":"Pierre","non-dropping-particle":"","parse-names":false,"suffix":""},{"dropping-particle":"","family":"Minchin","given":"Peter R","non-dropping-particle":"","parse-names":false,"suffix":""},{"dropping-particle":"","family":"Hara","given":"R B O","non-dropping-particle":"","parse-names":false,"suffix":""},{"dropping-particle":"","family":"Simpson","given":"Gavin L","non-dropping-particle":"","parse-names":false,"suffix":""},{"dropping-particle":"","family":"Solymos","given":"Peter","non-dropping-particle":"","parse-names":false,"suffix":""},{"dropping-particle":"","family":"Stevens","given":"M Henry H","non-dropping-particle":"","parse-names":false,"suffix":""},{"dropping-particle":"","family":"Wagner","given":"Helene","non-dropping-particle":"","parse-names":false,"suffix":""}],"id":"ITEM-1","issued":{"date-parts":[["2015"]]},"title":"Package ‘ vegan ’","type":"patent"},"uris":["http://www.mendeley.com/documents/?uuid=98f9e386-b182-43c0-95bd-0b62618cb78e"]}],"mendeley":{"formattedCitation":"(Oksanen et al., 2015)","plainTextFormattedCitation":"(Oksanen et al., 2015)","previouslyFormattedCitation":"(Oksanen et al., 2015)"},"properties":{"noteIndex":0},"schema":"https://github.com/citation-style-language/schema/raw/master/csl-citation.json"}</w:instrText>
      </w:r>
      <w:r w:rsidRPr="007F7D46">
        <w:rPr>
          <w:rFonts w:cstheme="minorHAnsi"/>
        </w:rPr>
        <w:fldChar w:fldCharType="separate"/>
      </w:r>
      <w:r w:rsidR="004B2972" w:rsidRPr="004B2972">
        <w:rPr>
          <w:rFonts w:cstheme="minorHAnsi"/>
          <w:noProof/>
        </w:rPr>
        <w:t>(Oksanen et al., 2015)</w:t>
      </w:r>
      <w:r w:rsidRPr="007F7D46">
        <w:rPr>
          <w:rFonts w:cstheme="minorHAnsi"/>
        </w:rPr>
        <w:fldChar w:fldCharType="end"/>
      </w:r>
      <w:r w:rsidRPr="007F7D46">
        <w:rPr>
          <w:rFonts w:cstheme="minorHAnsi"/>
        </w:rPr>
        <w:t xml:space="preserve"> and ‘</w:t>
      </w:r>
      <w:proofErr w:type="spellStart"/>
      <w:r w:rsidRPr="007F7D46">
        <w:rPr>
          <w:rFonts w:cstheme="minorHAnsi"/>
        </w:rPr>
        <w:t>betapart</w:t>
      </w:r>
      <w:proofErr w:type="spellEnd"/>
      <w:r w:rsidRPr="007F7D46">
        <w:rPr>
          <w:rFonts w:cstheme="minorHAnsi"/>
        </w:rPr>
        <w:t xml:space="preserve">’ </w:t>
      </w:r>
      <w:r w:rsidRPr="007F7D46">
        <w:rPr>
          <w:rFonts w:cstheme="minorHAnsi"/>
        </w:rPr>
        <w:fldChar w:fldCharType="begin" w:fldLock="1"/>
      </w:r>
      <w:r w:rsidR="004B2972">
        <w:rPr>
          <w:rFonts w:cstheme="minorHAnsi"/>
        </w:rPr>
        <w:instrText>ADDIN CSL_CITATION {"citationItems":[{"id":"ITEM-1","itemData":{"DOI":"10.1111/j.2041-210X.2012.00224.x","ISSN":"2041210X","author":[{"dropping-particle":"","family":"Baselga","given":"Andrés","non-dropping-particle":"","parse-names":false,"suffix":""},{"dropping-particle":"","family":"Orme","given":"C. David L.","non-dropping-particle":"","parse-names":false,"suffix":""}],"container-title":"Methods in Ecology and Evolution","id":"ITEM-1","issue":"5","issued":{"date-parts":[["2012","10"]]},"page":"808-812","title":"betapart : an R package for the study of beta diversity","type":"article-journal","volume":"3"},"uris":["http://www.mendeley.com/documents/?uuid=7e9a5840-aeb8-459a-b9d1-19645673bc6b"]}],"mendeley":{"formattedCitation":"(Baselga, Orme, 2012)","plainTextFormattedCitation":"(Baselga, Orme, 2012)","previouslyFormattedCitation":"(Baselga, Orme, 2012)"},"properties":{"noteIndex":0},"schema":"https://github.com/citation-style-language/schema/raw/master/csl-citation.json"}</w:instrText>
      </w:r>
      <w:r w:rsidRPr="007F7D46">
        <w:rPr>
          <w:rFonts w:cstheme="minorHAnsi"/>
        </w:rPr>
        <w:fldChar w:fldCharType="separate"/>
      </w:r>
      <w:r w:rsidR="004B2972" w:rsidRPr="004B2972">
        <w:rPr>
          <w:rFonts w:cstheme="minorHAnsi"/>
          <w:noProof/>
        </w:rPr>
        <w:t>(Baselga, Orme, 2012)</w:t>
      </w:r>
      <w:r w:rsidRPr="007F7D46">
        <w:rPr>
          <w:rFonts w:cstheme="minorHAnsi"/>
        </w:rPr>
        <w:fldChar w:fldCharType="end"/>
      </w:r>
      <w:r w:rsidRPr="007F7D46">
        <w:rPr>
          <w:rFonts w:cstheme="minorHAnsi"/>
        </w:rPr>
        <w:t xml:space="preserve"> to assess beta-diversity based on species’ presence/absence (Jaccard dissimilarity) and abundances (Bray-Curtis dissimilarity) in our control sites </w:t>
      </w:r>
      <w:r w:rsidR="00A373A1" w:rsidRPr="007F7D46">
        <w:rPr>
          <w:rFonts w:cstheme="minorHAnsi"/>
        </w:rPr>
        <w:t>(</w:t>
      </w:r>
      <w:r w:rsidR="00A373A1" w:rsidRPr="007F7D46">
        <w:rPr>
          <w:rFonts w:cstheme="minorHAnsi"/>
          <w:b/>
        </w:rPr>
        <w:t>C</w:t>
      </w:r>
      <w:r w:rsidR="00A373A1" w:rsidRPr="007F7D46">
        <w:rPr>
          <w:rFonts w:cstheme="minorHAnsi"/>
        </w:rPr>
        <w:t xml:space="preserve">; i.e. unlogged) </w:t>
      </w:r>
      <w:r w:rsidRPr="007F7D46">
        <w:rPr>
          <w:rFonts w:cstheme="minorHAnsi"/>
        </w:rPr>
        <w:t>both within and between our study regions.</w:t>
      </w:r>
      <w:r w:rsidR="00A373A1" w:rsidRPr="007F7D46">
        <w:rPr>
          <w:rFonts w:cstheme="minorHAnsi"/>
        </w:rPr>
        <w:t xml:space="preserve"> Dissimilarity values were very close across unlogged sites</w:t>
      </w:r>
      <w:r w:rsidR="00734668" w:rsidRPr="007F7D46">
        <w:rPr>
          <w:rFonts w:cstheme="minorHAnsi"/>
        </w:rPr>
        <w:t xml:space="preserve"> for both study regions</w:t>
      </w:r>
      <w:r w:rsidR="00A373A1" w:rsidRPr="007F7D46">
        <w:rPr>
          <w:rFonts w:cstheme="minorHAnsi"/>
        </w:rPr>
        <w:t>.</w:t>
      </w:r>
    </w:p>
    <w:p w:rsidR="00A373A1" w:rsidRPr="007F7D46" w:rsidRDefault="0027483D" w:rsidP="007F7D46">
      <w:pPr>
        <w:spacing w:before="240" w:after="60"/>
        <w:rPr>
          <w:rFonts w:cstheme="minorHAnsi"/>
          <w:sz w:val="24"/>
        </w:rPr>
      </w:pPr>
      <w:r w:rsidRPr="007F7D46">
        <w:rPr>
          <w:rFonts w:cstheme="minorHAnsi"/>
          <w:b/>
          <w:sz w:val="24"/>
        </w:rPr>
        <w:t>Table S4</w:t>
      </w:r>
      <w:r w:rsidRPr="007F7D46">
        <w:rPr>
          <w:rFonts w:cstheme="minorHAnsi"/>
          <w:sz w:val="24"/>
        </w:rPr>
        <w:t>. Summary of models’ structure, response and explanatory variables used to address our research question (Q).</w:t>
      </w:r>
      <w:r w:rsidR="00734668" w:rsidRPr="007F7D46">
        <w:rPr>
          <w:rFonts w:cstheme="minorHAnsi"/>
          <w:sz w:val="24"/>
        </w:rPr>
        <w:t xml:space="preserve"> Depending on </w:t>
      </w:r>
      <w:r w:rsidR="005606A0">
        <w:rPr>
          <w:rFonts w:cstheme="minorHAnsi"/>
          <w:sz w:val="24"/>
        </w:rPr>
        <w:t xml:space="preserve">the </w:t>
      </w:r>
      <w:r w:rsidR="00734668" w:rsidRPr="007F7D46">
        <w:rPr>
          <w:rFonts w:cstheme="minorHAnsi"/>
          <w:sz w:val="24"/>
        </w:rPr>
        <w:t>family error, we used generalized linear models (GLM) or linear models (LM).</w:t>
      </w:r>
    </w:p>
    <w:tbl>
      <w:tblPr>
        <w:tblStyle w:val="TableGrid"/>
        <w:tblW w:w="8784" w:type="dxa"/>
        <w:tblInd w:w="421" w:type="dxa"/>
        <w:tblLayout w:type="fixed"/>
        <w:tblLook w:val="04A0" w:firstRow="1" w:lastRow="0" w:firstColumn="1" w:lastColumn="0" w:noHBand="0" w:noVBand="1"/>
      </w:tblPr>
      <w:tblGrid>
        <w:gridCol w:w="988"/>
        <w:gridCol w:w="2551"/>
        <w:gridCol w:w="1705"/>
        <w:gridCol w:w="1981"/>
        <w:gridCol w:w="1559"/>
      </w:tblGrid>
      <w:tr w:rsidR="00734668" w:rsidTr="007F7D46">
        <w:trPr>
          <w:trHeight w:val="107"/>
        </w:trPr>
        <w:tc>
          <w:tcPr>
            <w:tcW w:w="988" w:type="dxa"/>
            <w:vMerge w:val="restart"/>
            <w:shd w:val="clear" w:color="auto" w:fill="000000" w:themeFill="text1"/>
            <w:vAlign w:val="center"/>
          </w:tcPr>
          <w:p w:rsidR="00734668" w:rsidRPr="007F7D46" w:rsidRDefault="00734668" w:rsidP="00734668">
            <w:pPr>
              <w:jc w:val="center"/>
              <w:rPr>
                <w:rFonts w:cstheme="minorHAnsi"/>
                <w:b/>
                <w:sz w:val="20"/>
                <w:szCs w:val="20"/>
              </w:rPr>
            </w:pPr>
            <w:r w:rsidRPr="007F7D46">
              <w:rPr>
                <w:rFonts w:cstheme="minorHAnsi"/>
                <w:b/>
                <w:sz w:val="20"/>
                <w:szCs w:val="20"/>
              </w:rPr>
              <w:t>Questions</w:t>
            </w:r>
          </w:p>
        </w:tc>
        <w:tc>
          <w:tcPr>
            <w:tcW w:w="4256" w:type="dxa"/>
            <w:gridSpan w:val="2"/>
            <w:shd w:val="clear" w:color="auto" w:fill="000000" w:themeFill="text1"/>
            <w:vAlign w:val="center"/>
          </w:tcPr>
          <w:p w:rsidR="00734668" w:rsidRPr="007F7D46" w:rsidRDefault="00734668" w:rsidP="00734668">
            <w:pPr>
              <w:jc w:val="center"/>
              <w:rPr>
                <w:rFonts w:cstheme="minorHAnsi"/>
                <w:b/>
                <w:sz w:val="20"/>
                <w:szCs w:val="20"/>
              </w:rPr>
            </w:pPr>
            <w:r w:rsidRPr="007F7D46">
              <w:rPr>
                <w:rFonts w:cstheme="minorHAnsi"/>
                <w:b/>
                <w:sz w:val="20"/>
                <w:szCs w:val="20"/>
              </w:rPr>
              <w:t>Variables</w:t>
            </w:r>
          </w:p>
        </w:tc>
        <w:tc>
          <w:tcPr>
            <w:tcW w:w="1981" w:type="dxa"/>
            <w:vMerge w:val="restart"/>
            <w:shd w:val="clear" w:color="auto" w:fill="000000" w:themeFill="text1"/>
            <w:vAlign w:val="center"/>
          </w:tcPr>
          <w:p w:rsidR="00734668" w:rsidRPr="007F7D46" w:rsidRDefault="00734668" w:rsidP="00734668">
            <w:pPr>
              <w:jc w:val="center"/>
              <w:rPr>
                <w:rFonts w:cstheme="minorHAnsi"/>
                <w:b/>
                <w:sz w:val="20"/>
                <w:szCs w:val="20"/>
              </w:rPr>
            </w:pPr>
            <w:r w:rsidRPr="007F7D46">
              <w:rPr>
                <w:rFonts w:cstheme="minorHAnsi"/>
                <w:b/>
                <w:sz w:val="20"/>
                <w:szCs w:val="20"/>
              </w:rPr>
              <w:t>Family error</w:t>
            </w:r>
          </w:p>
        </w:tc>
        <w:tc>
          <w:tcPr>
            <w:tcW w:w="1559" w:type="dxa"/>
            <w:vMerge w:val="restart"/>
            <w:shd w:val="clear" w:color="auto" w:fill="000000" w:themeFill="text1"/>
            <w:vAlign w:val="center"/>
          </w:tcPr>
          <w:p w:rsidR="00734668" w:rsidRPr="007F7D46" w:rsidRDefault="00734668" w:rsidP="00734668">
            <w:pPr>
              <w:jc w:val="center"/>
              <w:rPr>
                <w:rFonts w:cstheme="minorHAnsi"/>
                <w:b/>
                <w:sz w:val="20"/>
                <w:szCs w:val="20"/>
              </w:rPr>
            </w:pPr>
            <w:r w:rsidRPr="007F7D46">
              <w:rPr>
                <w:rFonts w:cstheme="minorHAnsi"/>
                <w:b/>
                <w:sz w:val="20"/>
                <w:szCs w:val="20"/>
              </w:rPr>
              <w:t>Model type</w:t>
            </w:r>
          </w:p>
        </w:tc>
      </w:tr>
      <w:tr w:rsidR="00734668" w:rsidTr="007F7D46">
        <w:tc>
          <w:tcPr>
            <w:tcW w:w="988" w:type="dxa"/>
            <w:vMerge/>
          </w:tcPr>
          <w:p w:rsidR="00734668" w:rsidRPr="007F7D46" w:rsidRDefault="00734668" w:rsidP="001D6B9B">
            <w:pPr>
              <w:rPr>
                <w:rFonts w:cstheme="minorHAnsi"/>
                <w:sz w:val="20"/>
                <w:szCs w:val="20"/>
              </w:rPr>
            </w:pPr>
          </w:p>
        </w:tc>
        <w:tc>
          <w:tcPr>
            <w:tcW w:w="2551" w:type="dxa"/>
            <w:tcBorders>
              <w:top w:val="outset" w:sz="6" w:space="0" w:color="FFFFFF" w:themeColor="background1"/>
            </w:tcBorders>
            <w:shd w:val="clear" w:color="auto" w:fill="000000" w:themeFill="text1"/>
            <w:vAlign w:val="center"/>
          </w:tcPr>
          <w:p w:rsidR="00734668" w:rsidRPr="007F7D46" w:rsidRDefault="00734668" w:rsidP="00734668">
            <w:pPr>
              <w:jc w:val="center"/>
              <w:rPr>
                <w:rFonts w:cstheme="minorHAnsi"/>
                <w:b/>
                <w:sz w:val="20"/>
                <w:szCs w:val="20"/>
              </w:rPr>
            </w:pPr>
            <w:r w:rsidRPr="007F7D46">
              <w:rPr>
                <w:rFonts w:cstheme="minorHAnsi"/>
                <w:b/>
                <w:sz w:val="20"/>
                <w:szCs w:val="20"/>
              </w:rPr>
              <w:t>Response</w:t>
            </w:r>
          </w:p>
        </w:tc>
        <w:tc>
          <w:tcPr>
            <w:tcW w:w="1705" w:type="dxa"/>
            <w:tcBorders>
              <w:top w:val="outset" w:sz="6" w:space="0" w:color="FFFFFF" w:themeColor="background1"/>
            </w:tcBorders>
            <w:shd w:val="clear" w:color="auto" w:fill="000000" w:themeFill="text1"/>
            <w:vAlign w:val="center"/>
          </w:tcPr>
          <w:p w:rsidR="00734668" w:rsidRPr="007F7D46" w:rsidRDefault="00734668" w:rsidP="00734668">
            <w:pPr>
              <w:jc w:val="center"/>
              <w:rPr>
                <w:rFonts w:cstheme="minorHAnsi"/>
                <w:b/>
                <w:sz w:val="20"/>
                <w:szCs w:val="20"/>
              </w:rPr>
            </w:pPr>
            <w:r w:rsidRPr="007F7D46">
              <w:rPr>
                <w:rFonts w:cstheme="minorHAnsi"/>
                <w:b/>
                <w:sz w:val="20"/>
                <w:szCs w:val="20"/>
              </w:rPr>
              <w:t>Explanatory</w:t>
            </w:r>
          </w:p>
        </w:tc>
        <w:tc>
          <w:tcPr>
            <w:tcW w:w="1981" w:type="dxa"/>
            <w:vMerge/>
          </w:tcPr>
          <w:p w:rsidR="00734668" w:rsidRPr="007F7D46" w:rsidRDefault="00734668" w:rsidP="001D6B9B">
            <w:pPr>
              <w:rPr>
                <w:rFonts w:cstheme="minorHAnsi"/>
                <w:sz w:val="20"/>
                <w:szCs w:val="20"/>
              </w:rPr>
            </w:pPr>
          </w:p>
        </w:tc>
        <w:tc>
          <w:tcPr>
            <w:tcW w:w="1559" w:type="dxa"/>
            <w:vMerge/>
          </w:tcPr>
          <w:p w:rsidR="00734668" w:rsidRPr="007F7D46" w:rsidRDefault="00734668" w:rsidP="001D6B9B">
            <w:pPr>
              <w:rPr>
                <w:rFonts w:cstheme="minorHAnsi"/>
                <w:sz w:val="20"/>
                <w:szCs w:val="20"/>
              </w:rPr>
            </w:pPr>
          </w:p>
        </w:tc>
      </w:tr>
      <w:tr w:rsidR="00734668" w:rsidTr="007F7D46">
        <w:tc>
          <w:tcPr>
            <w:tcW w:w="988" w:type="dxa"/>
            <w:vMerge w:val="restart"/>
            <w:vAlign w:val="center"/>
          </w:tcPr>
          <w:p w:rsidR="00734668" w:rsidRPr="007F7D46" w:rsidRDefault="00734668" w:rsidP="007F7D46">
            <w:pPr>
              <w:jc w:val="center"/>
              <w:rPr>
                <w:rFonts w:cstheme="minorHAnsi"/>
                <w:sz w:val="20"/>
                <w:szCs w:val="20"/>
              </w:rPr>
            </w:pPr>
            <w:r w:rsidRPr="007F7D46">
              <w:rPr>
                <w:rFonts w:cstheme="minorHAnsi"/>
                <w:sz w:val="20"/>
                <w:szCs w:val="20"/>
              </w:rPr>
              <w:t>Q1</w:t>
            </w:r>
          </w:p>
        </w:tc>
        <w:tc>
          <w:tcPr>
            <w:tcW w:w="2551"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Species richness</w:t>
            </w:r>
          </w:p>
        </w:tc>
        <w:tc>
          <w:tcPr>
            <w:tcW w:w="1705" w:type="dxa"/>
            <w:vMerge w:val="restart"/>
            <w:vAlign w:val="center"/>
          </w:tcPr>
          <w:p w:rsidR="00734668" w:rsidRPr="007F7D46" w:rsidRDefault="00734668" w:rsidP="007F7D46">
            <w:pPr>
              <w:jc w:val="center"/>
              <w:rPr>
                <w:rFonts w:cstheme="minorHAnsi"/>
                <w:sz w:val="20"/>
                <w:szCs w:val="20"/>
              </w:rPr>
            </w:pPr>
            <w:r w:rsidRPr="007F7D46">
              <w:rPr>
                <w:rFonts w:cstheme="minorHAnsi"/>
                <w:sz w:val="20"/>
                <w:szCs w:val="20"/>
              </w:rPr>
              <w:t>Logging intensity + Region + Logging intensity</w:t>
            </w:r>
            <w:r w:rsidR="007F7D46" w:rsidRPr="007F7D46">
              <w:rPr>
                <w:rFonts w:cstheme="minorHAnsi"/>
                <w:sz w:val="20"/>
                <w:szCs w:val="20"/>
              </w:rPr>
              <w:t>*</w:t>
            </w:r>
            <w:r w:rsidRPr="007F7D46">
              <w:rPr>
                <w:rFonts w:cstheme="minorHAnsi"/>
                <w:sz w:val="20"/>
                <w:szCs w:val="20"/>
              </w:rPr>
              <w:t>Region</w:t>
            </w:r>
          </w:p>
        </w:tc>
        <w:tc>
          <w:tcPr>
            <w:tcW w:w="1981"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Quasi-Poisson</w:t>
            </w:r>
          </w:p>
        </w:tc>
        <w:tc>
          <w:tcPr>
            <w:tcW w:w="1559"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GLM</w:t>
            </w:r>
          </w:p>
        </w:tc>
      </w:tr>
      <w:tr w:rsidR="00734668" w:rsidTr="007F7D46">
        <w:tc>
          <w:tcPr>
            <w:tcW w:w="988" w:type="dxa"/>
            <w:vMerge/>
            <w:vAlign w:val="center"/>
          </w:tcPr>
          <w:p w:rsidR="00734668" w:rsidRPr="007F7D46" w:rsidRDefault="00734668" w:rsidP="007F7D46">
            <w:pPr>
              <w:jc w:val="center"/>
              <w:rPr>
                <w:rFonts w:cstheme="minorHAnsi"/>
                <w:sz w:val="20"/>
                <w:szCs w:val="20"/>
              </w:rPr>
            </w:pPr>
          </w:p>
        </w:tc>
        <w:tc>
          <w:tcPr>
            <w:tcW w:w="2551" w:type="dxa"/>
            <w:vAlign w:val="center"/>
          </w:tcPr>
          <w:p w:rsidR="00734668" w:rsidRPr="007F7D46" w:rsidRDefault="00734668" w:rsidP="007F7D46">
            <w:pPr>
              <w:jc w:val="center"/>
              <w:rPr>
                <w:rFonts w:cstheme="minorHAnsi"/>
                <w:sz w:val="20"/>
                <w:szCs w:val="20"/>
              </w:rPr>
            </w:pPr>
            <w:r w:rsidRPr="007F7D46">
              <w:rPr>
                <w:rFonts w:cstheme="minorHAnsi"/>
                <w:sz w:val="20"/>
                <w:szCs w:val="20"/>
              </w:rPr>
              <w:t>Abundance</w:t>
            </w:r>
          </w:p>
        </w:tc>
        <w:tc>
          <w:tcPr>
            <w:tcW w:w="1705" w:type="dxa"/>
            <w:vMerge/>
            <w:vAlign w:val="center"/>
          </w:tcPr>
          <w:p w:rsidR="00734668" w:rsidRPr="007F7D46" w:rsidRDefault="00734668" w:rsidP="007F7D46">
            <w:pPr>
              <w:jc w:val="center"/>
              <w:rPr>
                <w:rFonts w:cstheme="minorHAnsi"/>
                <w:sz w:val="20"/>
                <w:szCs w:val="20"/>
              </w:rPr>
            </w:pPr>
          </w:p>
        </w:tc>
        <w:tc>
          <w:tcPr>
            <w:tcW w:w="1981" w:type="dxa"/>
            <w:vAlign w:val="center"/>
          </w:tcPr>
          <w:p w:rsidR="00734668" w:rsidRPr="007F7D46" w:rsidRDefault="00734668" w:rsidP="007F7D46">
            <w:pPr>
              <w:jc w:val="center"/>
              <w:rPr>
                <w:rFonts w:cstheme="minorHAnsi"/>
                <w:sz w:val="20"/>
                <w:szCs w:val="20"/>
              </w:rPr>
            </w:pPr>
            <w:r w:rsidRPr="007F7D46">
              <w:rPr>
                <w:rFonts w:cstheme="minorHAnsi"/>
                <w:sz w:val="20"/>
                <w:szCs w:val="20"/>
              </w:rPr>
              <w:t>Negative binomial</w:t>
            </w:r>
          </w:p>
        </w:tc>
        <w:tc>
          <w:tcPr>
            <w:tcW w:w="1559" w:type="dxa"/>
            <w:vAlign w:val="center"/>
          </w:tcPr>
          <w:p w:rsidR="00734668" w:rsidRPr="007F7D46" w:rsidRDefault="00734668" w:rsidP="007F7D46">
            <w:pPr>
              <w:jc w:val="center"/>
              <w:rPr>
                <w:rFonts w:cstheme="minorHAnsi"/>
                <w:sz w:val="20"/>
                <w:szCs w:val="20"/>
              </w:rPr>
            </w:pPr>
            <w:r w:rsidRPr="007F7D46">
              <w:rPr>
                <w:rFonts w:cstheme="minorHAnsi"/>
                <w:sz w:val="20"/>
                <w:szCs w:val="20"/>
              </w:rPr>
              <w:t>GLM</w:t>
            </w:r>
          </w:p>
        </w:tc>
      </w:tr>
      <w:tr w:rsidR="00734668" w:rsidTr="007F7D46">
        <w:tc>
          <w:tcPr>
            <w:tcW w:w="988" w:type="dxa"/>
            <w:vMerge/>
            <w:vAlign w:val="center"/>
          </w:tcPr>
          <w:p w:rsidR="00734668" w:rsidRPr="007F7D46" w:rsidRDefault="00734668" w:rsidP="007F7D46">
            <w:pPr>
              <w:jc w:val="center"/>
              <w:rPr>
                <w:rFonts w:cstheme="minorHAnsi"/>
                <w:sz w:val="20"/>
                <w:szCs w:val="20"/>
              </w:rPr>
            </w:pPr>
          </w:p>
        </w:tc>
        <w:tc>
          <w:tcPr>
            <w:tcW w:w="2551"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CWM biomass</w:t>
            </w:r>
          </w:p>
        </w:tc>
        <w:tc>
          <w:tcPr>
            <w:tcW w:w="1705" w:type="dxa"/>
            <w:vMerge/>
            <w:vAlign w:val="center"/>
          </w:tcPr>
          <w:p w:rsidR="00734668" w:rsidRPr="007F7D46" w:rsidRDefault="00734668" w:rsidP="007F7D46">
            <w:pPr>
              <w:jc w:val="center"/>
              <w:rPr>
                <w:rFonts w:cstheme="minorHAnsi"/>
                <w:sz w:val="20"/>
                <w:szCs w:val="20"/>
              </w:rPr>
            </w:pPr>
          </w:p>
        </w:tc>
        <w:tc>
          <w:tcPr>
            <w:tcW w:w="1981"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Gaussian</w:t>
            </w:r>
          </w:p>
        </w:tc>
        <w:tc>
          <w:tcPr>
            <w:tcW w:w="1559"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LM</w:t>
            </w:r>
          </w:p>
        </w:tc>
      </w:tr>
      <w:tr w:rsidR="00734668" w:rsidTr="007F7D46">
        <w:tc>
          <w:tcPr>
            <w:tcW w:w="988" w:type="dxa"/>
            <w:vMerge/>
            <w:vAlign w:val="center"/>
          </w:tcPr>
          <w:p w:rsidR="00734668" w:rsidRPr="007F7D46" w:rsidRDefault="00734668" w:rsidP="007F7D46">
            <w:pPr>
              <w:jc w:val="center"/>
              <w:rPr>
                <w:rFonts w:cstheme="minorHAnsi"/>
                <w:sz w:val="20"/>
                <w:szCs w:val="20"/>
              </w:rPr>
            </w:pPr>
          </w:p>
        </w:tc>
        <w:tc>
          <w:tcPr>
            <w:tcW w:w="2551" w:type="dxa"/>
            <w:vAlign w:val="center"/>
          </w:tcPr>
          <w:p w:rsidR="00734668" w:rsidRPr="007F7D46" w:rsidRDefault="00734668" w:rsidP="007F7D46">
            <w:pPr>
              <w:jc w:val="center"/>
              <w:rPr>
                <w:rFonts w:cstheme="minorHAnsi"/>
                <w:sz w:val="20"/>
                <w:szCs w:val="20"/>
              </w:rPr>
            </w:pPr>
            <w:proofErr w:type="spellStart"/>
            <w:r w:rsidRPr="007F7D46">
              <w:rPr>
                <w:rFonts w:cstheme="minorHAnsi"/>
                <w:sz w:val="20"/>
                <w:szCs w:val="20"/>
              </w:rPr>
              <w:t>FDq</w:t>
            </w:r>
            <w:proofErr w:type="spellEnd"/>
          </w:p>
        </w:tc>
        <w:tc>
          <w:tcPr>
            <w:tcW w:w="1705" w:type="dxa"/>
            <w:vMerge/>
            <w:vAlign w:val="center"/>
          </w:tcPr>
          <w:p w:rsidR="00734668" w:rsidRPr="007F7D46" w:rsidRDefault="00734668" w:rsidP="007F7D46">
            <w:pPr>
              <w:jc w:val="center"/>
              <w:rPr>
                <w:rFonts w:cstheme="minorHAnsi"/>
                <w:sz w:val="20"/>
                <w:szCs w:val="20"/>
              </w:rPr>
            </w:pPr>
          </w:p>
        </w:tc>
        <w:tc>
          <w:tcPr>
            <w:tcW w:w="1981" w:type="dxa"/>
            <w:vAlign w:val="center"/>
          </w:tcPr>
          <w:p w:rsidR="00734668" w:rsidRPr="007F7D46" w:rsidRDefault="00734668" w:rsidP="007F7D46">
            <w:pPr>
              <w:jc w:val="center"/>
              <w:rPr>
                <w:rFonts w:cstheme="minorHAnsi"/>
                <w:sz w:val="20"/>
                <w:szCs w:val="20"/>
              </w:rPr>
            </w:pPr>
            <w:r w:rsidRPr="007F7D46">
              <w:rPr>
                <w:rFonts w:cstheme="minorHAnsi"/>
                <w:sz w:val="20"/>
                <w:szCs w:val="20"/>
              </w:rPr>
              <w:t>Gaussian</w:t>
            </w:r>
          </w:p>
        </w:tc>
        <w:tc>
          <w:tcPr>
            <w:tcW w:w="1559" w:type="dxa"/>
            <w:vAlign w:val="center"/>
          </w:tcPr>
          <w:p w:rsidR="00734668" w:rsidRPr="007F7D46" w:rsidRDefault="00734668" w:rsidP="007F7D46">
            <w:pPr>
              <w:jc w:val="center"/>
              <w:rPr>
                <w:rFonts w:cstheme="minorHAnsi"/>
                <w:sz w:val="20"/>
                <w:szCs w:val="20"/>
              </w:rPr>
            </w:pPr>
            <w:r w:rsidRPr="007F7D46">
              <w:rPr>
                <w:rFonts w:cstheme="minorHAnsi"/>
                <w:sz w:val="20"/>
                <w:szCs w:val="20"/>
              </w:rPr>
              <w:t>LM</w:t>
            </w:r>
          </w:p>
        </w:tc>
      </w:tr>
      <w:tr w:rsidR="00734668" w:rsidTr="007F7D46">
        <w:tc>
          <w:tcPr>
            <w:tcW w:w="988" w:type="dxa"/>
            <w:vMerge/>
            <w:vAlign w:val="center"/>
          </w:tcPr>
          <w:p w:rsidR="00734668" w:rsidRPr="007F7D46" w:rsidRDefault="00734668" w:rsidP="007F7D46">
            <w:pPr>
              <w:jc w:val="center"/>
              <w:rPr>
                <w:rFonts w:cstheme="minorHAnsi"/>
                <w:sz w:val="20"/>
                <w:szCs w:val="20"/>
              </w:rPr>
            </w:pPr>
          </w:p>
        </w:tc>
        <w:tc>
          <w:tcPr>
            <w:tcW w:w="2551"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Functional originality</w:t>
            </w:r>
          </w:p>
        </w:tc>
        <w:tc>
          <w:tcPr>
            <w:tcW w:w="1705" w:type="dxa"/>
            <w:vMerge/>
            <w:vAlign w:val="center"/>
          </w:tcPr>
          <w:p w:rsidR="00734668" w:rsidRPr="007F7D46" w:rsidRDefault="00734668" w:rsidP="007F7D46">
            <w:pPr>
              <w:jc w:val="center"/>
              <w:rPr>
                <w:rFonts w:cstheme="minorHAnsi"/>
                <w:sz w:val="20"/>
                <w:szCs w:val="20"/>
              </w:rPr>
            </w:pPr>
          </w:p>
        </w:tc>
        <w:tc>
          <w:tcPr>
            <w:tcW w:w="1981"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Gaussian</w:t>
            </w:r>
          </w:p>
        </w:tc>
        <w:tc>
          <w:tcPr>
            <w:tcW w:w="1559"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LM</w:t>
            </w:r>
          </w:p>
        </w:tc>
      </w:tr>
      <w:tr w:rsidR="00734668" w:rsidTr="007F7D46">
        <w:tc>
          <w:tcPr>
            <w:tcW w:w="988" w:type="dxa"/>
            <w:vMerge/>
            <w:vAlign w:val="center"/>
          </w:tcPr>
          <w:p w:rsidR="00734668" w:rsidRPr="007F7D46" w:rsidRDefault="00734668" w:rsidP="007F7D46">
            <w:pPr>
              <w:jc w:val="center"/>
              <w:rPr>
                <w:rFonts w:cstheme="minorHAnsi"/>
                <w:sz w:val="20"/>
                <w:szCs w:val="20"/>
              </w:rPr>
            </w:pPr>
          </w:p>
        </w:tc>
        <w:tc>
          <w:tcPr>
            <w:tcW w:w="2551" w:type="dxa"/>
            <w:vAlign w:val="center"/>
          </w:tcPr>
          <w:p w:rsidR="00734668" w:rsidRPr="007F7D46" w:rsidRDefault="00734668" w:rsidP="007F7D46">
            <w:pPr>
              <w:jc w:val="center"/>
              <w:rPr>
                <w:rFonts w:cstheme="minorHAnsi"/>
                <w:sz w:val="20"/>
                <w:szCs w:val="20"/>
              </w:rPr>
            </w:pPr>
            <w:r w:rsidRPr="007F7D46">
              <w:rPr>
                <w:rFonts w:cstheme="minorHAnsi"/>
                <w:sz w:val="20"/>
                <w:szCs w:val="20"/>
              </w:rPr>
              <w:t>Functional specialization</w:t>
            </w:r>
          </w:p>
        </w:tc>
        <w:tc>
          <w:tcPr>
            <w:tcW w:w="1705" w:type="dxa"/>
            <w:vMerge/>
            <w:vAlign w:val="center"/>
          </w:tcPr>
          <w:p w:rsidR="00734668" w:rsidRPr="007F7D46" w:rsidRDefault="00734668" w:rsidP="007F7D46">
            <w:pPr>
              <w:jc w:val="center"/>
              <w:rPr>
                <w:rFonts w:cstheme="minorHAnsi"/>
                <w:sz w:val="20"/>
                <w:szCs w:val="20"/>
              </w:rPr>
            </w:pPr>
          </w:p>
        </w:tc>
        <w:tc>
          <w:tcPr>
            <w:tcW w:w="1981" w:type="dxa"/>
            <w:vAlign w:val="center"/>
          </w:tcPr>
          <w:p w:rsidR="00734668" w:rsidRPr="007F7D46" w:rsidRDefault="00734668" w:rsidP="007F7D46">
            <w:pPr>
              <w:jc w:val="center"/>
              <w:rPr>
                <w:rFonts w:cstheme="minorHAnsi"/>
                <w:sz w:val="20"/>
                <w:szCs w:val="20"/>
              </w:rPr>
            </w:pPr>
            <w:r w:rsidRPr="007F7D46">
              <w:rPr>
                <w:rFonts w:cstheme="minorHAnsi"/>
                <w:sz w:val="20"/>
                <w:szCs w:val="20"/>
              </w:rPr>
              <w:t>Gaussian</w:t>
            </w:r>
          </w:p>
        </w:tc>
        <w:tc>
          <w:tcPr>
            <w:tcW w:w="1559" w:type="dxa"/>
            <w:vAlign w:val="center"/>
          </w:tcPr>
          <w:p w:rsidR="00734668" w:rsidRPr="007F7D46" w:rsidRDefault="00734668" w:rsidP="007F7D46">
            <w:pPr>
              <w:jc w:val="center"/>
              <w:rPr>
                <w:rFonts w:cstheme="minorHAnsi"/>
                <w:sz w:val="20"/>
                <w:szCs w:val="20"/>
              </w:rPr>
            </w:pPr>
            <w:r w:rsidRPr="007F7D46">
              <w:rPr>
                <w:rFonts w:cstheme="minorHAnsi"/>
                <w:sz w:val="20"/>
                <w:szCs w:val="20"/>
              </w:rPr>
              <w:t>LM</w:t>
            </w:r>
          </w:p>
        </w:tc>
      </w:tr>
      <w:tr w:rsidR="00734668" w:rsidTr="007F7D46">
        <w:tc>
          <w:tcPr>
            <w:tcW w:w="988" w:type="dxa"/>
            <w:vMerge w:val="restart"/>
            <w:vAlign w:val="center"/>
          </w:tcPr>
          <w:p w:rsidR="00734668" w:rsidRPr="007F7D46" w:rsidRDefault="00734668" w:rsidP="007F7D46">
            <w:pPr>
              <w:jc w:val="center"/>
              <w:rPr>
                <w:rFonts w:cstheme="minorHAnsi"/>
                <w:sz w:val="20"/>
                <w:szCs w:val="20"/>
              </w:rPr>
            </w:pPr>
            <w:r w:rsidRPr="007F7D46">
              <w:rPr>
                <w:rFonts w:cstheme="minorHAnsi"/>
                <w:sz w:val="20"/>
                <w:szCs w:val="20"/>
              </w:rPr>
              <w:t>Q2</w:t>
            </w:r>
          </w:p>
        </w:tc>
        <w:tc>
          <w:tcPr>
            <w:tcW w:w="2551"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Bray-Curtis dissimilarity</w:t>
            </w:r>
          </w:p>
        </w:tc>
        <w:tc>
          <w:tcPr>
            <w:tcW w:w="1705" w:type="dxa"/>
            <w:vMerge/>
            <w:vAlign w:val="center"/>
          </w:tcPr>
          <w:p w:rsidR="00734668" w:rsidRPr="007F7D46" w:rsidRDefault="00734668" w:rsidP="007F7D46">
            <w:pPr>
              <w:jc w:val="center"/>
              <w:rPr>
                <w:rFonts w:cstheme="minorHAnsi"/>
                <w:sz w:val="20"/>
                <w:szCs w:val="20"/>
              </w:rPr>
            </w:pPr>
          </w:p>
        </w:tc>
        <w:tc>
          <w:tcPr>
            <w:tcW w:w="1981"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Gaussian (dung beetles) / Gamma (birds)</w:t>
            </w:r>
          </w:p>
        </w:tc>
        <w:tc>
          <w:tcPr>
            <w:tcW w:w="1559"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LM (dung beetles) /GLM (birds)</w:t>
            </w:r>
          </w:p>
        </w:tc>
      </w:tr>
      <w:tr w:rsidR="00734668" w:rsidTr="007F7D46">
        <w:tc>
          <w:tcPr>
            <w:tcW w:w="988" w:type="dxa"/>
            <w:vMerge/>
            <w:vAlign w:val="center"/>
          </w:tcPr>
          <w:p w:rsidR="00734668" w:rsidRPr="007F7D46" w:rsidRDefault="00734668" w:rsidP="007F7D46">
            <w:pPr>
              <w:jc w:val="center"/>
              <w:rPr>
                <w:rFonts w:cstheme="minorHAnsi"/>
                <w:sz w:val="20"/>
                <w:szCs w:val="20"/>
              </w:rPr>
            </w:pPr>
          </w:p>
        </w:tc>
        <w:tc>
          <w:tcPr>
            <w:tcW w:w="2551" w:type="dxa"/>
            <w:vAlign w:val="center"/>
          </w:tcPr>
          <w:p w:rsidR="00734668" w:rsidRPr="007F7D46" w:rsidRDefault="00734668" w:rsidP="007F7D46">
            <w:pPr>
              <w:jc w:val="center"/>
              <w:rPr>
                <w:rFonts w:cstheme="minorHAnsi"/>
                <w:sz w:val="20"/>
                <w:szCs w:val="20"/>
              </w:rPr>
            </w:pPr>
            <w:r w:rsidRPr="007F7D46">
              <w:rPr>
                <w:rFonts w:cstheme="minorHAnsi"/>
                <w:sz w:val="20"/>
                <w:szCs w:val="20"/>
              </w:rPr>
              <w:t>Bray-Curtis abundance gradient</w:t>
            </w:r>
          </w:p>
        </w:tc>
        <w:tc>
          <w:tcPr>
            <w:tcW w:w="1705" w:type="dxa"/>
            <w:vMerge/>
            <w:vAlign w:val="center"/>
          </w:tcPr>
          <w:p w:rsidR="00734668" w:rsidRPr="007F7D46" w:rsidRDefault="00734668" w:rsidP="007F7D46">
            <w:pPr>
              <w:jc w:val="center"/>
              <w:rPr>
                <w:rFonts w:cstheme="minorHAnsi"/>
                <w:sz w:val="20"/>
                <w:szCs w:val="20"/>
              </w:rPr>
            </w:pPr>
          </w:p>
        </w:tc>
        <w:tc>
          <w:tcPr>
            <w:tcW w:w="1981" w:type="dxa"/>
            <w:vAlign w:val="center"/>
          </w:tcPr>
          <w:p w:rsidR="00734668" w:rsidRPr="007F7D46" w:rsidRDefault="00734668" w:rsidP="007F7D46">
            <w:pPr>
              <w:jc w:val="center"/>
              <w:rPr>
                <w:rFonts w:cstheme="minorHAnsi"/>
                <w:sz w:val="20"/>
                <w:szCs w:val="20"/>
              </w:rPr>
            </w:pPr>
            <w:r w:rsidRPr="007F7D46">
              <w:rPr>
                <w:rFonts w:cstheme="minorHAnsi"/>
                <w:sz w:val="20"/>
                <w:szCs w:val="20"/>
              </w:rPr>
              <w:t>Gamma</w:t>
            </w:r>
          </w:p>
        </w:tc>
        <w:tc>
          <w:tcPr>
            <w:tcW w:w="1559" w:type="dxa"/>
            <w:vAlign w:val="center"/>
          </w:tcPr>
          <w:p w:rsidR="00734668" w:rsidRPr="007F7D46" w:rsidRDefault="00734668" w:rsidP="007F7D46">
            <w:pPr>
              <w:jc w:val="center"/>
              <w:rPr>
                <w:rFonts w:cstheme="minorHAnsi"/>
                <w:sz w:val="20"/>
                <w:szCs w:val="20"/>
              </w:rPr>
            </w:pPr>
            <w:r w:rsidRPr="007F7D46">
              <w:rPr>
                <w:rFonts w:cstheme="minorHAnsi"/>
                <w:sz w:val="20"/>
                <w:szCs w:val="20"/>
              </w:rPr>
              <w:t>GLM</w:t>
            </w:r>
          </w:p>
        </w:tc>
      </w:tr>
      <w:tr w:rsidR="00734668" w:rsidTr="007F7D46">
        <w:tc>
          <w:tcPr>
            <w:tcW w:w="988" w:type="dxa"/>
            <w:vMerge/>
            <w:vAlign w:val="center"/>
          </w:tcPr>
          <w:p w:rsidR="00734668" w:rsidRPr="007F7D46" w:rsidRDefault="00734668" w:rsidP="007F7D46">
            <w:pPr>
              <w:jc w:val="center"/>
              <w:rPr>
                <w:rFonts w:cstheme="minorHAnsi"/>
                <w:sz w:val="20"/>
                <w:szCs w:val="20"/>
              </w:rPr>
            </w:pPr>
          </w:p>
        </w:tc>
        <w:tc>
          <w:tcPr>
            <w:tcW w:w="2551"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Bray-Curtis balanced variation</w:t>
            </w:r>
          </w:p>
        </w:tc>
        <w:tc>
          <w:tcPr>
            <w:tcW w:w="1705" w:type="dxa"/>
            <w:vMerge/>
            <w:vAlign w:val="center"/>
          </w:tcPr>
          <w:p w:rsidR="00734668" w:rsidRPr="007F7D46" w:rsidRDefault="00734668" w:rsidP="007F7D46">
            <w:pPr>
              <w:jc w:val="center"/>
              <w:rPr>
                <w:rFonts w:cstheme="minorHAnsi"/>
                <w:sz w:val="20"/>
                <w:szCs w:val="20"/>
              </w:rPr>
            </w:pPr>
          </w:p>
        </w:tc>
        <w:tc>
          <w:tcPr>
            <w:tcW w:w="1981"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Gamma</w:t>
            </w:r>
          </w:p>
        </w:tc>
        <w:tc>
          <w:tcPr>
            <w:tcW w:w="1559" w:type="dxa"/>
            <w:shd w:val="clear" w:color="auto" w:fill="F2F2F2" w:themeFill="background1" w:themeFillShade="F2"/>
            <w:vAlign w:val="center"/>
          </w:tcPr>
          <w:p w:rsidR="00734668" w:rsidRPr="007F7D46" w:rsidRDefault="00734668" w:rsidP="007F7D46">
            <w:pPr>
              <w:jc w:val="center"/>
              <w:rPr>
                <w:rFonts w:cstheme="minorHAnsi"/>
                <w:sz w:val="20"/>
                <w:szCs w:val="20"/>
              </w:rPr>
            </w:pPr>
            <w:r w:rsidRPr="007F7D46">
              <w:rPr>
                <w:rFonts w:cstheme="minorHAnsi"/>
                <w:sz w:val="20"/>
                <w:szCs w:val="20"/>
              </w:rPr>
              <w:t>GLM</w:t>
            </w:r>
          </w:p>
        </w:tc>
      </w:tr>
      <w:tr w:rsidR="00734668" w:rsidTr="007F7D46">
        <w:tc>
          <w:tcPr>
            <w:tcW w:w="988" w:type="dxa"/>
            <w:vAlign w:val="center"/>
          </w:tcPr>
          <w:p w:rsidR="00734668" w:rsidRPr="007F7D46" w:rsidRDefault="00734668" w:rsidP="007F7D46">
            <w:pPr>
              <w:jc w:val="center"/>
              <w:rPr>
                <w:rFonts w:cstheme="minorHAnsi"/>
                <w:sz w:val="20"/>
                <w:szCs w:val="20"/>
              </w:rPr>
            </w:pPr>
            <w:r w:rsidRPr="007F7D46">
              <w:rPr>
                <w:rFonts w:cstheme="minorHAnsi"/>
                <w:sz w:val="20"/>
                <w:szCs w:val="20"/>
              </w:rPr>
              <w:t>Q3</w:t>
            </w:r>
          </w:p>
        </w:tc>
        <w:tc>
          <w:tcPr>
            <w:tcW w:w="2551" w:type="dxa"/>
            <w:vAlign w:val="center"/>
          </w:tcPr>
          <w:p w:rsidR="00734668" w:rsidRPr="007F7D46" w:rsidRDefault="00734668" w:rsidP="007F7D46">
            <w:pPr>
              <w:jc w:val="center"/>
              <w:rPr>
                <w:rFonts w:cstheme="minorHAnsi"/>
                <w:sz w:val="20"/>
                <w:szCs w:val="20"/>
              </w:rPr>
            </w:pPr>
            <w:r w:rsidRPr="007F7D46">
              <w:rPr>
                <w:rFonts w:cstheme="minorHAnsi"/>
                <w:sz w:val="20"/>
                <w:szCs w:val="20"/>
              </w:rPr>
              <w:t>CMW species rarity</w:t>
            </w:r>
          </w:p>
        </w:tc>
        <w:tc>
          <w:tcPr>
            <w:tcW w:w="1705" w:type="dxa"/>
            <w:vMerge/>
            <w:vAlign w:val="center"/>
          </w:tcPr>
          <w:p w:rsidR="00734668" w:rsidRPr="007F7D46" w:rsidRDefault="00734668" w:rsidP="007F7D46">
            <w:pPr>
              <w:jc w:val="center"/>
              <w:rPr>
                <w:rFonts w:cstheme="minorHAnsi"/>
                <w:sz w:val="20"/>
                <w:szCs w:val="20"/>
              </w:rPr>
            </w:pPr>
          </w:p>
        </w:tc>
        <w:tc>
          <w:tcPr>
            <w:tcW w:w="1981" w:type="dxa"/>
            <w:vAlign w:val="center"/>
          </w:tcPr>
          <w:p w:rsidR="00734668" w:rsidRPr="007F7D46" w:rsidRDefault="00734668" w:rsidP="007F7D46">
            <w:pPr>
              <w:jc w:val="center"/>
              <w:rPr>
                <w:rFonts w:cstheme="minorHAnsi"/>
                <w:sz w:val="20"/>
                <w:szCs w:val="20"/>
              </w:rPr>
            </w:pPr>
            <w:r w:rsidRPr="007F7D46">
              <w:rPr>
                <w:rFonts w:cstheme="minorHAnsi"/>
                <w:sz w:val="20"/>
                <w:szCs w:val="20"/>
              </w:rPr>
              <w:t>Gaussian</w:t>
            </w:r>
          </w:p>
        </w:tc>
        <w:tc>
          <w:tcPr>
            <w:tcW w:w="1559" w:type="dxa"/>
            <w:vAlign w:val="center"/>
          </w:tcPr>
          <w:p w:rsidR="00734668" w:rsidRPr="007F7D46" w:rsidRDefault="00734668" w:rsidP="007F7D46">
            <w:pPr>
              <w:jc w:val="center"/>
              <w:rPr>
                <w:rFonts w:cstheme="minorHAnsi"/>
                <w:sz w:val="20"/>
                <w:szCs w:val="20"/>
              </w:rPr>
            </w:pPr>
            <w:r w:rsidRPr="007F7D46">
              <w:rPr>
                <w:rFonts w:cstheme="minorHAnsi"/>
                <w:sz w:val="20"/>
                <w:szCs w:val="20"/>
              </w:rPr>
              <w:t>LM</w:t>
            </w:r>
          </w:p>
        </w:tc>
      </w:tr>
    </w:tbl>
    <w:p w:rsidR="0027483D" w:rsidRDefault="0027483D" w:rsidP="001D6B9B">
      <w:pPr>
        <w:rPr>
          <w:rFonts w:cstheme="minorHAnsi"/>
        </w:rPr>
      </w:pPr>
    </w:p>
    <w:p w:rsidR="00734668" w:rsidRDefault="001639FA" w:rsidP="00164105">
      <w:pPr>
        <w:spacing w:before="120" w:after="0"/>
        <w:jc w:val="center"/>
        <w:rPr>
          <w:rFonts w:cstheme="minorHAnsi"/>
          <w:b/>
        </w:rPr>
      </w:pPr>
      <w:r w:rsidRPr="001639FA">
        <w:rPr>
          <w:noProof/>
          <w:sz w:val="24"/>
          <w:lang w:eastAsia="en-GB"/>
        </w:rPr>
        <w:lastRenderedPageBreak/>
        <w:drawing>
          <wp:inline distT="0" distB="0" distL="0" distR="0">
            <wp:extent cx="4446905" cy="2990850"/>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4446905" cy="2990850"/>
                    </a:xfrm>
                    <a:prstGeom prst="rect">
                      <a:avLst/>
                    </a:prstGeom>
                  </pic:spPr>
                </pic:pic>
              </a:graphicData>
            </a:graphic>
          </wp:inline>
        </w:drawing>
      </w:r>
    </w:p>
    <w:p w:rsidR="006E6181" w:rsidRDefault="001639FA" w:rsidP="001D6B9B">
      <w:pPr>
        <w:rPr>
          <w:rFonts w:cstheme="minorHAnsi"/>
          <w:sz w:val="24"/>
        </w:rPr>
      </w:pPr>
      <w:r w:rsidRPr="001639FA">
        <w:rPr>
          <w:rFonts w:cstheme="minorHAnsi"/>
          <w:b/>
          <w:sz w:val="24"/>
        </w:rPr>
        <w:t>Figure S1</w:t>
      </w:r>
      <w:r w:rsidRPr="001639FA">
        <w:rPr>
          <w:rFonts w:cstheme="minorHAnsi"/>
          <w:sz w:val="24"/>
        </w:rPr>
        <w:t>.  Bray</w:t>
      </w:r>
      <w:r>
        <w:rPr>
          <w:rFonts w:cstheme="minorHAnsi"/>
          <w:sz w:val="24"/>
        </w:rPr>
        <w:t>-Curtis dissimilarity components can be partitioned into (A) abundance gradients, which quantif</w:t>
      </w:r>
      <w:r w:rsidR="005606A0">
        <w:rPr>
          <w:rFonts w:cstheme="minorHAnsi"/>
          <w:sz w:val="24"/>
        </w:rPr>
        <w:t>y</w:t>
      </w:r>
      <w:r>
        <w:rPr>
          <w:rFonts w:cstheme="minorHAnsi"/>
          <w:sz w:val="24"/>
        </w:rPr>
        <w:t xml:space="preserve"> the individual loss of all species </w:t>
      </w:r>
      <w:r w:rsidR="001B7C43">
        <w:rPr>
          <w:rFonts w:cstheme="minorHAnsi"/>
          <w:sz w:val="24"/>
        </w:rPr>
        <w:t xml:space="preserve">from one site to </w:t>
      </w:r>
      <w:r w:rsidR="005606A0">
        <w:rPr>
          <w:rFonts w:cstheme="minorHAnsi"/>
          <w:sz w:val="24"/>
        </w:rPr>
        <w:t>an</w:t>
      </w:r>
      <w:r>
        <w:rPr>
          <w:rFonts w:cstheme="minorHAnsi"/>
          <w:sz w:val="24"/>
        </w:rPr>
        <w:t>other (top panel)</w:t>
      </w:r>
      <w:r w:rsidR="001B7C43">
        <w:rPr>
          <w:rFonts w:cstheme="minorHAnsi"/>
          <w:sz w:val="24"/>
        </w:rPr>
        <w:t xml:space="preserve">; and (B) Balanced variation in abundance, which assess if individuals lost by one species are substituted by individuals from other species when between sites (bottom panel). The size of </w:t>
      </w:r>
      <w:r w:rsidR="005606A0">
        <w:rPr>
          <w:rFonts w:cstheme="minorHAnsi"/>
          <w:sz w:val="24"/>
        </w:rPr>
        <w:t xml:space="preserve">the </w:t>
      </w:r>
      <w:r w:rsidR="001B7C43">
        <w:rPr>
          <w:rFonts w:cstheme="minorHAnsi"/>
          <w:sz w:val="24"/>
        </w:rPr>
        <w:t>circles represent relative abundances (i.e. population size or number of individuals) from each specie (columns) between sites (rows).</w:t>
      </w:r>
    </w:p>
    <w:p w:rsidR="00937E0D" w:rsidRDefault="00937E0D" w:rsidP="001F5D76">
      <w:pPr>
        <w:rPr>
          <w:rFonts w:cstheme="minorHAnsi"/>
          <w:b/>
          <w:sz w:val="28"/>
          <w:lang w:val="en-US"/>
        </w:rPr>
        <w:sectPr w:rsidR="00937E0D" w:rsidSect="00937E0D">
          <w:pgSz w:w="11906" w:h="16838"/>
          <w:pgMar w:top="1021" w:right="1021" w:bottom="1021" w:left="1021" w:header="709" w:footer="709" w:gutter="0"/>
          <w:cols w:space="708"/>
          <w:docGrid w:linePitch="360"/>
        </w:sectPr>
      </w:pPr>
    </w:p>
    <w:p w:rsidR="001F5D76" w:rsidRPr="00734668" w:rsidRDefault="001F5D76" w:rsidP="001F5D76">
      <w:pPr>
        <w:rPr>
          <w:rFonts w:cstheme="minorHAnsi"/>
          <w:sz w:val="28"/>
          <w:lang w:val="en-US"/>
        </w:rPr>
      </w:pPr>
      <w:r w:rsidRPr="00734668">
        <w:rPr>
          <w:rFonts w:cstheme="minorHAnsi"/>
          <w:b/>
          <w:sz w:val="28"/>
          <w:lang w:val="en-US"/>
        </w:rPr>
        <w:lastRenderedPageBreak/>
        <w:t>Appendix S</w:t>
      </w:r>
      <w:r>
        <w:rPr>
          <w:rFonts w:cstheme="minorHAnsi"/>
          <w:b/>
          <w:sz w:val="28"/>
          <w:lang w:val="en-US"/>
        </w:rPr>
        <w:t>3</w:t>
      </w:r>
      <w:r w:rsidRPr="00734668">
        <w:rPr>
          <w:rFonts w:cstheme="minorHAnsi"/>
          <w:sz w:val="28"/>
          <w:lang w:val="en-US"/>
        </w:rPr>
        <w:t xml:space="preserve">. </w:t>
      </w:r>
      <w:r>
        <w:rPr>
          <w:rFonts w:cstheme="minorHAnsi"/>
          <w:sz w:val="28"/>
          <w:lang w:val="en-US"/>
        </w:rPr>
        <w:t>Rarity index calculation</w:t>
      </w:r>
    </w:p>
    <w:p w:rsidR="001F5D76" w:rsidRDefault="001F5D76" w:rsidP="001F5D76">
      <w:pPr>
        <w:rPr>
          <w:rFonts w:cstheme="minorHAnsi"/>
          <w:lang w:val="en-US"/>
        </w:rPr>
      </w:pPr>
      <w:r>
        <w:rPr>
          <w:rFonts w:cstheme="minorHAnsi"/>
          <w:lang w:val="en-US"/>
        </w:rPr>
        <w:t xml:space="preserve">We followed the same approach previously used by Leitão </w:t>
      </w:r>
      <w:r w:rsidRPr="001F5D76">
        <w:rPr>
          <w:rFonts w:cstheme="minorHAnsi"/>
          <w:i/>
          <w:lang w:val="en-US"/>
        </w:rPr>
        <w:t>et al</w:t>
      </w:r>
      <w:r>
        <w:rPr>
          <w:rFonts w:cstheme="minorHAnsi"/>
          <w:lang w:val="en-US"/>
        </w:rPr>
        <w:t xml:space="preserve">. 2016 </w:t>
      </w:r>
      <w:r>
        <w:rPr>
          <w:rFonts w:cstheme="minorHAnsi"/>
          <w:lang w:val="en-US"/>
        </w:rPr>
        <w:fldChar w:fldCharType="begin" w:fldLock="1"/>
      </w:r>
      <w:r w:rsidR="004B2972">
        <w:rPr>
          <w:rFonts w:cstheme="minorHAnsi"/>
          <w:lang w:val="en-US"/>
        </w:rPr>
        <w:instrText>ADDIN CSL_CITATION {"citationItems":[{"id":"ITEM-1","itemData":{"DOI":"10.1098/rspb.2016.0084","ISSN":"0962-8452","abstract":"There is broad consensus that the diversity of functional traits within species assemblages drives several ecological processes. It is also widely recognized that rare species are the first to become extinct following human-induced disturbances. Surprisingly, however, the functional importance of rare species is still poorly understood, particularly in tropical species-rich assemblages where the majority of species are rare, and the rate of species extinction can be high. Here, we investigated the consequences of local and regional extinctions on the functional structure of species assemblages. We used three extensive datasets (stream fish from the Brazilian Amazon, rainforest trees from French Guiana, and birds from the Australian Wet Tropics) and built an integrative measure of species rarity versus commonness, combining local abundance, geographical range, and habitat breadth. Using different scenarios of species loss, we found a disproportionate impact of rare species extinction for the three groups, with significant reductions in levels of functional richness, specialization, and originality of assemblages, which may severely undermine the integrity of ecological processes. The whole breadth of functional abilities within species assemblages, which is disproportionately supported by rare species, is certainly critical in maintaining ecosystems particularly under the ongoing rapid environmental transitions.","author":[{"dropping-particle":"","family":"Leitão","given":"Rafael P.","non-dropping-particle":"","parse-names":false,"suffix":""},{"dropping-particle":"","family":"Zuanon","given":"Jansen","non-dropping-particle":"","parse-names":false,"suffix":""},{"dropping-particle":"","family":"Villéger","given":"Sébastien","non-dropping-particle":"","parse-names":false,"suffix":""},{"dropping-particle":"","family":"Williams","given":"Stephen E.","non-dropping-particle":"","parse-names":false,"suffix":""},{"dropping-particle":"","family":"Baraloto","given":"Christopher","non-dropping-particle":"","parse-names":false,"suffix":""},{"dropping-particle":"","family":"Fortunel","given":"Claire","non-dropping-particle":"","parse-names":false,"suffix":""},{"dropping-particle":"","family":"Mendonça","given":"Fernando P.","non-dropping-particle":"","parse-names":false,"suffix":""},{"dropping-particle":"","family":"Mouillot","given":"David","non-dropping-particle":"","parse-names":false,"suffix":""}],"container-title":"Proceedings of the Royal Society B: Biological Sciences","id":"ITEM-1","issue":"1828","issued":{"date-parts":[["2016","4","13"]]},"page":"20160084","title":"Rare species contribute disproportionately to the functional structure of species assemblages","type":"article-journal","volume":"283"},"uris":["http://www.mendeley.com/documents/?uuid=27f0bfbd-bfd6-4a7b-a127-7dfa3972616f"]}],"mendeley":{"formattedCitation":"(Leitão et al., 2016)","plainTextFormattedCitation":"(Leitão et al., 2016)","previouslyFormattedCitation":"(Leitão et al., 2016)"},"properties":{"noteIndex":0},"schema":"https://github.com/citation-style-language/schema/raw/master/csl-citation.json"}</w:instrText>
      </w:r>
      <w:r>
        <w:rPr>
          <w:rFonts w:cstheme="minorHAnsi"/>
          <w:lang w:val="en-US"/>
        </w:rPr>
        <w:fldChar w:fldCharType="separate"/>
      </w:r>
      <w:r w:rsidR="004B2972" w:rsidRPr="004B2972">
        <w:rPr>
          <w:rFonts w:cstheme="minorHAnsi"/>
          <w:noProof/>
          <w:lang w:val="en-US"/>
        </w:rPr>
        <w:t>(Leitão et al., 2016)</w:t>
      </w:r>
      <w:r>
        <w:rPr>
          <w:rFonts w:cstheme="minorHAnsi"/>
          <w:lang w:val="en-US"/>
        </w:rPr>
        <w:fldChar w:fldCharType="end"/>
      </w:r>
      <w:r w:rsidR="002F2594">
        <w:rPr>
          <w:rFonts w:cstheme="minorHAnsi"/>
          <w:lang w:val="en-US"/>
        </w:rPr>
        <w:t>, where the</w:t>
      </w:r>
      <w:r>
        <w:rPr>
          <w:rFonts w:cstheme="minorHAnsi"/>
          <w:lang w:val="en-US"/>
        </w:rPr>
        <w:t xml:space="preserve"> rarity index for a species </w:t>
      </w:r>
      <m:oMath>
        <m:r>
          <w:rPr>
            <w:rFonts w:ascii="Cambria Math" w:hAnsi="Cambria Math" w:cstheme="minorHAnsi"/>
            <w:lang w:val="en-US"/>
          </w:rPr>
          <m:t>z</m:t>
        </m:r>
      </m:oMath>
      <w:r>
        <w:rPr>
          <w:rFonts w:cstheme="minorHAnsi"/>
          <w:lang w:val="en-US"/>
        </w:rPr>
        <w:t xml:space="preserve"> (</w:t>
      </w:r>
      <m:oMath>
        <m:sSub>
          <m:sSubPr>
            <m:ctrlPr>
              <w:rPr>
                <w:rFonts w:ascii="Cambria Math" w:hAnsi="Cambria Math" w:cstheme="minorHAnsi"/>
                <w:i/>
                <w:lang w:val="en-US"/>
              </w:rPr>
            </m:ctrlPr>
          </m:sSubPr>
          <m:e>
            <m:r>
              <w:rPr>
                <w:rFonts w:ascii="Cambria Math" w:hAnsi="Cambria Math" w:cstheme="minorHAnsi"/>
                <w:lang w:val="en-US"/>
              </w:rPr>
              <m:t>RI</m:t>
            </m:r>
          </m:e>
          <m:sub>
            <m:r>
              <w:rPr>
                <w:rFonts w:ascii="Cambria Math" w:hAnsi="Cambria Math" w:cstheme="minorHAnsi"/>
                <w:lang w:val="en-US"/>
              </w:rPr>
              <m:t>z</m:t>
            </m:r>
          </m:sub>
        </m:sSub>
      </m:oMath>
      <w:r>
        <w:rPr>
          <w:rFonts w:cstheme="minorHAnsi"/>
          <w:lang w:val="en-US"/>
        </w:rPr>
        <w:t>) was calculated as:</w:t>
      </w:r>
    </w:p>
    <w:p w:rsidR="001F5D76" w:rsidRPr="001F5D76" w:rsidRDefault="00937E0D" w:rsidP="00A5299D">
      <w:pPr>
        <w:spacing w:before="120"/>
        <w:rPr>
          <w:rFonts w:eastAsiaTheme="minorEastAsia" w:cstheme="minorHAnsi"/>
          <w:lang w:val="en-US"/>
        </w:rPr>
      </w:pPr>
      <m:oMathPara>
        <m:oMath>
          <m:sSub>
            <m:sSubPr>
              <m:ctrlPr>
                <w:rPr>
                  <w:rFonts w:ascii="Cambria Math" w:hAnsi="Cambria Math" w:cstheme="minorHAnsi"/>
                  <w:i/>
                  <w:lang w:val="en-US"/>
                </w:rPr>
              </m:ctrlPr>
            </m:sSubPr>
            <m:e>
              <m:r>
                <w:rPr>
                  <w:rFonts w:ascii="Cambria Math" w:hAnsi="Cambria Math" w:cstheme="minorHAnsi"/>
                  <w:lang w:val="en-US"/>
                </w:rPr>
                <m:t>RI</m:t>
              </m:r>
            </m:e>
            <m:sub>
              <m:r>
                <w:rPr>
                  <w:rFonts w:ascii="Cambria Math" w:hAnsi="Cambria Math" w:cstheme="minorHAnsi"/>
                  <w:lang w:val="en-US"/>
                </w:rPr>
                <m:t>z</m:t>
              </m:r>
            </m:sub>
          </m:sSub>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m:t>
              </m:r>
              <m:d>
                <m:dPr>
                  <m:ctrlPr>
                    <w:rPr>
                      <w:rFonts w:ascii="Cambria Math" w:hAnsi="Cambria Math" w:cstheme="minorHAnsi"/>
                      <w:i/>
                      <w:lang w:val="en-US"/>
                    </w:rPr>
                  </m:ctrlPr>
                </m:dPr>
                <m:e>
                  <m:sSub>
                    <m:sSubPr>
                      <m:ctrlPr>
                        <w:rPr>
                          <w:rFonts w:ascii="Cambria Math" w:hAnsi="Cambria Math" w:cstheme="minorHAnsi"/>
                          <w:i/>
                          <w:lang w:val="en-US"/>
                        </w:rPr>
                      </m:ctrlPr>
                    </m:sSubPr>
                    <m:e>
                      <m:r>
                        <w:rPr>
                          <w:rFonts w:ascii="Cambria Math" w:hAnsi="Cambria Math" w:cstheme="minorHAnsi"/>
                          <w:lang w:val="en-US"/>
                        </w:rPr>
                        <m:t>LA</m:t>
                      </m:r>
                    </m:e>
                    <m:sub>
                      <m:r>
                        <w:rPr>
                          <w:rFonts w:ascii="Cambria Math" w:hAnsi="Cambria Math" w:cstheme="minorHAnsi"/>
                          <w:lang w:val="en-US"/>
                        </w:rPr>
                        <m:t>z</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LA</m:t>
                      </m:r>
                    </m:sub>
                  </m:sSub>
                </m:e>
              </m:d>
              <m:r>
                <w:rPr>
                  <w:rFonts w:ascii="Cambria Math" w:hAnsi="Cambria Math" w:cstheme="minorHAnsi"/>
                  <w:lang w:val="en-US"/>
                </w:rPr>
                <m:t>+</m:t>
              </m:r>
              <m:d>
                <m:dPr>
                  <m:ctrlPr>
                    <w:rPr>
                      <w:rFonts w:ascii="Cambria Math" w:hAnsi="Cambria Math" w:cstheme="minorHAnsi"/>
                      <w:i/>
                      <w:lang w:val="en-US"/>
                    </w:rPr>
                  </m:ctrlPr>
                </m:dPr>
                <m:e>
                  <m:sSub>
                    <m:sSubPr>
                      <m:ctrlPr>
                        <w:rPr>
                          <w:rFonts w:ascii="Cambria Math" w:hAnsi="Cambria Math" w:cstheme="minorHAnsi"/>
                          <w:i/>
                          <w:lang w:val="en-US"/>
                        </w:rPr>
                      </m:ctrlPr>
                    </m:sSubPr>
                    <m:e>
                      <m:r>
                        <w:rPr>
                          <w:rFonts w:ascii="Cambria Math" w:hAnsi="Cambria Math" w:cstheme="minorHAnsi"/>
                          <w:lang w:val="en-US"/>
                        </w:rPr>
                        <m:t>GR</m:t>
                      </m:r>
                    </m:e>
                    <m:sub>
                      <m:r>
                        <w:rPr>
                          <w:rFonts w:ascii="Cambria Math" w:hAnsi="Cambria Math" w:cstheme="minorHAnsi"/>
                          <w:lang w:val="en-US"/>
                        </w:rPr>
                        <m:t>z</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GR</m:t>
                      </m:r>
                    </m:sub>
                  </m:sSub>
                </m:e>
              </m:d>
              <m:r>
                <w:rPr>
                  <w:rFonts w:ascii="Cambria Math" w:hAnsi="Cambria Math" w:cstheme="minorHAnsi"/>
                  <w:lang w:val="en-US"/>
                </w:rPr>
                <m:t xml:space="preserve">+ </m:t>
              </m:r>
              <m:d>
                <m:dPr>
                  <m:ctrlPr>
                    <w:rPr>
                      <w:rFonts w:ascii="Cambria Math" w:hAnsi="Cambria Math" w:cstheme="minorHAnsi"/>
                      <w:i/>
                      <w:lang w:val="en-US"/>
                    </w:rPr>
                  </m:ctrlPr>
                </m:dPr>
                <m:e>
                  <m:sSub>
                    <m:sSubPr>
                      <m:ctrlPr>
                        <w:rPr>
                          <w:rFonts w:ascii="Cambria Math" w:hAnsi="Cambria Math" w:cstheme="minorHAnsi"/>
                          <w:i/>
                          <w:lang w:val="en-US"/>
                        </w:rPr>
                      </m:ctrlPr>
                    </m:sSubPr>
                    <m:e>
                      <m:r>
                        <w:rPr>
                          <w:rFonts w:ascii="Cambria Math" w:hAnsi="Cambria Math" w:cstheme="minorHAnsi"/>
                          <w:lang w:val="en-US"/>
                        </w:rPr>
                        <m:t>HB</m:t>
                      </m:r>
                    </m:e>
                    <m:sub>
                      <m:r>
                        <w:rPr>
                          <w:rFonts w:ascii="Cambria Math" w:hAnsi="Cambria Math" w:cstheme="minorHAnsi"/>
                          <w:lang w:val="en-US"/>
                        </w:rPr>
                        <m:t>z</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HB</m:t>
                      </m:r>
                    </m:sub>
                  </m:sSub>
                </m:e>
              </m:d>
              <m:r>
                <w:rPr>
                  <w:rFonts w:ascii="Cambria Math" w:hAnsi="Cambria Math" w:cstheme="minorHAnsi"/>
                  <w:lang w:val="en-US"/>
                </w:rPr>
                <m:t>]</m:t>
              </m:r>
            </m:num>
            <m:den>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LA</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GR</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HB</m:t>
                  </m:r>
                </m:sub>
              </m:sSub>
            </m:den>
          </m:f>
        </m:oMath>
      </m:oMathPara>
    </w:p>
    <w:p w:rsidR="001F5D76" w:rsidRDefault="002F2594" w:rsidP="00A5299D">
      <w:pPr>
        <w:spacing w:before="120"/>
        <w:rPr>
          <w:rFonts w:cstheme="minorHAnsi"/>
          <w:lang w:val="en-US"/>
        </w:rPr>
      </w:pPr>
      <w:r>
        <w:rPr>
          <w:rFonts w:eastAsiaTheme="minorEastAsia" w:cstheme="minorHAnsi"/>
          <w:lang w:val="en-US"/>
        </w:rPr>
        <w:t>Here</w:t>
      </w:r>
      <w:proofErr w:type="gramStart"/>
      <w:r>
        <w:rPr>
          <w:rFonts w:eastAsiaTheme="minorEastAsia" w:cstheme="minorHAnsi"/>
          <w:lang w:val="en-US"/>
        </w:rPr>
        <w:t>,</w:t>
      </w:r>
      <w:r w:rsidR="001F5D76">
        <w:rPr>
          <w:rFonts w:eastAsiaTheme="minorEastAsia" w:cstheme="minorHAnsi"/>
          <w:lang w:val="en-US"/>
        </w:rPr>
        <w:t xml:space="preserve"> </w:t>
      </w:r>
      <w:proofErr w:type="gramEnd"/>
      <m:oMath>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LA</m:t>
            </m:r>
          </m:sub>
        </m:sSub>
      </m:oMath>
      <w:r w:rsidR="001F5D76">
        <w:rPr>
          <w:rFonts w:cstheme="minorHAnsi"/>
          <w:lang w:val="en-US"/>
        </w:rPr>
        <w:t xml:space="preserve">,  </w:t>
      </w:r>
      <m:oMath>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GR</m:t>
            </m:r>
          </m:sub>
        </m:sSub>
      </m:oMath>
      <w:r w:rsidR="001F5D76">
        <w:rPr>
          <w:rFonts w:cstheme="minorHAnsi"/>
          <w:lang w:val="en-US"/>
        </w:rPr>
        <w:t xml:space="preserve">, and  </w:t>
      </w:r>
      <m:oMath>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HB</m:t>
            </m:r>
          </m:sub>
        </m:sSub>
        <m:r>
          <w:rPr>
            <w:rFonts w:ascii="Cambria Math" w:hAnsi="Cambria Math" w:cstheme="minorHAnsi"/>
            <w:lang w:val="en-US"/>
          </w:rPr>
          <m:t xml:space="preserve"> </m:t>
        </m:r>
      </m:oMath>
      <w:r w:rsidR="001F5D76">
        <w:rPr>
          <w:rFonts w:cstheme="minorHAnsi"/>
          <w:lang w:val="en-US"/>
        </w:rPr>
        <w:t>are the weighted parameters that represent the independence degree of each rarity metric</w:t>
      </w:r>
      <w:r>
        <w:rPr>
          <w:rFonts w:cstheme="minorHAnsi"/>
          <w:lang w:val="en-US"/>
        </w:rPr>
        <w:t xml:space="preserve"> for local abundance (</w:t>
      </w:r>
      <m:oMath>
        <m:r>
          <w:rPr>
            <w:rFonts w:ascii="Cambria Math" w:hAnsi="Cambria Math" w:cstheme="minorHAnsi"/>
            <w:lang w:val="en-US"/>
          </w:rPr>
          <m:t>LA</m:t>
        </m:r>
      </m:oMath>
      <w:r>
        <w:rPr>
          <w:rFonts w:cstheme="minorHAnsi"/>
          <w:lang w:val="en-US"/>
        </w:rPr>
        <w:t>), geographical range (</w:t>
      </w:r>
      <m:oMath>
        <m:r>
          <w:rPr>
            <w:rFonts w:ascii="Cambria Math" w:hAnsi="Cambria Math" w:cstheme="minorHAnsi"/>
            <w:lang w:val="en-US"/>
          </w:rPr>
          <m:t>GR</m:t>
        </m:r>
      </m:oMath>
      <w:r>
        <w:rPr>
          <w:rFonts w:cstheme="minorHAnsi"/>
          <w:lang w:val="en-US"/>
        </w:rPr>
        <w:t>) and habitat breath (</w:t>
      </w:r>
      <m:oMath>
        <m:r>
          <w:rPr>
            <w:rFonts w:ascii="Cambria Math" w:hAnsi="Cambria Math" w:cstheme="minorHAnsi"/>
            <w:lang w:val="en-US"/>
          </w:rPr>
          <m:t>HB</m:t>
        </m:r>
      </m:oMath>
      <w:r>
        <w:rPr>
          <w:rFonts w:cstheme="minorHAnsi"/>
          <w:lang w:val="en-US"/>
        </w:rPr>
        <w:t xml:space="preserve">), respectively. </w:t>
      </w:r>
      <w:r w:rsidR="001F5D76">
        <w:rPr>
          <w:rFonts w:cstheme="minorHAnsi"/>
          <w:lang w:val="en-US"/>
        </w:rPr>
        <w:t xml:space="preserve"> </w:t>
      </w:r>
      <w:r>
        <w:rPr>
          <w:rFonts w:cstheme="minorHAnsi"/>
          <w:lang w:val="en-US"/>
        </w:rPr>
        <w:t xml:space="preserve"> These rarity’s weighted parameters for local abundance (</w:t>
      </w:r>
      <m:oMath>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LA</m:t>
            </m:r>
          </m:sub>
        </m:sSub>
      </m:oMath>
      <w:r>
        <w:rPr>
          <w:rFonts w:cstheme="minorHAnsi"/>
          <w:lang w:val="en-US"/>
        </w:rPr>
        <w:t>) w</w:t>
      </w:r>
      <w:r w:rsidR="004B2972">
        <w:rPr>
          <w:rFonts w:cstheme="minorHAnsi"/>
          <w:lang w:val="en-US"/>
        </w:rPr>
        <w:t>ere</w:t>
      </w:r>
      <w:r>
        <w:rPr>
          <w:rFonts w:cstheme="minorHAnsi"/>
          <w:lang w:val="en-US"/>
        </w:rPr>
        <w:t xml:space="preserve"> calculated as:</w:t>
      </w:r>
    </w:p>
    <w:p w:rsidR="002F2594" w:rsidRPr="002F2594" w:rsidRDefault="00937E0D" w:rsidP="001F5D76">
      <w:pPr>
        <w:rPr>
          <w:rFonts w:eastAsiaTheme="minorEastAsia" w:cstheme="minorHAnsi"/>
          <w:lang w:val="en-US"/>
        </w:rPr>
      </w:pPr>
      <m:oMathPara>
        <m:oMath>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lang w:val="en-US"/>
                </w:rPr>
                <m:t>LA</m:t>
              </m:r>
            </m:sub>
          </m:sSub>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2</m:t>
              </m:r>
            </m:den>
          </m:f>
          <m:r>
            <w:rPr>
              <w:rFonts w:ascii="Cambria Math" w:hAnsi="Cambria Math" w:cstheme="minorHAnsi"/>
              <w:lang w:val="en-US"/>
            </w:rPr>
            <m:t>+</m:t>
          </m:r>
          <m:d>
            <m:dPr>
              <m:begChr m:val="["/>
              <m:endChr m:val="]"/>
              <m:ctrlPr>
                <w:rPr>
                  <w:rFonts w:ascii="Cambria Math" w:hAnsi="Cambria Math" w:cstheme="minorHAnsi"/>
                  <w:i/>
                  <w:lang w:val="en-US"/>
                </w:rPr>
              </m:ctrlPr>
            </m:dPr>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1-</m:t>
                      </m:r>
                      <m:d>
                        <m:dPr>
                          <m:begChr m:val="|"/>
                          <m:endChr m:val="|"/>
                          <m:ctrlPr>
                            <w:rPr>
                              <w:rFonts w:ascii="Cambria Math" w:hAnsi="Cambria Math" w:cstheme="minorHAnsi"/>
                              <w:i/>
                              <w:lang w:val="en-US"/>
                            </w:rPr>
                          </m:ctrlPr>
                        </m:dPr>
                        <m:e>
                          <m:sSub>
                            <m:sSubPr>
                              <m:ctrlPr>
                                <w:rPr>
                                  <w:rFonts w:ascii="Cambria Math" w:hAnsi="Cambria Math" w:cstheme="minorHAnsi"/>
                                  <w:i/>
                                  <w:lang w:val="en-US"/>
                                </w:rPr>
                              </m:ctrlPr>
                            </m:sSubPr>
                            <m:e>
                              <m:r>
                                <w:rPr>
                                  <w:rFonts w:ascii="Cambria Math" w:hAnsi="Cambria Math" w:cstheme="minorHAnsi"/>
                                  <w:lang w:val="en-US"/>
                                </w:rPr>
                                <m:t xml:space="preserve"> r</m:t>
                              </m:r>
                            </m:e>
                            <m:sub>
                              <m:r>
                                <w:rPr>
                                  <w:rFonts w:ascii="Cambria Math" w:hAnsi="Cambria Math" w:cstheme="minorHAnsi"/>
                                  <w:lang w:val="en-US"/>
                                </w:rPr>
                                <m:t>LAGR</m:t>
                              </m:r>
                            </m:sub>
                          </m:sSub>
                        </m:e>
                      </m:d>
                    </m:num>
                    <m:den>
                      <m:r>
                        <w:rPr>
                          <w:rFonts w:ascii="Cambria Math" w:hAnsi="Cambria Math" w:cstheme="minorHAnsi"/>
                          <w:lang w:val="en-US"/>
                        </w:rPr>
                        <m:t>2</m:t>
                      </m:r>
                    </m:den>
                  </m:f>
                </m:e>
              </m:d>
              <m:r>
                <w:rPr>
                  <w:rFonts w:ascii="Cambria Math" w:hAnsi="Cambria Math" w:cstheme="minorHAnsi"/>
                  <w:lang w:val="en-US"/>
                </w:rPr>
                <m:t>+</m:t>
              </m:r>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1-</m:t>
                      </m:r>
                      <m:d>
                        <m:dPr>
                          <m:begChr m:val="|"/>
                          <m:endChr m:val="|"/>
                          <m:ctrlPr>
                            <w:rPr>
                              <w:rFonts w:ascii="Cambria Math" w:hAnsi="Cambria Math" w:cstheme="minorHAnsi"/>
                              <w:i/>
                              <w:lang w:val="en-US"/>
                            </w:rPr>
                          </m:ctrlPr>
                        </m:dPr>
                        <m:e>
                          <m:sSub>
                            <m:sSubPr>
                              <m:ctrlPr>
                                <w:rPr>
                                  <w:rFonts w:ascii="Cambria Math" w:hAnsi="Cambria Math" w:cstheme="minorHAnsi"/>
                                  <w:i/>
                                  <w:lang w:val="en-US"/>
                                </w:rPr>
                              </m:ctrlPr>
                            </m:sSubPr>
                            <m:e>
                              <m:r>
                                <w:rPr>
                                  <w:rFonts w:ascii="Cambria Math" w:hAnsi="Cambria Math" w:cstheme="minorHAnsi"/>
                                  <w:lang w:val="en-US"/>
                                </w:rPr>
                                <m:t xml:space="preserve"> r</m:t>
                              </m:r>
                            </m:e>
                            <m:sub>
                              <m:r>
                                <w:rPr>
                                  <w:rFonts w:ascii="Cambria Math" w:hAnsi="Cambria Math" w:cstheme="minorHAnsi"/>
                                  <w:lang w:val="en-US"/>
                                </w:rPr>
                                <m:t>LAHB</m:t>
                              </m:r>
                            </m:sub>
                          </m:sSub>
                        </m:e>
                      </m:d>
                    </m:num>
                    <m:den>
                      <m:r>
                        <w:rPr>
                          <w:rFonts w:ascii="Cambria Math" w:hAnsi="Cambria Math" w:cstheme="minorHAnsi"/>
                          <w:lang w:val="en-US"/>
                        </w:rPr>
                        <m:t>2</m:t>
                      </m:r>
                    </m:den>
                  </m:f>
                </m:e>
              </m:d>
            </m:e>
          </m:d>
        </m:oMath>
      </m:oMathPara>
    </w:p>
    <w:p w:rsidR="007F7D46" w:rsidRPr="006E6181" w:rsidRDefault="002F2594" w:rsidP="001D6B9B">
      <w:pPr>
        <w:rPr>
          <w:rFonts w:cstheme="minorHAnsi"/>
          <w:sz w:val="24"/>
          <w:lang w:val="en-US"/>
        </w:rPr>
        <w:sectPr w:rsidR="007F7D46" w:rsidRPr="006E6181" w:rsidSect="00937E0D">
          <w:type w:val="nextColumn"/>
          <w:pgSz w:w="11906" w:h="16838"/>
          <w:pgMar w:top="1021" w:right="1021" w:bottom="1021" w:left="1021" w:header="709" w:footer="709" w:gutter="0"/>
          <w:cols w:space="708"/>
          <w:docGrid w:linePitch="360"/>
        </w:sectPr>
      </w:pPr>
      <w:r>
        <w:rPr>
          <w:rFonts w:eastAsiaTheme="minorEastAsia" w:cstheme="minorHAnsi"/>
          <w:lang w:val="en-US"/>
        </w:rPr>
        <w:t xml:space="preserve">Where </w:t>
      </w:r>
      <m:oMath>
        <m:sSub>
          <m:sSubPr>
            <m:ctrlPr>
              <w:rPr>
                <w:rFonts w:ascii="Cambria Math" w:hAnsi="Cambria Math" w:cstheme="minorHAnsi"/>
                <w:i/>
                <w:lang w:val="en-US"/>
              </w:rPr>
            </m:ctrlPr>
          </m:sSubPr>
          <m:e>
            <m:r>
              <w:rPr>
                <w:rFonts w:ascii="Cambria Math" w:hAnsi="Cambria Math" w:cstheme="minorHAnsi"/>
                <w:lang w:val="en-US"/>
              </w:rPr>
              <m:t xml:space="preserve"> r</m:t>
            </m:r>
          </m:e>
          <m:sub>
            <m:r>
              <w:rPr>
                <w:rFonts w:ascii="Cambria Math" w:hAnsi="Cambria Math" w:cstheme="minorHAnsi"/>
                <w:lang w:val="en-US"/>
              </w:rPr>
              <m:t>LAGR</m:t>
            </m:r>
          </m:sub>
        </m:sSub>
        <m:r>
          <w:rPr>
            <w:rFonts w:ascii="Cambria Math" w:hAnsi="Cambria Math" w:cstheme="minorHAnsi"/>
            <w:lang w:val="en-US"/>
          </w:rPr>
          <m:t xml:space="preserve"> </m:t>
        </m:r>
      </m:oMath>
      <w:r w:rsidR="00A5299D">
        <w:rPr>
          <w:rFonts w:eastAsiaTheme="minorEastAsia" w:cstheme="minorHAnsi"/>
          <w:lang w:val="en-US"/>
        </w:rPr>
        <w:t xml:space="preserve">and </w:t>
      </w:r>
      <m:oMath>
        <m:sSub>
          <m:sSubPr>
            <m:ctrlPr>
              <w:rPr>
                <w:rFonts w:ascii="Cambria Math" w:hAnsi="Cambria Math" w:cstheme="minorHAnsi"/>
                <w:i/>
                <w:lang w:val="en-US"/>
              </w:rPr>
            </m:ctrlPr>
          </m:sSubPr>
          <m:e>
            <m:r>
              <w:rPr>
                <w:rFonts w:ascii="Cambria Math" w:hAnsi="Cambria Math" w:cstheme="minorHAnsi"/>
                <w:lang w:val="en-US"/>
              </w:rPr>
              <m:t xml:space="preserve"> r</m:t>
            </m:r>
          </m:e>
          <m:sub>
            <m:r>
              <w:rPr>
                <w:rFonts w:ascii="Cambria Math" w:hAnsi="Cambria Math" w:cstheme="minorHAnsi"/>
                <w:lang w:val="en-US"/>
              </w:rPr>
              <m:t>LAHB</m:t>
            </m:r>
          </m:sub>
        </m:sSub>
        <m:r>
          <w:rPr>
            <w:rFonts w:ascii="Cambria Math" w:hAnsi="Cambria Math" w:cstheme="minorHAnsi"/>
            <w:lang w:val="en-US"/>
          </w:rPr>
          <m:t xml:space="preserve"> </m:t>
        </m:r>
      </m:oMath>
      <w:r w:rsidR="00A5299D">
        <w:rPr>
          <w:rFonts w:eastAsiaTheme="minorEastAsia" w:cstheme="minorHAnsi"/>
          <w:lang w:val="en-US"/>
        </w:rPr>
        <w:t>are the</w:t>
      </w:r>
      <w:r>
        <w:rPr>
          <w:rFonts w:eastAsiaTheme="minorEastAsia" w:cstheme="minorHAnsi"/>
          <w:lang w:val="en-US"/>
        </w:rPr>
        <w:t xml:space="preserve"> </w:t>
      </w:r>
      <w:r w:rsidR="00A5299D">
        <w:rPr>
          <w:rFonts w:eastAsiaTheme="minorEastAsia" w:cstheme="minorHAnsi"/>
          <w:lang w:val="en-US"/>
        </w:rPr>
        <w:t xml:space="preserve">Pearson’s </w:t>
      </w:r>
      <w:r>
        <w:rPr>
          <w:rFonts w:eastAsiaTheme="minorEastAsia" w:cstheme="minorHAnsi"/>
          <w:lang w:val="en-US"/>
        </w:rPr>
        <w:t>correlation coefficient</w:t>
      </w:r>
      <w:r w:rsidR="00A5299D">
        <w:rPr>
          <w:rFonts w:eastAsiaTheme="minorEastAsia" w:cstheme="minorHAnsi"/>
          <w:lang w:val="en-US"/>
        </w:rPr>
        <w:t>s</w:t>
      </w:r>
      <w:r>
        <w:rPr>
          <w:rFonts w:eastAsiaTheme="minorEastAsia" w:cstheme="minorHAnsi"/>
          <w:lang w:val="en-US"/>
        </w:rPr>
        <w:t xml:space="preserve"> between </w:t>
      </w:r>
      <m:oMath>
        <m:r>
          <w:rPr>
            <w:rFonts w:ascii="Cambria Math" w:hAnsi="Cambria Math" w:cstheme="minorHAnsi"/>
            <w:lang w:val="en-US"/>
          </w:rPr>
          <m:t>LA</m:t>
        </m:r>
      </m:oMath>
      <w:r>
        <w:rPr>
          <w:rFonts w:eastAsiaTheme="minorEastAsia" w:cstheme="minorHAnsi"/>
          <w:lang w:val="en-US"/>
        </w:rPr>
        <w:t xml:space="preserve"> </w:t>
      </w:r>
      <w:r w:rsidR="00A5299D">
        <w:rPr>
          <w:rFonts w:eastAsiaTheme="minorEastAsia" w:cstheme="minorHAnsi"/>
          <w:lang w:val="en-US"/>
        </w:rPr>
        <w:t>with</w:t>
      </w:r>
      <w:r>
        <w:rPr>
          <w:rFonts w:eastAsiaTheme="minorEastAsia" w:cstheme="minorHAnsi"/>
          <w:lang w:val="en-US"/>
        </w:rPr>
        <w:t xml:space="preserve"> </w:t>
      </w:r>
      <m:oMath>
        <m:r>
          <w:rPr>
            <w:rFonts w:ascii="Cambria Math" w:hAnsi="Cambria Math" w:cstheme="minorHAnsi"/>
            <w:lang w:val="en-US"/>
          </w:rPr>
          <m:t>GR</m:t>
        </m:r>
      </m:oMath>
      <w:r w:rsidR="00A5299D">
        <w:rPr>
          <w:rFonts w:eastAsiaTheme="minorEastAsia" w:cstheme="minorHAnsi"/>
          <w:lang w:val="en-US"/>
        </w:rPr>
        <w:t xml:space="preserve"> </w:t>
      </w:r>
      <w:proofErr w:type="gramStart"/>
      <w:r w:rsidR="00A5299D">
        <w:rPr>
          <w:rFonts w:eastAsiaTheme="minorEastAsia" w:cstheme="minorHAnsi"/>
          <w:lang w:val="en-US"/>
        </w:rPr>
        <w:t xml:space="preserve">or </w:t>
      </w:r>
      <w:proofErr w:type="gramEnd"/>
      <m:oMath>
        <m:r>
          <w:rPr>
            <w:rFonts w:ascii="Cambria Math" w:hAnsi="Cambria Math" w:cstheme="minorHAnsi"/>
            <w:lang w:val="en-US"/>
          </w:rPr>
          <m:t>HB</m:t>
        </m:r>
      </m:oMath>
      <w:r w:rsidR="00A5299D">
        <w:rPr>
          <w:rFonts w:eastAsiaTheme="minorEastAsia" w:cstheme="minorHAnsi"/>
          <w:lang w:val="en-US"/>
        </w:rPr>
        <w:t>, respectively.</w:t>
      </w:r>
    </w:p>
    <w:p w:rsidR="00937E0D" w:rsidRDefault="00937E0D" w:rsidP="001D6B9B">
      <w:pPr>
        <w:rPr>
          <w:rFonts w:cstheme="minorHAnsi"/>
          <w:b/>
        </w:rPr>
        <w:sectPr w:rsidR="00937E0D" w:rsidSect="00937E0D">
          <w:type w:val="nextColumn"/>
          <w:pgSz w:w="11906" w:h="16838"/>
          <w:pgMar w:top="1021" w:right="1021" w:bottom="1021" w:left="1021" w:header="709" w:footer="709" w:gutter="0"/>
          <w:cols w:space="708"/>
          <w:docGrid w:linePitch="360"/>
        </w:sectPr>
      </w:pPr>
    </w:p>
    <w:p w:rsidR="00D62ADD" w:rsidRDefault="00D62ADD" w:rsidP="001D6B9B">
      <w:pPr>
        <w:rPr>
          <w:rFonts w:cstheme="minorHAnsi"/>
          <w:b/>
        </w:rPr>
      </w:pPr>
      <w:r w:rsidRPr="00D62ADD">
        <w:rPr>
          <w:rFonts w:cstheme="minorHAnsi"/>
          <w:b/>
        </w:rPr>
        <w:lastRenderedPageBreak/>
        <w:t>REFERENCES</w:t>
      </w:r>
    </w:p>
    <w:p w:rsidR="004B2972" w:rsidRPr="004B2972" w:rsidRDefault="004B2972" w:rsidP="004B2972">
      <w:pPr>
        <w:widowControl w:val="0"/>
        <w:autoSpaceDE w:val="0"/>
        <w:autoSpaceDN w:val="0"/>
        <w:adjustRightInd w:val="0"/>
        <w:spacing w:line="240" w:lineRule="auto"/>
        <w:ind w:left="480" w:hanging="480"/>
        <w:rPr>
          <w:rFonts w:ascii="Calibri" w:hAnsi="Calibri" w:cs="Calibri"/>
          <w:noProof/>
          <w:szCs w:val="24"/>
        </w:rPr>
      </w:pPr>
      <w:r>
        <w:rPr>
          <w:rFonts w:cstheme="minorHAnsi"/>
          <w:b/>
        </w:rPr>
        <w:fldChar w:fldCharType="begin" w:fldLock="1"/>
      </w:r>
      <w:r>
        <w:rPr>
          <w:rFonts w:cstheme="minorHAnsi"/>
          <w:b/>
        </w:rPr>
        <w:instrText xml:space="preserve">ADDIN Mendeley Bibliography CSL_BIBLIOGRAPHY </w:instrText>
      </w:r>
      <w:r>
        <w:rPr>
          <w:rFonts w:cstheme="minorHAnsi"/>
          <w:b/>
        </w:rPr>
        <w:fldChar w:fldCharType="separate"/>
      </w:r>
      <w:r w:rsidRPr="004B2972">
        <w:rPr>
          <w:rFonts w:ascii="Calibri" w:hAnsi="Calibri" w:cs="Calibri"/>
          <w:noProof/>
          <w:szCs w:val="24"/>
        </w:rPr>
        <w:t xml:space="preserve">Baselga A, Orme CDL (2012) betapart : an R package for the study of beta diversity. </w:t>
      </w:r>
      <w:r w:rsidRPr="004B2972">
        <w:rPr>
          <w:rFonts w:ascii="Calibri" w:hAnsi="Calibri" w:cs="Calibri"/>
          <w:i/>
          <w:iCs/>
          <w:noProof/>
          <w:szCs w:val="24"/>
        </w:rPr>
        <w:t>Methods in Ecology and Evolution</w:t>
      </w:r>
      <w:r w:rsidRPr="004B2972">
        <w:rPr>
          <w:rFonts w:ascii="Calibri" w:hAnsi="Calibri" w:cs="Calibri"/>
          <w:noProof/>
          <w:szCs w:val="24"/>
        </w:rPr>
        <w:t xml:space="preserve"> 3: 808–812.</w:t>
      </w:r>
    </w:p>
    <w:p w:rsidR="004B2972" w:rsidRPr="004B2972" w:rsidRDefault="004B2972" w:rsidP="004B2972">
      <w:pPr>
        <w:widowControl w:val="0"/>
        <w:autoSpaceDE w:val="0"/>
        <w:autoSpaceDN w:val="0"/>
        <w:adjustRightInd w:val="0"/>
        <w:spacing w:line="240" w:lineRule="auto"/>
        <w:ind w:left="480" w:hanging="480"/>
        <w:rPr>
          <w:rFonts w:ascii="Calibri" w:hAnsi="Calibri" w:cs="Calibri"/>
          <w:noProof/>
          <w:szCs w:val="24"/>
        </w:rPr>
      </w:pPr>
      <w:r w:rsidRPr="004B2972">
        <w:rPr>
          <w:rFonts w:ascii="Calibri" w:hAnsi="Calibri" w:cs="Calibri"/>
          <w:noProof/>
          <w:szCs w:val="24"/>
        </w:rPr>
        <w:t xml:space="preserve">Leitão RP, Zuanon J, Villéger S, Williams SE, Baraloto C, Fortunel C, et al. (2016) Rare species contribute disproportionately to the functional structure of species assemblages. </w:t>
      </w:r>
      <w:r w:rsidRPr="004B2972">
        <w:rPr>
          <w:rFonts w:ascii="Calibri" w:hAnsi="Calibri" w:cs="Calibri"/>
          <w:i/>
          <w:iCs/>
          <w:noProof/>
          <w:szCs w:val="24"/>
        </w:rPr>
        <w:t>Proceedings of the Royal Society B: Biological Sciences</w:t>
      </w:r>
      <w:r w:rsidRPr="004B2972">
        <w:rPr>
          <w:rFonts w:ascii="Calibri" w:hAnsi="Calibri" w:cs="Calibri"/>
          <w:noProof/>
          <w:szCs w:val="24"/>
        </w:rPr>
        <w:t xml:space="preserve"> 283: 20160084.</w:t>
      </w:r>
    </w:p>
    <w:p w:rsidR="004B2972" w:rsidRPr="00D62ADD" w:rsidRDefault="004B2972" w:rsidP="004B2972">
      <w:pPr>
        <w:widowControl w:val="0"/>
        <w:autoSpaceDE w:val="0"/>
        <w:autoSpaceDN w:val="0"/>
        <w:adjustRightInd w:val="0"/>
        <w:spacing w:line="240" w:lineRule="auto"/>
        <w:ind w:left="480" w:hanging="480"/>
        <w:rPr>
          <w:rFonts w:cstheme="minorHAnsi"/>
          <w:b/>
        </w:rPr>
      </w:pPr>
      <w:r w:rsidRPr="004B2972">
        <w:rPr>
          <w:rFonts w:ascii="Calibri" w:hAnsi="Calibri" w:cs="Calibri"/>
          <w:noProof/>
          <w:szCs w:val="24"/>
        </w:rPr>
        <w:t>Oksanen AJ, Blanchet FG, Kindt R, Legendre P, Minchin PR, Hara RBO, et al. (2015) Package ‘ vegan ’.</w:t>
      </w:r>
      <w:r>
        <w:rPr>
          <w:rFonts w:cstheme="minorHAnsi"/>
          <w:b/>
        </w:rPr>
        <w:fldChar w:fldCharType="end"/>
      </w:r>
    </w:p>
    <w:sectPr w:rsidR="004B2972" w:rsidRPr="00D62ADD" w:rsidSect="00937E0D">
      <w:type w:val="nextColumn"/>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9E"/>
    <w:rsid w:val="00050373"/>
    <w:rsid w:val="000F4221"/>
    <w:rsid w:val="001639FA"/>
    <w:rsid w:val="00164105"/>
    <w:rsid w:val="001B7C43"/>
    <w:rsid w:val="001D6B9B"/>
    <w:rsid w:val="001F5D76"/>
    <w:rsid w:val="0027483D"/>
    <w:rsid w:val="002F2594"/>
    <w:rsid w:val="003C1F98"/>
    <w:rsid w:val="0042574E"/>
    <w:rsid w:val="004664B0"/>
    <w:rsid w:val="004806C7"/>
    <w:rsid w:val="00493A9E"/>
    <w:rsid w:val="004B2972"/>
    <w:rsid w:val="00531157"/>
    <w:rsid w:val="005606A0"/>
    <w:rsid w:val="005A16FD"/>
    <w:rsid w:val="006B6388"/>
    <w:rsid w:val="006E6181"/>
    <w:rsid w:val="00734668"/>
    <w:rsid w:val="007F7D46"/>
    <w:rsid w:val="008F29BD"/>
    <w:rsid w:val="00937E0D"/>
    <w:rsid w:val="00A373A1"/>
    <w:rsid w:val="00A42C00"/>
    <w:rsid w:val="00A5299D"/>
    <w:rsid w:val="00B32CDC"/>
    <w:rsid w:val="00D62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1C2BF-982E-4845-AC63-817E64BA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25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A9E"/>
    <w:rPr>
      <w:color w:val="0000FF"/>
      <w:u w:val="single"/>
    </w:rPr>
  </w:style>
  <w:style w:type="character" w:styleId="LineNumber">
    <w:name w:val="line number"/>
    <w:basedOn w:val="DefaultParagraphFont"/>
    <w:uiPriority w:val="99"/>
    <w:semiHidden/>
    <w:unhideWhenUsed/>
    <w:rsid w:val="001D6B9B"/>
  </w:style>
  <w:style w:type="table" w:styleId="TableGrid">
    <w:name w:val="Table Grid"/>
    <w:basedOn w:val="TableNormal"/>
    <w:uiPriority w:val="39"/>
    <w:rsid w:val="00D6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27483D"/>
    <w:pPr>
      <w:widowControl w:val="0"/>
      <w:suppressLineNumbers/>
      <w:suppressAutoHyphens/>
      <w:spacing w:after="0" w:line="240" w:lineRule="auto"/>
    </w:pPr>
    <w:rPr>
      <w:rFonts w:ascii="Liberation Serif" w:eastAsia="Noto Serif CJK SC" w:hAnsi="Liberation Serif" w:cs="Lohit Devanagari"/>
      <w:kern w:val="2"/>
      <w:sz w:val="24"/>
      <w:szCs w:val="24"/>
      <w:lang w:eastAsia="zh-CN" w:bidi="hi-IN"/>
    </w:rPr>
  </w:style>
  <w:style w:type="character" w:styleId="PlaceholderText">
    <w:name w:val="Placeholder Text"/>
    <w:basedOn w:val="DefaultParagraphFont"/>
    <w:uiPriority w:val="99"/>
    <w:semiHidden/>
    <w:rsid w:val="001F5D76"/>
    <w:rPr>
      <w:color w:val="808080"/>
    </w:rPr>
  </w:style>
  <w:style w:type="character" w:customStyle="1" w:styleId="Heading1Char">
    <w:name w:val="Heading 1 Char"/>
    <w:basedOn w:val="DefaultParagraphFont"/>
    <w:link w:val="Heading1"/>
    <w:uiPriority w:val="9"/>
    <w:rsid w:val="002F25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16/j.foreco.2021.119948" TargetMode="External"/><Relationship Id="rId18" Type="http://schemas.openxmlformats.org/officeDocument/2006/relationships/hyperlink" Target="http://dx.doi.org/10.1111/acv.12526" TargetMode="External"/><Relationship Id="rId26" Type="http://schemas.openxmlformats.org/officeDocument/2006/relationships/hyperlink" Target="http://dx.doi.org/10.1016/j.agee.2018.02.025" TargetMode="External"/><Relationship Id="rId39" Type="http://schemas.openxmlformats.org/officeDocument/2006/relationships/hyperlink" Target="http://dx.doi.org/10.1177/194008291500800103" TargetMode="External"/><Relationship Id="rId21" Type="http://schemas.openxmlformats.org/officeDocument/2006/relationships/hyperlink" Target="http://dx.doi.org/10.1002/eap.1578" TargetMode="External"/><Relationship Id="rId34" Type="http://schemas.openxmlformats.org/officeDocument/2006/relationships/hyperlink" Target="http://dx.doi.org/10.1007/s10531-018-1598-7" TargetMode="External"/><Relationship Id="rId42" Type="http://schemas.openxmlformats.org/officeDocument/2006/relationships/hyperlink" Target="https://doi.org/10.1007/978-3-540-30290-2_4" TargetMode="External"/><Relationship Id="rId47" Type="http://schemas.openxmlformats.org/officeDocument/2006/relationships/hyperlink" Target="http://dx.doi.org/10.1016/j.pedobi.2020.150661" TargetMode="External"/><Relationship Id="rId50" Type="http://schemas.openxmlformats.org/officeDocument/2006/relationships/hyperlink" Target="http://dx.doi.org/10.1016/j.biocon.2020.108863" TargetMode="External"/><Relationship Id="rId7" Type="http://schemas.openxmlformats.org/officeDocument/2006/relationships/hyperlink" Target="http://dx.doi.org/10.1111/acv.12592" TargetMode="External"/><Relationship Id="rId2" Type="http://schemas.openxmlformats.org/officeDocument/2006/relationships/styles" Target="styles.xml"/><Relationship Id="rId16" Type="http://schemas.openxmlformats.org/officeDocument/2006/relationships/hyperlink" Target="http://dx.doi.org/10.1111/j.1365-2664.2012.02164.x" TargetMode="External"/><Relationship Id="rId29" Type="http://schemas.openxmlformats.org/officeDocument/2006/relationships/hyperlink" Target="http://dx.doi.org/10.1111/1440-1703.12308" TargetMode="External"/><Relationship Id="rId11" Type="http://schemas.openxmlformats.org/officeDocument/2006/relationships/hyperlink" Target="http://dx.doi.org/10.1111/1365-2664.13073" TargetMode="External"/><Relationship Id="rId24" Type="http://schemas.openxmlformats.org/officeDocument/2006/relationships/hyperlink" Target="http://dx.doi.org/10.1016/j.ecolind.2020.106471" TargetMode="External"/><Relationship Id="rId32" Type="http://schemas.openxmlformats.org/officeDocument/2006/relationships/hyperlink" Target="http://dx.doi.org/10.1371/journal.pone.0027785" TargetMode="External"/><Relationship Id="rId37" Type="http://schemas.openxmlformats.org/officeDocument/2006/relationships/hyperlink" Target="http://dx.doi.org/10.1098/rstb.2011.0031" TargetMode="External"/><Relationship Id="rId40" Type="http://schemas.openxmlformats.org/officeDocument/2006/relationships/hyperlink" Target="http://dx.doi.org/10.1111/1365-2745.13358" TargetMode="External"/><Relationship Id="rId45" Type="http://schemas.openxmlformats.org/officeDocument/2006/relationships/hyperlink" Target="http://dx.doi.org/10.3390/f9110726" TargetMode="External"/><Relationship Id="rId53" Type="http://schemas.openxmlformats.org/officeDocument/2006/relationships/theme" Target="theme/theme1.xml"/><Relationship Id="rId5" Type="http://schemas.openxmlformats.org/officeDocument/2006/relationships/hyperlink" Target="http://webofscience.com" TargetMode="External"/><Relationship Id="rId10" Type="http://schemas.openxmlformats.org/officeDocument/2006/relationships/hyperlink" Target="http://dx.doi.org/10.1016/j.ecolind.2018.10.030" TargetMode="External"/><Relationship Id="rId19" Type="http://schemas.openxmlformats.org/officeDocument/2006/relationships/hyperlink" Target="http://dx.doi.org/10.1111/ibi.12027" TargetMode="External"/><Relationship Id="rId31" Type="http://schemas.openxmlformats.org/officeDocument/2006/relationships/hyperlink" Target="http://dx.doi.org/10.1111/btp.12569" TargetMode="External"/><Relationship Id="rId44" Type="http://schemas.openxmlformats.org/officeDocument/2006/relationships/hyperlink" Target="http://dx.doi.org/10.1111/cobi.1205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111/j.1365-2745.2012.02015.x" TargetMode="External"/><Relationship Id="rId14" Type="http://schemas.openxmlformats.org/officeDocument/2006/relationships/hyperlink" Target="http://dx.doi.org/10.1016/j.biocon.2016.02.020" TargetMode="External"/><Relationship Id="rId22" Type="http://schemas.openxmlformats.org/officeDocument/2006/relationships/hyperlink" Target="http://dx.doi.org/10.1007/s10750-020-04508-3" TargetMode="External"/><Relationship Id="rId27" Type="http://schemas.openxmlformats.org/officeDocument/2006/relationships/hyperlink" Target="http://dx.doi.org/10.1016/j.foreco.2021.119489" TargetMode="External"/><Relationship Id="rId30" Type="http://schemas.openxmlformats.org/officeDocument/2006/relationships/hyperlink" Target="http://dx.doi.org/10.1111/gcb.13453" TargetMode="External"/><Relationship Id="rId35" Type="http://schemas.openxmlformats.org/officeDocument/2006/relationships/hyperlink" Target="http://dx.doi.org/10.1016/j.biocon.2014.09.026" TargetMode="External"/><Relationship Id="rId43" Type="http://schemas.openxmlformats.org/officeDocument/2006/relationships/hyperlink" Target="http://dx.doi.org/10.1098/rspb.2016.1289" TargetMode="External"/><Relationship Id="rId48" Type="http://schemas.openxmlformats.org/officeDocument/2006/relationships/hyperlink" Target="http://dx.doi.org/10.1007/s11284-015-1289-8" TargetMode="External"/><Relationship Id="rId8" Type="http://schemas.openxmlformats.org/officeDocument/2006/relationships/hyperlink" Target="http://dx.doi.org/10.1016/j.biocon.2006.05.028"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dx.doi.org/10.1111/acv.12074" TargetMode="External"/><Relationship Id="rId17" Type="http://schemas.openxmlformats.org/officeDocument/2006/relationships/hyperlink" Target="http://dx.doi.org/10.1111/mec.13620" TargetMode="External"/><Relationship Id="rId25" Type="http://schemas.openxmlformats.org/officeDocument/2006/relationships/hyperlink" Target="http://dx.doi.org/10.1093/conphys/cov012" TargetMode="External"/><Relationship Id="rId33" Type="http://schemas.openxmlformats.org/officeDocument/2006/relationships/hyperlink" Target="http://dx.doi.org/10.1002/ece3.5289" TargetMode="External"/><Relationship Id="rId38" Type="http://schemas.openxmlformats.org/officeDocument/2006/relationships/hyperlink" Target="http://dx.doi.org/10.1007/s10531-018-1594-y" TargetMode="External"/><Relationship Id="rId46" Type="http://schemas.openxmlformats.org/officeDocument/2006/relationships/hyperlink" Target="http://dx.doi.org/10.1038/s41598-018-35963-7" TargetMode="External"/><Relationship Id="rId20" Type="http://schemas.openxmlformats.org/officeDocument/2006/relationships/hyperlink" Target="http://dx.doi.org/10.1111/nph.15444" TargetMode="External"/><Relationship Id="rId41" Type="http://schemas.openxmlformats.org/officeDocument/2006/relationships/hyperlink" Target="http://dx.doi.org/10.1007/s10531-014-0750-2" TargetMode="External"/><Relationship Id="rId1" Type="http://schemas.openxmlformats.org/officeDocument/2006/relationships/customXml" Target="../customXml/item1.xml"/><Relationship Id="rId6" Type="http://schemas.openxmlformats.org/officeDocument/2006/relationships/hyperlink" Target="https://www.webofscience.com/wos/woscc/summary/f8e846cb-fe20-4d66-848e-1b2a41319d35-68a3ede1/relevance/1" TargetMode="External"/><Relationship Id="rId15" Type="http://schemas.openxmlformats.org/officeDocument/2006/relationships/hyperlink" Target="http://dx.doi.org/10.1111/2041-210X.12769" TargetMode="External"/><Relationship Id="rId23" Type="http://schemas.openxmlformats.org/officeDocument/2006/relationships/hyperlink" Target="http://dx.doi.org/10.1016/j.foreco.2019.04.025" TargetMode="External"/><Relationship Id="rId28" Type="http://schemas.openxmlformats.org/officeDocument/2006/relationships/hyperlink" Target="http://dx.doi.org/10.1038/s41598-021-03756-0" TargetMode="External"/><Relationship Id="rId36" Type="http://schemas.openxmlformats.org/officeDocument/2006/relationships/hyperlink" Target="http://dx.doi.org/10.1111/nph.16120" TargetMode="External"/><Relationship Id="rId49" Type="http://schemas.openxmlformats.org/officeDocument/2006/relationships/hyperlink" Target="http://dx.doi.org/10.1017/S0266467422000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D4D53-DF0E-4CB5-BB39-6570EFE9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2023-10-13T11:59:00Z</dcterms:created>
  <dcterms:modified xsi:type="dcterms:W3CDTF">2023-11-23T10:42:00Z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4b64989f-da09-3fe6-93a4-cb5e12e0aeab</vt:lpwstr>
  </property>
  <property fmtid="{D5CDD505-2E9C-101B-9397-08002B2CF9AE}" pid="4" name="Mendeley Citation Style_1">
    <vt:lpwstr>http://www.zotero.org/styles/environmental-conservation</vt:lpwstr>
  </property>
  <property fmtid="{D5CDD505-2E9C-101B-9397-08002B2CF9AE}" pid="5" name="Mendeley Recent Style Id 0_1">
    <vt:lpwstr>http://www.zotero.org/styles/biotropica</vt:lpwstr>
  </property>
  <property fmtid="{D5CDD505-2E9C-101B-9397-08002B2CF9AE}" pid="6" name="Mendeley Recent Style Name 0_1">
    <vt:lpwstr>Biotropica</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http://www.zotero.org/styles/ecological-entomology</vt:lpwstr>
  </property>
  <property fmtid="{D5CDD505-2E9C-101B-9397-08002B2CF9AE}" pid="10" name="Mendeley Recent Style Name 2_1">
    <vt:lpwstr>Ecological Entomology</vt:lpwstr>
  </property>
  <property fmtid="{D5CDD505-2E9C-101B-9397-08002B2CF9AE}" pid="11" name="Mendeley Recent Style Id 3_1">
    <vt:lpwstr>http://www.zotero.org/styles/ecology</vt:lpwstr>
  </property>
  <property fmtid="{D5CDD505-2E9C-101B-9397-08002B2CF9AE}" pid="12" name="Mendeley Recent Style Name 3_1">
    <vt:lpwstr>Ecology</vt:lpwstr>
  </property>
  <property fmtid="{D5CDD505-2E9C-101B-9397-08002B2CF9AE}" pid="13" name="Mendeley Recent Style Id 4_1">
    <vt:lpwstr>http://www.zotero.org/styles/environmental-conservation</vt:lpwstr>
  </property>
  <property fmtid="{D5CDD505-2E9C-101B-9397-08002B2CF9AE}" pid="14" name="Mendeley Recent Style Name 4_1">
    <vt:lpwstr>Environmental Conservation</vt:lpwstr>
  </property>
  <property fmtid="{D5CDD505-2E9C-101B-9397-08002B2CF9AE}" pid="15" name="Mendeley Recent Style Id 5_1">
    <vt:lpwstr>http://csl.mendeley.com/styles/20448741/minimal-grant-proposals</vt:lpwstr>
  </property>
  <property fmtid="{D5CDD505-2E9C-101B-9397-08002B2CF9AE}" pid="16" name="Mendeley Recent Style Name 5_1">
    <vt:lpwstr>Minimal style for grant proposals</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http://www.zotero.org/styles/new-phytologist</vt:lpwstr>
  </property>
  <property fmtid="{D5CDD505-2E9C-101B-9397-08002B2CF9AE}" pid="20" name="Mendeley Recent Style Name 7_1">
    <vt:lpwstr>New Phytologist</vt:lpwstr>
  </property>
  <property fmtid="{D5CDD505-2E9C-101B-9397-08002B2CF9AE}" pid="21" name="Mendeley Recent Style Id 8_1">
    <vt:lpwstr>http://www.zotero.org/styles/philosophical-transactions-of-the-royal-society-b</vt:lpwstr>
  </property>
  <property fmtid="{D5CDD505-2E9C-101B-9397-08002B2CF9AE}" pid="22" name="Mendeley Recent Style Name 8_1">
    <vt:lpwstr>Philosophical Transactions of the Royal Society B</vt:lpwstr>
  </property>
  <property fmtid="{D5CDD505-2E9C-101B-9397-08002B2CF9AE}" pid="23" name="Mendeley Recent Style Id 9_1">
    <vt:lpwstr>http://www.zotero.org/styles/scientific-reports</vt:lpwstr>
  </property>
  <property fmtid="{D5CDD505-2E9C-101B-9397-08002B2CF9AE}" pid="24" name="Mendeley Recent Style Name 9_1">
    <vt:lpwstr>Scientific Reports</vt:lpwstr>
  </property>
</Properties>
</file>