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54D43" w14:textId="77777777" w:rsidR="00FF04D9" w:rsidRPr="00796773" w:rsidRDefault="00FF04D9" w:rsidP="00FF04D9">
      <w:pPr>
        <w:pStyle w:val="appsectiona"/>
        <w:spacing w:line="480" w:lineRule="auto"/>
      </w:pPr>
      <w:r w:rsidRPr="00796773">
        <w:t>Appendix A: Survey Questions Caregiver information</w:t>
      </w:r>
    </w:p>
    <w:p w14:paraId="63E1CC51" w14:textId="77777777" w:rsidR="00FF04D9" w:rsidRPr="00796773" w:rsidRDefault="00FF04D9" w:rsidP="00FF04D9">
      <w:pPr>
        <w:pStyle w:val="paragraph"/>
        <w:spacing w:line="480" w:lineRule="auto"/>
      </w:pPr>
      <w:r w:rsidRPr="00796773">
        <w:t>What is your relationship to the patient?</w:t>
      </w:r>
      <w:r w:rsidRPr="00796773">
        <w:tab/>
        <w:t>(Open)</w:t>
      </w:r>
    </w:p>
    <w:p w14:paraId="68683C7B" w14:textId="77777777" w:rsidR="00FF04D9" w:rsidRPr="00796773" w:rsidRDefault="00FF04D9" w:rsidP="00FF04D9">
      <w:pPr>
        <w:pStyle w:val="paragraph"/>
        <w:spacing w:line="480" w:lineRule="auto"/>
      </w:pPr>
      <w:r w:rsidRPr="00796773">
        <w:t>Age?</w:t>
      </w:r>
      <w:r w:rsidRPr="00796773">
        <w:tab/>
        <w:t>(Numeric)</w:t>
      </w:r>
    </w:p>
    <w:p w14:paraId="01E51A99" w14:textId="77777777" w:rsidR="00FF04D9" w:rsidRPr="00796773" w:rsidRDefault="00FF04D9" w:rsidP="00FF04D9">
      <w:pPr>
        <w:pStyle w:val="paragraph"/>
        <w:spacing w:line="480" w:lineRule="auto"/>
      </w:pPr>
      <w:r w:rsidRPr="00796773">
        <w:t>Gender?</w:t>
      </w:r>
      <w:r w:rsidRPr="00796773">
        <w:tab/>
        <w:t>(M/F)</w:t>
      </w:r>
    </w:p>
    <w:p w14:paraId="4D39FFE0" w14:textId="77777777" w:rsidR="00FF04D9" w:rsidRPr="00796773" w:rsidRDefault="00FF04D9" w:rsidP="00FF04D9">
      <w:pPr>
        <w:pStyle w:val="paragraph"/>
        <w:spacing w:line="480" w:lineRule="auto"/>
      </w:pPr>
      <w:r w:rsidRPr="00796773">
        <w:t xml:space="preserve">How many hours of care did you give during the ICU stay (average per week)? (Numeric) Indicate </w:t>
      </w:r>
      <w:bookmarkStart w:id="0" w:name="_GoBack"/>
      <w:bookmarkEnd w:id="0"/>
      <w:r w:rsidRPr="00796773">
        <w:t xml:space="preserve">work status: </w:t>
      </w:r>
      <w:r w:rsidRPr="00000AC4">
        <w:t>(1 - 8)</w:t>
      </w:r>
    </w:p>
    <w:p w14:paraId="451A193B" w14:textId="77777777" w:rsidR="00FF04D9" w:rsidRPr="00796773" w:rsidRDefault="00FF04D9" w:rsidP="00FF04D9">
      <w:pPr>
        <w:pStyle w:val="lista"/>
        <w:spacing w:line="480" w:lineRule="auto"/>
      </w:pPr>
      <w:r w:rsidRPr="00796773">
        <w:t>1. Self-employed</w:t>
      </w:r>
    </w:p>
    <w:p w14:paraId="1546C9A6" w14:textId="77777777" w:rsidR="00FF04D9" w:rsidRPr="00796773" w:rsidRDefault="00FF04D9" w:rsidP="00FF04D9">
      <w:pPr>
        <w:pStyle w:val="lista"/>
        <w:spacing w:line="480" w:lineRule="auto"/>
      </w:pPr>
      <w:r w:rsidRPr="00796773">
        <w:t>2. Employed</w:t>
      </w:r>
    </w:p>
    <w:p w14:paraId="57B29748" w14:textId="77777777" w:rsidR="00FF04D9" w:rsidRPr="00796773" w:rsidRDefault="00FF04D9" w:rsidP="00FF04D9">
      <w:pPr>
        <w:pStyle w:val="lista"/>
        <w:spacing w:line="480" w:lineRule="auto"/>
      </w:pPr>
      <w:r w:rsidRPr="00796773">
        <w:t>3. Retired</w:t>
      </w:r>
    </w:p>
    <w:p w14:paraId="796284E9" w14:textId="77777777" w:rsidR="00FF04D9" w:rsidRPr="00796773" w:rsidRDefault="00FF04D9" w:rsidP="00FF04D9">
      <w:pPr>
        <w:pStyle w:val="lista"/>
        <w:spacing w:line="480" w:lineRule="auto"/>
      </w:pPr>
      <w:r w:rsidRPr="00796773">
        <w:t>4. Unemployed</w:t>
      </w:r>
    </w:p>
    <w:p w14:paraId="5391E417" w14:textId="77777777" w:rsidR="00FF04D9" w:rsidRPr="00796773" w:rsidRDefault="00FF04D9" w:rsidP="00FF04D9">
      <w:pPr>
        <w:pStyle w:val="lista"/>
        <w:spacing w:line="480" w:lineRule="auto"/>
      </w:pPr>
      <w:r w:rsidRPr="00796773">
        <w:t>5. Paid Leave</w:t>
      </w:r>
    </w:p>
    <w:p w14:paraId="1EE83387" w14:textId="77777777" w:rsidR="00FF04D9" w:rsidRPr="00796773" w:rsidRDefault="00FF04D9" w:rsidP="00FF04D9">
      <w:pPr>
        <w:pStyle w:val="lista"/>
        <w:spacing w:line="480" w:lineRule="auto"/>
      </w:pPr>
      <w:r w:rsidRPr="00796773">
        <w:t>6. Unpaid Leave</w:t>
      </w:r>
    </w:p>
    <w:p w14:paraId="4D0D8E78" w14:textId="77777777" w:rsidR="00FF04D9" w:rsidRPr="00796773" w:rsidRDefault="00FF04D9" w:rsidP="00FF04D9">
      <w:pPr>
        <w:pStyle w:val="lista"/>
        <w:spacing w:line="480" w:lineRule="auto"/>
      </w:pPr>
      <w:r w:rsidRPr="00796773">
        <w:t>7. Other</w:t>
      </w:r>
    </w:p>
    <w:p w14:paraId="1C1F75ED" w14:textId="77777777" w:rsidR="00FF04D9" w:rsidRPr="00796773" w:rsidRDefault="00FF04D9" w:rsidP="00FF04D9">
      <w:pPr>
        <w:pStyle w:val="lista"/>
        <w:spacing w:line="480" w:lineRule="auto"/>
      </w:pPr>
      <w:r w:rsidRPr="00796773">
        <w:t>8. Don</w:t>
      </w:r>
      <w:r w:rsidRPr="00796773">
        <w:rPr>
          <w:rFonts w:eastAsia="Arial Unicode MS"/>
        </w:rPr>
        <w:t>’</w:t>
      </w:r>
      <w:r w:rsidRPr="00796773">
        <w:t>t Know</w:t>
      </w:r>
    </w:p>
    <w:p w14:paraId="7DFBC0E3" w14:textId="77777777" w:rsidR="00FF04D9" w:rsidRPr="00796773" w:rsidRDefault="00FF04D9" w:rsidP="00FF04D9">
      <w:pPr>
        <w:pStyle w:val="paragraph"/>
        <w:spacing w:line="480" w:lineRule="auto"/>
      </w:pPr>
      <w:r w:rsidRPr="00796773">
        <w:t>What is your profession?</w:t>
      </w:r>
      <w:r w:rsidRPr="00796773">
        <w:tab/>
        <w:t>(Open)</w:t>
      </w:r>
    </w:p>
    <w:p w14:paraId="3E23C2B8" w14:textId="77777777" w:rsidR="00FF04D9" w:rsidRPr="00796773" w:rsidRDefault="00FF04D9" w:rsidP="00FF04D9">
      <w:pPr>
        <w:pStyle w:val="paragraph"/>
        <w:spacing w:line="480" w:lineRule="auto"/>
      </w:pPr>
      <w:r w:rsidRPr="00796773">
        <w:t>How many hours do you work per week?</w:t>
      </w:r>
      <w:r w:rsidRPr="00796773">
        <w:tab/>
        <w:t>(Numeric)</w:t>
      </w:r>
    </w:p>
    <w:p w14:paraId="7CF1E93A" w14:textId="77777777" w:rsidR="00FF04D9" w:rsidRPr="00796773" w:rsidRDefault="00FF04D9" w:rsidP="00FF04D9">
      <w:pPr>
        <w:pStyle w:val="paragraph"/>
        <w:spacing w:line="480" w:lineRule="auto"/>
      </w:pPr>
      <w:r w:rsidRPr="00796773">
        <w:t>How many hours per week did you miss to provide care?</w:t>
      </w:r>
      <w:r w:rsidRPr="00796773">
        <w:tab/>
        <w:t>(Numeric)</w:t>
      </w:r>
    </w:p>
    <w:p w14:paraId="678D54D9" w14:textId="77777777" w:rsidR="00FF04D9" w:rsidRPr="00796773" w:rsidRDefault="00FF04D9" w:rsidP="00FF04D9">
      <w:pPr>
        <w:pStyle w:val="paragraph"/>
        <w:spacing w:line="480" w:lineRule="auto"/>
      </w:pPr>
      <w:r w:rsidRPr="00796773">
        <w:t>If you missed work, were you compensated for the time missed?</w:t>
      </w:r>
      <w:r w:rsidRPr="00796773">
        <w:tab/>
        <w:t>(Y/N)</w:t>
      </w:r>
    </w:p>
    <w:p w14:paraId="33FCEF8F" w14:textId="77777777" w:rsidR="00FF04D9" w:rsidRPr="00796773" w:rsidRDefault="00FF04D9" w:rsidP="00FF04D9">
      <w:pPr>
        <w:pStyle w:val="paragraph"/>
        <w:spacing w:line="480" w:lineRule="auto"/>
      </w:pPr>
      <w:r w:rsidRPr="00796773">
        <w:t>These questions were completed by the person designated as the primary caregiver. Caregiver information on all people determined to be caregivers was collected.</w:t>
      </w:r>
    </w:p>
    <w:p w14:paraId="097F1BEA" w14:textId="77777777" w:rsidR="00FF04D9" w:rsidRPr="00796773" w:rsidRDefault="00FF04D9" w:rsidP="00FF04D9">
      <w:pPr>
        <w:pStyle w:val="paragraph"/>
        <w:spacing w:line="480" w:lineRule="auto"/>
      </w:pPr>
      <w:r w:rsidRPr="00796773">
        <w:lastRenderedPageBreak/>
        <w:t>Part 2: Out-of-Pocket Costs to Caregivers during the ICU Stay</w:t>
      </w:r>
    </w:p>
    <w:p w14:paraId="6C5EA71D" w14:textId="77777777" w:rsidR="00FF04D9" w:rsidRPr="00796773" w:rsidRDefault="00FF04D9" w:rsidP="00FF04D9">
      <w:pPr>
        <w:pStyle w:val="paragraph"/>
        <w:spacing w:line="480" w:lineRule="auto"/>
      </w:pPr>
      <w:r w:rsidRPr="00796773">
        <w:t xml:space="preserve">Did the caregivers listed in Part 1 have any out-of-pocket costs </w:t>
      </w:r>
      <w:r w:rsidRPr="00FE698B">
        <w:rPr>
          <w:i/>
        </w:rPr>
        <w:t>because the patient was seriously ill in the ICU?</w:t>
      </w:r>
      <w:r w:rsidRPr="00796773">
        <w:t xml:space="preserve"> Some examples of out-of-pocket costs are: travel/flights, gas, meals, and parking.</w:t>
      </w:r>
    </w:p>
    <w:tbl>
      <w:tblPr>
        <w:tblW w:w="0" w:type="auto"/>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0"/>
        <w:gridCol w:w="2340"/>
        <w:gridCol w:w="2340"/>
        <w:gridCol w:w="2340"/>
      </w:tblGrid>
      <w:tr w:rsidR="00FF04D9" w:rsidRPr="00796773" w14:paraId="782A0849" w14:textId="77777777" w:rsidTr="00FF16FF">
        <w:trPr>
          <w:trHeight w:val="775"/>
        </w:trPr>
        <w:tc>
          <w:tcPr>
            <w:tcW w:w="2340" w:type="dxa"/>
            <w:shd w:val="solid" w:color="FFFFFF" w:fill="000000"/>
          </w:tcPr>
          <w:p w14:paraId="063DEBD7" w14:textId="77777777" w:rsidR="00FF04D9" w:rsidRPr="00796773" w:rsidRDefault="00FF04D9" w:rsidP="00FF16FF">
            <w:pPr>
              <w:pStyle w:val="TableParagraph"/>
              <w:spacing w:before="103"/>
              <w:ind w:left="112"/>
            </w:pPr>
            <w:r w:rsidRPr="00796773">
              <w:t>Date of expense</w:t>
            </w:r>
          </w:p>
        </w:tc>
        <w:tc>
          <w:tcPr>
            <w:tcW w:w="2340" w:type="dxa"/>
            <w:shd w:val="solid" w:color="FFFFFF" w:fill="000000"/>
          </w:tcPr>
          <w:p w14:paraId="108D4497" w14:textId="77777777" w:rsidR="00FF04D9" w:rsidRPr="00796773" w:rsidRDefault="00FF04D9" w:rsidP="00FF16FF">
            <w:pPr>
              <w:pStyle w:val="TableParagraph"/>
              <w:spacing w:before="103"/>
              <w:ind w:left="82"/>
            </w:pPr>
            <w:r w:rsidRPr="00796773">
              <w:t>Describe Expense</w:t>
            </w:r>
          </w:p>
        </w:tc>
        <w:tc>
          <w:tcPr>
            <w:tcW w:w="2340" w:type="dxa"/>
            <w:shd w:val="solid" w:color="FFFFFF" w:fill="000000"/>
          </w:tcPr>
          <w:p w14:paraId="168D1226" w14:textId="77777777" w:rsidR="00FF04D9" w:rsidRPr="00796773" w:rsidRDefault="00FF04D9" w:rsidP="00FF16FF">
            <w:pPr>
              <w:pStyle w:val="TableParagraph"/>
              <w:spacing w:before="112"/>
              <w:ind w:left="94"/>
            </w:pPr>
            <w:r w:rsidRPr="00796773">
              <w:t>Reason for Expense</w:t>
            </w:r>
          </w:p>
        </w:tc>
        <w:tc>
          <w:tcPr>
            <w:tcW w:w="2340" w:type="dxa"/>
            <w:shd w:val="solid" w:color="FFFFFF" w:fill="000000"/>
          </w:tcPr>
          <w:p w14:paraId="3CFE059C" w14:textId="77777777" w:rsidR="00FF04D9" w:rsidRPr="00796773" w:rsidRDefault="00FF04D9" w:rsidP="00FF16FF">
            <w:pPr>
              <w:pStyle w:val="TableParagraph"/>
              <w:spacing w:before="103" w:line="266" w:lineRule="auto"/>
              <w:ind w:left="117" w:right="249" w:hanging="6"/>
            </w:pPr>
            <w:r w:rsidRPr="00796773">
              <w:t>Total Out-of-Pocket Cost ($)</w:t>
            </w:r>
          </w:p>
        </w:tc>
      </w:tr>
      <w:tr w:rsidR="00FF04D9" w:rsidRPr="00796773" w14:paraId="5B2C4E66" w14:textId="77777777" w:rsidTr="00FF16FF">
        <w:trPr>
          <w:trHeight w:val="775"/>
        </w:trPr>
        <w:tc>
          <w:tcPr>
            <w:tcW w:w="2340" w:type="dxa"/>
            <w:shd w:val="solid" w:color="FFFFFF" w:fill="000000"/>
          </w:tcPr>
          <w:p w14:paraId="7F8CD7D2" w14:textId="77777777" w:rsidR="00FF04D9" w:rsidRPr="00796773" w:rsidRDefault="00FF04D9" w:rsidP="00FF16FF">
            <w:pPr>
              <w:pStyle w:val="TableParagraph"/>
              <w:spacing w:before="121"/>
              <w:ind w:left="129"/>
            </w:pPr>
            <w:r w:rsidRPr="00796773">
              <w:t>January 1st, 2009</w:t>
            </w:r>
          </w:p>
        </w:tc>
        <w:tc>
          <w:tcPr>
            <w:tcW w:w="2340" w:type="dxa"/>
            <w:shd w:val="solid" w:color="FFFFFF" w:fill="000000"/>
          </w:tcPr>
          <w:p w14:paraId="59408481" w14:textId="77777777" w:rsidR="00FF04D9" w:rsidRPr="00796773" w:rsidRDefault="00FF04D9" w:rsidP="00FF16FF">
            <w:pPr>
              <w:pStyle w:val="TableParagraph"/>
              <w:spacing w:before="103"/>
              <w:ind w:left="112"/>
            </w:pPr>
            <w:r w:rsidRPr="00796773">
              <w:t>Parking</w:t>
            </w:r>
          </w:p>
        </w:tc>
        <w:tc>
          <w:tcPr>
            <w:tcW w:w="2340" w:type="dxa"/>
            <w:shd w:val="solid" w:color="FFFFFF" w:fill="000000"/>
          </w:tcPr>
          <w:p w14:paraId="1B283463" w14:textId="77777777" w:rsidR="00FF04D9" w:rsidRPr="00796773" w:rsidRDefault="00FF04D9" w:rsidP="00FF16FF">
            <w:pPr>
              <w:pStyle w:val="TableParagraph"/>
              <w:spacing w:before="103" w:line="264" w:lineRule="auto"/>
              <w:ind w:left="112" w:right="761"/>
            </w:pPr>
            <w:r w:rsidRPr="00796773">
              <w:t>Visit patient in hospital</w:t>
            </w:r>
          </w:p>
        </w:tc>
        <w:tc>
          <w:tcPr>
            <w:tcW w:w="2340" w:type="dxa"/>
            <w:shd w:val="solid" w:color="FFFFFF" w:fill="000000"/>
          </w:tcPr>
          <w:p w14:paraId="706E868A" w14:textId="77777777" w:rsidR="00FF04D9" w:rsidRPr="00796773" w:rsidRDefault="00FF04D9" w:rsidP="00FF16FF">
            <w:pPr>
              <w:pStyle w:val="TableParagraph"/>
              <w:spacing w:before="138"/>
              <w:ind w:left="164"/>
            </w:pPr>
            <w:r w:rsidRPr="00796773">
              <w:t>$12.50</w:t>
            </w:r>
          </w:p>
        </w:tc>
      </w:tr>
      <w:tr w:rsidR="00FF04D9" w:rsidRPr="00796773" w14:paraId="5E04D38B" w14:textId="77777777" w:rsidTr="00FF16FF">
        <w:trPr>
          <w:trHeight w:val="490"/>
        </w:trPr>
        <w:tc>
          <w:tcPr>
            <w:tcW w:w="2340" w:type="dxa"/>
            <w:shd w:val="solid" w:color="FFFFFF" w:fill="000000"/>
          </w:tcPr>
          <w:p w14:paraId="4DC8790B" w14:textId="77777777" w:rsidR="00FF04D9" w:rsidRPr="00796773" w:rsidRDefault="00FF04D9" w:rsidP="00FF16FF">
            <w:pPr>
              <w:pStyle w:val="TableParagraph"/>
            </w:pPr>
          </w:p>
        </w:tc>
        <w:tc>
          <w:tcPr>
            <w:tcW w:w="2340" w:type="dxa"/>
            <w:shd w:val="solid" w:color="FFFFFF" w:fill="000000"/>
          </w:tcPr>
          <w:p w14:paraId="1ED87A9B" w14:textId="77777777" w:rsidR="00FF04D9" w:rsidRPr="00796773" w:rsidRDefault="00FF04D9" w:rsidP="00FF16FF">
            <w:pPr>
              <w:pStyle w:val="TableParagraph"/>
            </w:pPr>
          </w:p>
        </w:tc>
        <w:tc>
          <w:tcPr>
            <w:tcW w:w="2340" w:type="dxa"/>
            <w:shd w:val="solid" w:color="FFFFFF" w:fill="000000"/>
          </w:tcPr>
          <w:p w14:paraId="71E45D74" w14:textId="77777777" w:rsidR="00FF04D9" w:rsidRPr="00796773" w:rsidRDefault="00FF04D9" w:rsidP="00FF16FF">
            <w:pPr>
              <w:pStyle w:val="TableParagraph"/>
            </w:pPr>
          </w:p>
        </w:tc>
        <w:tc>
          <w:tcPr>
            <w:tcW w:w="2340" w:type="dxa"/>
            <w:shd w:val="solid" w:color="FFFFFF" w:fill="000000"/>
          </w:tcPr>
          <w:p w14:paraId="60E2207A" w14:textId="77777777" w:rsidR="00FF04D9" w:rsidRPr="00796773" w:rsidRDefault="00FF04D9" w:rsidP="00FF16FF">
            <w:pPr>
              <w:pStyle w:val="TableParagraph"/>
              <w:spacing w:before="103"/>
              <w:ind w:left="54"/>
            </w:pPr>
            <w:r w:rsidRPr="00796773">
              <w:t>$</w:t>
            </w:r>
          </w:p>
        </w:tc>
      </w:tr>
      <w:tr w:rsidR="00FF04D9" w:rsidRPr="00796773" w14:paraId="522ADD25" w14:textId="77777777" w:rsidTr="00FF16FF">
        <w:trPr>
          <w:trHeight w:val="490"/>
        </w:trPr>
        <w:tc>
          <w:tcPr>
            <w:tcW w:w="2340" w:type="dxa"/>
            <w:shd w:val="solid" w:color="FFFFFF" w:fill="000000"/>
          </w:tcPr>
          <w:p w14:paraId="7A34528F" w14:textId="77777777" w:rsidR="00FF04D9" w:rsidRPr="00796773" w:rsidRDefault="00FF04D9" w:rsidP="00FF16FF">
            <w:pPr>
              <w:pStyle w:val="TableParagraph"/>
            </w:pPr>
          </w:p>
        </w:tc>
        <w:tc>
          <w:tcPr>
            <w:tcW w:w="2340" w:type="dxa"/>
            <w:shd w:val="solid" w:color="FFFFFF" w:fill="000000"/>
          </w:tcPr>
          <w:p w14:paraId="44503AB3" w14:textId="77777777" w:rsidR="00FF04D9" w:rsidRPr="00796773" w:rsidRDefault="00FF04D9" w:rsidP="00FF16FF">
            <w:pPr>
              <w:pStyle w:val="TableParagraph"/>
            </w:pPr>
          </w:p>
        </w:tc>
        <w:tc>
          <w:tcPr>
            <w:tcW w:w="2340" w:type="dxa"/>
            <w:shd w:val="solid" w:color="FFFFFF" w:fill="000000"/>
          </w:tcPr>
          <w:p w14:paraId="54E8BD84" w14:textId="77777777" w:rsidR="00FF04D9" w:rsidRPr="00796773" w:rsidRDefault="00FF04D9" w:rsidP="00FF16FF">
            <w:pPr>
              <w:pStyle w:val="TableParagraph"/>
            </w:pPr>
          </w:p>
        </w:tc>
        <w:tc>
          <w:tcPr>
            <w:tcW w:w="2340" w:type="dxa"/>
            <w:shd w:val="solid" w:color="FFFFFF" w:fill="000000"/>
          </w:tcPr>
          <w:p w14:paraId="7FBB5EA5" w14:textId="77777777" w:rsidR="00FF04D9" w:rsidRPr="00796773" w:rsidRDefault="00FF04D9" w:rsidP="00FF16FF">
            <w:pPr>
              <w:pStyle w:val="TableParagraph"/>
              <w:spacing w:before="103"/>
              <w:ind w:left="54"/>
            </w:pPr>
            <w:r w:rsidRPr="00796773">
              <w:t>$</w:t>
            </w:r>
          </w:p>
        </w:tc>
      </w:tr>
      <w:tr w:rsidR="00FF04D9" w:rsidRPr="00796773" w14:paraId="6075065E" w14:textId="77777777" w:rsidTr="00FF16FF">
        <w:trPr>
          <w:trHeight w:val="490"/>
        </w:trPr>
        <w:tc>
          <w:tcPr>
            <w:tcW w:w="2340" w:type="dxa"/>
            <w:shd w:val="solid" w:color="FFFFFF" w:fill="000000"/>
          </w:tcPr>
          <w:p w14:paraId="5172C25C" w14:textId="77777777" w:rsidR="00FF04D9" w:rsidRPr="00796773" w:rsidRDefault="00FF04D9" w:rsidP="00FF16FF">
            <w:pPr>
              <w:pStyle w:val="TableParagraph"/>
            </w:pPr>
          </w:p>
        </w:tc>
        <w:tc>
          <w:tcPr>
            <w:tcW w:w="2340" w:type="dxa"/>
            <w:shd w:val="solid" w:color="FFFFFF" w:fill="000000"/>
          </w:tcPr>
          <w:p w14:paraId="3A972F2B" w14:textId="77777777" w:rsidR="00FF04D9" w:rsidRPr="00796773" w:rsidRDefault="00FF04D9" w:rsidP="00FF16FF">
            <w:pPr>
              <w:pStyle w:val="TableParagraph"/>
            </w:pPr>
          </w:p>
        </w:tc>
        <w:tc>
          <w:tcPr>
            <w:tcW w:w="2340" w:type="dxa"/>
            <w:shd w:val="solid" w:color="FFFFFF" w:fill="000000"/>
          </w:tcPr>
          <w:p w14:paraId="54F9661A" w14:textId="77777777" w:rsidR="00FF04D9" w:rsidRPr="00796773" w:rsidRDefault="00FF04D9" w:rsidP="00FF16FF">
            <w:pPr>
              <w:pStyle w:val="TableParagraph"/>
            </w:pPr>
          </w:p>
        </w:tc>
        <w:tc>
          <w:tcPr>
            <w:tcW w:w="2340" w:type="dxa"/>
            <w:shd w:val="solid" w:color="FFFFFF" w:fill="000000"/>
          </w:tcPr>
          <w:p w14:paraId="7ECED958" w14:textId="77777777" w:rsidR="00FF04D9" w:rsidRPr="00796773" w:rsidRDefault="00FF04D9" w:rsidP="00FF16FF">
            <w:pPr>
              <w:pStyle w:val="TableParagraph"/>
              <w:spacing w:before="103"/>
              <w:ind w:left="54"/>
            </w:pPr>
            <w:r w:rsidRPr="00796773">
              <w:t>$</w:t>
            </w:r>
          </w:p>
        </w:tc>
      </w:tr>
    </w:tbl>
    <w:p w14:paraId="4B98989D" w14:textId="77777777" w:rsidR="0026494E" w:rsidRDefault="0026494E" w:rsidP="00FF04D9">
      <w:pPr>
        <w:pStyle w:val="appsectiona"/>
        <w:spacing w:line="480" w:lineRule="auto"/>
      </w:pPr>
    </w:p>
    <w:p w14:paraId="27C688F7" w14:textId="77777777" w:rsidR="0026494E" w:rsidRDefault="0026494E" w:rsidP="0026494E">
      <w:pPr>
        <w:spacing w:line="480" w:lineRule="auto"/>
        <w:rPr>
          <w:b/>
        </w:rPr>
      </w:pPr>
      <w:r>
        <w:rPr>
          <w:b/>
        </w:rPr>
        <w:t>Appendix Table A. Comparison of Responding patients to Non-Responding and Non-Selected Patients by Sex and Age</w:t>
      </w:r>
    </w:p>
    <w:tbl>
      <w:tblPr>
        <w:tblW w:w="85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00"/>
        <w:gridCol w:w="1425"/>
        <w:gridCol w:w="1710"/>
        <w:gridCol w:w="1170"/>
      </w:tblGrid>
      <w:tr w:rsidR="0026494E" w14:paraId="54C1CC6E" w14:textId="77777777" w:rsidTr="00A566F8">
        <w:trPr>
          <w:trHeight w:val="500"/>
        </w:trPr>
        <w:tc>
          <w:tcPr>
            <w:tcW w:w="4200" w:type="dxa"/>
            <w:tcBorders>
              <w:top w:val="single" w:sz="8" w:space="0" w:color="000000"/>
              <w:left w:val="single" w:sz="8" w:space="0" w:color="000000"/>
              <w:right w:val="single" w:sz="8" w:space="0" w:color="000000"/>
            </w:tcBorders>
            <w:tcMar>
              <w:top w:w="100" w:type="dxa"/>
              <w:left w:w="100" w:type="dxa"/>
              <w:bottom w:w="100" w:type="dxa"/>
              <w:right w:w="100" w:type="dxa"/>
            </w:tcMar>
            <w:vAlign w:val="bottom"/>
          </w:tcPr>
          <w:p w14:paraId="06814067" w14:textId="77777777" w:rsidR="0026494E" w:rsidRDefault="0026494E" w:rsidP="00A566F8">
            <w:pPr>
              <w:widowControl w:val="0"/>
            </w:pPr>
          </w:p>
        </w:tc>
        <w:tc>
          <w:tcPr>
            <w:tcW w:w="1425" w:type="dxa"/>
            <w:tcBorders>
              <w:top w:val="single" w:sz="8" w:space="0" w:color="000000"/>
            </w:tcBorders>
            <w:tcMar>
              <w:top w:w="100" w:type="dxa"/>
              <w:left w:w="100" w:type="dxa"/>
              <w:bottom w:w="100" w:type="dxa"/>
              <w:right w:w="100" w:type="dxa"/>
            </w:tcMar>
            <w:vAlign w:val="bottom"/>
          </w:tcPr>
          <w:p w14:paraId="27906CA3" w14:textId="77777777" w:rsidR="0026494E" w:rsidRDefault="0026494E" w:rsidP="00A566F8">
            <w:pPr>
              <w:widowControl w:val="0"/>
              <w:rPr>
                <w:sz w:val="20"/>
                <w:szCs w:val="20"/>
              </w:rPr>
            </w:pPr>
            <w:r>
              <w:rPr>
                <w:sz w:val="20"/>
                <w:szCs w:val="20"/>
              </w:rPr>
              <w:t>n</w:t>
            </w:r>
          </w:p>
        </w:tc>
        <w:tc>
          <w:tcPr>
            <w:tcW w:w="1710" w:type="dxa"/>
            <w:tcBorders>
              <w:top w:val="single" w:sz="8" w:space="0" w:color="000000"/>
            </w:tcBorders>
            <w:tcMar>
              <w:top w:w="100" w:type="dxa"/>
              <w:left w:w="100" w:type="dxa"/>
              <w:bottom w:w="100" w:type="dxa"/>
              <w:right w:w="100" w:type="dxa"/>
            </w:tcMar>
            <w:vAlign w:val="bottom"/>
          </w:tcPr>
          <w:p w14:paraId="6AA46C0C" w14:textId="77777777" w:rsidR="0026494E" w:rsidRDefault="0026494E" w:rsidP="00A566F8">
            <w:pPr>
              <w:widowControl w:val="0"/>
              <w:rPr>
                <w:sz w:val="20"/>
                <w:szCs w:val="20"/>
              </w:rPr>
            </w:pPr>
            <w:r>
              <w:rPr>
                <w:sz w:val="20"/>
                <w:szCs w:val="20"/>
              </w:rPr>
              <w:t>Mean Age</w:t>
            </w:r>
          </w:p>
        </w:tc>
        <w:tc>
          <w:tcPr>
            <w:tcW w:w="1170" w:type="dxa"/>
            <w:tcBorders>
              <w:top w:val="single" w:sz="8" w:space="0" w:color="000000"/>
              <w:right w:val="single" w:sz="8" w:space="0" w:color="000000"/>
            </w:tcBorders>
            <w:tcMar>
              <w:top w:w="100" w:type="dxa"/>
              <w:left w:w="100" w:type="dxa"/>
              <w:bottom w:w="100" w:type="dxa"/>
              <w:right w:w="100" w:type="dxa"/>
            </w:tcMar>
            <w:vAlign w:val="bottom"/>
          </w:tcPr>
          <w:p w14:paraId="40D20976" w14:textId="77777777" w:rsidR="0026494E" w:rsidRDefault="0026494E" w:rsidP="00A566F8">
            <w:pPr>
              <w:widowControl w:val="0"/>
              <w:rPr>
                <w:sz w:val="20"/>
                <w:szCs w:val="20"/>
              </w:rPr>
            </w:pPr>
            <w:r>
              <w:rPr>
                <w:sz w:val="20"/>
                <w:szCs w:val="20"/>
              </w:rPr>
              <w:t>% Male</w:t>
            </w:r>
          </w:p>
        </w:tc>
      </w:tr>
      <w:tr w:rsidR="0026494E" w14:paraId="1F13E02A" w14:textId="77777777" w:rsidTr="00A566F8">
        <w:trPr>
          <w:trHeight w:val="520"/>
        </w:trPr>
        <w:tc>
          <w:tcPr>
            <w:tcW w:w="4200" w:type="dxa"/>
            <w:tcBorders>
              <w:left w:val="single" w:sz="8" w:space="0" w:color="000000"/>
              <w:right w:val="single" w:sz="8" w:space="0" w:color="000000"/>
            </w:tcBorders>
            <w:tcMar>
              <w:top w:w="100" w:type="dxa"/>
              <w:left w:w="100" w:type="dxa"/>
              <w:bottom w:w="100" w:type="dxa"/>
              <w:right w:w="100" w:type="dxa"/>
            </w:tcMar>
            <w:vAlign w:val="bottom"/>
          </w:tcPr>
          <w:p w14:paraId="29CC8CA0" w14:textId="77777777" w:rsidR="0026494E" w:rsidRDefault="0026494E" w:rsidP="00A566F8">
            <w:pPr>
              <w:widowControl w:val="0"/>
              <w:rPr>
                <w:sz w:val="20"/>
                <w:szCs w:val="20"/>
              </w:rPr>
            </w:pPr>
            <w:r>
              <w:rPr>
                <w:sz w:val="20"/>
                <w:szCs w:val="20"/>
              </w:rPr>
              <w:t>Given Survey</w:t>
            </w:r>
          </w:p>
        </w:tc>
        <w:tc>
          <w:tcPr>
            <w:tcW w:w="1425" w:type="dxa"/>
            <w:tcBorders>
              <w:top w:val="single" w:sz="8" w:space="0" w:color="C0C0C0"/>
            </w:tcBorders>
            <w:tcMar>
              <w:top w:w="100" w:type="dxa"/>
              <w:left w:w="100" w:type="dxa"/>
              <w:bottom w:w="100" w:type="dxa"/>
              <w:right w:w="100" w:type="dxa"/>
            </w:tcMar>
          </w:tcPr>
          <w:p w14:paraId="273BA8D9" w14:textId="77777777" w:rsidR="0026494E" w:rsidRDefault="0026494E" w:rsidP="00A566F8">
            <w:pPr>
              <w:rPr>
                <w:sz w:val="20"/>
                <w:szCs w:val="20"/>
              </w:rPr>
            </w:pPr>
            <w:r>
              <w:rPr>
                <w:sz w:val="20"/>
                <w:szCs w:val="20"/>
              </w:rPr>
              <w:t>264</w:t>
            </w:r>
          </w:p>
        </w:tc>
        <w:tc>
          <w:tcPr>
            <w:tcW w:w="1710" w:type="dxa"/>
            <w:tcBorders>
              <w:top w:val="single" w:sz="8" w:space="0" w:color="C0C0C0"/>
            </w:tcBorders>
            <w:tcMar>
              <w:top w:w="100" w:type="dxa"/>
              <w:left w:w="100" w:type="dxa"/>
              <w:bottom w:w="100" w:type="dxa"/>
              <w:right w:w="100" w:type="dxa"/>
            </w:tcMar>
          </w:tcPr>
          <w:p w14:paraId="36C954B0" w14:textId="77777777" w:rsidR="0026494E" w:rsidRDefault="0026494E" w:rsidP="00A566F8">
            <w:pPr>
              <w:rPr>
                <w:sz w:val="20"/>
                <w:szCs w:val="20"/>
              </w:rPr>
            </w:pPr>
            <w:r>
              <w:rPr>
                <w:sz w:val="20"/>
                <w:szCs w:val="20"/>
              </w:rPr>
              <w:t>84.57</w:t>
            </w:r>
          </w:p>
        </w:tc>
        <w:tc>
          <w:tcPr>
            <w:tcW w:w="1170" w:type="dxa"/>
            <w:tcBorders>
              <w:top w:val="single" w:sz="8" w:space="0" w:color="C0C0C0"/>
              <w:right w:val="single" w:sz="8" w:space="0" w:color="000000"/>
            </w:tcBorders>
            <w:tcMar>
              <w:top w:w="100" w:type="dxa"/>
              <w:left w:w="100" w:type="dxa"/>
              <w:bottom w:w="100" w:type="dxa"/>
              <w:right w:w="100" w:type="dxa"/>
            </w:tcMar>
            <w:vAlign w:val="bottom"/>
          </w:tcPr>
          <w:p w14:paraId="64C2C531" w14:textId="77777777" w:rsidR="0026494E" w:rsidRDefault="0026494E" w:rsidP="00A566F8">
            <w:pPr>
              <w:rPr>
                <w:sz w:val="20"/>
                <w:szCs w:val="20"/>
              </w:rPr>
            </w:pPr>
            <w:r>
              <w:rPr>
                <w:sz w:val="20"/>
                <w:szCs w:val="20"/>
              </w:rPr>
              <w:t>56.06%</w:t>
            </w:r>
          </w:p>
        </w:tc>
      </w:tr>
      <w:tr w:rsidR="0026494E" w14:paraId="02784FB7" w14:textId="77777777" w:rsidTr="00A566F8">
        <w:trPr>
          <w:trHeight w:val="480"/>
        </w:trPr>
        <w:tc>
          <w:tcPr>
            <w:tcW w:w="4200" w:type="dxa"/>
            <w:tcBorders>
              <w:left w:val="single" w:sz="8" w:space="0" w:color="000000"/>
              <w:right w:val="single" w:sz="8" w:space="0" w:color="000000"/>
            </w:tcBorders>
            <w:tcMar>
              <w:top w:w="100" w:type="dxa"/>
              <w:left w:w="100" w:type="dxa"/>
              <w:bottom w:w="100" w:type="dxa"/>
              <w:right w:w="100" w:type="dxa"/>
            </w:tcMar>
            <w:vAlign w:val="bottom"/>
          </w:tcPr>
          <w:p w14:paraId="588B6C4B" w14:textId="77777777" w:rsidR="0026494E" w:rsidRDefault="0026494E" w:rsidP="00A566F8">
            <w:pPr>
              <w:rPr>
                <w:sz w:val="20"/>
                <w:szCs w:val="20"/>
              </w:rPr>
            </w:pPr>
            <w:r>
              <w:rPr>
                <w:sz w:val="20"/>
                <w:szCs w:val="20"/>
              </w:rPr>
              <w:t>Given Survey and Responded</w:t>
            </w:r>
          </w:p>
        </w:tc>
        <w:tc>
          <w:tcPr>
            <w:tcW w:w="1425" w:type="dxa"/>
            <w:tcBorders>
              <w:top w:val="single" w:sz="8" w:space="0" w:color="C0C0C0"/>
            </w:tcBorders>
            <w:tcMar>
              <w:top w:w="100" w:type="dxa"/>
              <w:left w:w="100" w:type="dxa"/>
              <w:bottom w:w="100" w:type="dxa"/>
              <w:right w:w="100" w:type="dxa"/>
            </w:tcMar>
          </w:tcPr>
          <w:p w14:paraId="77C66C8F" w14:textId="77777777" w:rsidR="0026494E" w:rsidRDefault="0026494E" w:rsidP="00A566F8">
            <w:pPr>
              <w:rPr>
                <w:sz w:val="20"/>
                <w:szCs w:val="20"/>
              </w:rPr>
            </w:pPr>
            <w:r>
              <w:rPr>
                <w:sz w:val="20"/>
                <w:szCs w:val="20"/>
              </w:rPr>
              <w:t>164</w:t>
            </w:r>
          </w:p>
        </w:tc>
        <w:tc>
          <w:tcPr>
            <w:tcW w:w="1710" w:type="dxa"/>
            <w:tcBorders>
              <w:top w:val="single" w:sz="8" w:space="0" w:color="C0C0C0"/>
            </w:tcBorders>
            <w:tcMar>
              <w:top w:w="100" w:type="dxa"/>
              <w:left w:w="100" w:type="dxa"/>
              <w:bottom w:w="100" w:type="dxa"/>
              <w:right w:w="100" w:type="dxa"/>
            </w:tcMar>
          </w:tcPr>
          <w:p w14:paraId="123F98B2" w14:textId="77777777" w:rsidR="0026494E" w:rsidRDefault="0026494E" w:rsidP="00A566F8">
            <w:pPr>
              <w:rPr>
                <w:sz w:val="20"/>
                <w:szCs w:val="20"/>
              </w:rPr>
            </w:pPr>
            <w:r>
              <w:rPr>
                <w:sz w:val="20"/>
                <w:szCs w:val="20"/>
              </w:rPr>
              <w:t>84.45</w:t>
            </w:r>
          </w:p>
        </w:tc>
        <w:tc>
          <w:tcPr>
            <w:tcW w:w="1170" w:type="dxa"/>
            <w:tcBorders>
              <w:top w:val="single" w:sz="8" w:space="0" w:color="C0C0C0"/>
              <w:right w:val="single" w:sz="8" w:space="0" w:color="000000"/>
            </w:tcBorders>
            <w:tcMar>
              <w:top w:w="100" w:type="dxa"/>
              <w:left w:w="100" w:type="dxa"/>
              <w:bottom w:w="100" w:type="dxa"/>
              <w:right w:w="100" w:type="dxa"/>
            </w:tcMar>
            <w:vAlign w:val="bottom"/>
          </w:tcPr>
          <w:p w14:paraId="2CD1AA20" w14:textId="77777777" w:rsidR="0026494E" w:rsidRDefault="0026494E" w:rsidP="00A566F8">
            <w:pPr>
              <w:rPr>
                <w:sz w:val="20"/>
                <w:szCs w:val="20"/>
              </w:rPr>
            </w:pPr>
            <w:r>
              <w:rPr>
                <w:sz w:val="20"/>
                <w:szCs w:val="20"/>
              </w:rPr>
              <w:t>54.27%</w:t>
            </w:r>
          </w:p>
        </w:tc>
      </w:tr>
      <w:tr w:rsidR="0026494E" w14:paraId="34814544" w14:textId="77777777" w:rsidTr="00A566F8">
        <w:trPr>
          <w:trHeight w:val="460"/>
        </w:trPr>
        <w:tc>
          <w:tcPr>
            <w:tcW w:w="4200" w:type="dxa"/>
            <w:tcBorders>
              <w:left w:val="single" w:sz="8" w:space="0" w:color="000000"/>
              <w:right w:val="single" w:sz="8" w:space="0" w:color="000000"/>
            </w:tcBorders>
            <w:tcMar>
              <w:top w:w="100" w:type="dxa"/>
              <w:left w:w="100" w:type="dxa"/>
              <w:bottom w:w="100" w:type="dxa"/>
              <w:right w:w="100" w:type="dxa"/>
            </w:tcMar>
            <w:vAlign w:val="bottom"/>
          </w:tcPr>
          <w:p w14:paraId="5C96DAE6" w14:textId="77777777" w:rsidR="0026494E" w:rsidRDefault="0026494E" w:rsidP="00A566F8">
            <w:pPr>
              <w:rPr>
                <w:sz w:val="20"/>
                <w:szCs w:val="20"/>
              </w:rPr>
            </w:pPr>
            <w:r>
              <w:rPr>
                <w:sz w:val="20"/>
                <w:szCs w:val="20"/>
              </w:rPr>
              <w:t>Enrolled in R80, no survey</w:t>
            </w:r>
          </w:p>
        </w:tc>
        <w:tc>
          <w:tcPr>
            <w:tcW w:w="1425" w:type="dxa"/>
            <w:tcBorders>
              <w:top w:val="single" w:sz="8" w:space="0" w:color="C0C0C0"/>
            </w:tcBorders>
            <w:tcMar>
              <w:top w:w="100" w:type="dxa"/>
              <w:left w:w="100" w:type="dxa"/>
              <w:bottom w:w="100" w:type="dxa"/>
              <w:right w:w="100" w:type="dxa"/>
            </w:tcMar>
          </w:tcPr>
          <w:p w14:paraId="225884F9" w14:textId="77777777" w:rsidR="0026494E" w:rsidRDefault="0026494E" w:rsidP="00A566F8">
            <w:pPr>
              <w:rPr>
                <w:sz w:val="20"/>
                <w:szCs w:val="20"/>
              </w:rPr>
            </w:pPr>
            <w:r>
              <w:rPr>
                <w:sz w:val="20"/>
                <w:szCs w:val="20"/>
              </w:rPr>
              <w:t>347</w:t>
            </w:r>
          </w:p>
        </w:tc>
        <w:tc>
          <w:tcPr>
            <w:tcW w:w="1710" w:type="dxa"/>
            <w:tcBorders>
              <w:top w:val="single" w:sz="8" w:space="0" w:color="C0C0C0"/>
            </w:tcBorders>
            <w:tcMar>
              <w:top w:w="100" w:type="dxa"/>
              <w:left w:w="100" w:type="dxa"/>
              <w:bottom w:w="100" w:type="dxa"/>
              <w:right w:w="100" w:type="dxa"/>
            </w:tcMar>
          </w:tcPr>
          <w:p w14:paraId="38F1FFA7" w14:textId="77777777" w:rsidR="0026494E" w:rsidRDefault="0026494E" w:rsidP="00A566F8">
            <w:pPr>
              <w:rPr>
                <w:sz w:val="20"/>
                <w:szCs w:val="20"/>
              </w:rPr>
            </w:pPr>
            <w:r>
              <w:rPr>
                <w:sz w:val="20"/>
                <w:szCs w:val="20"/>
              </w:rPr>
              <w:t>84.32</w:t>
            </w:r>
          </w:p>
        </w:tc>
        <w:tc>
          <w:tcPr>
            <w:tcW w:w="1170" w:type="dxa"/>
            <w:tcBorders>
              <w:top w:val="single" w:sz="8" w:space="0" w:color="C0C0C0"/>
              <w:right w:val="single" w:sz="8" w:space="0" w:color="000000"/>
            </w:tcBorders>
            <w:tcMar>
              <w:top w:w="100" w:type="dxa"/>
              <w:left w:w="100" w:type="dxa"/>
              <w:bottom w:w="100" w:type="dxa"/>
              <w:right w:w="100" w:type="dxa"/>
            </w:tcMar>
            <w:vAlign w:val="bottom"/>
          </w:tcPr>
          <w:p w14:paraId="36E9702D" w14:textId="77777777" w:rsidR="0026494E" w:rsidRDefault="0026494E" w:rsidP="00A566F8">
            <w:pPr>
              <w:rPr>
                <w:sz w:val="20"/>
                <w:szCs w:val="20"/>
              </w:rPr>
            </w:pPr>
            <w:r>
              <w:rPr>
                <w:sz w:val="20"/>
                <w:szCs w:val="20"/>
              </w:rPr>
              <w:t>54.47%</w:t>
            </w:r>
          </w:p>
        </w:tc>
      </w:tr>
      <w:tr w:rsidR="0026494E" w14:paraId="231AE398" w14:textId="77777777" w:rsidTr="00A566F8">
        <w:trPr>
          <w:trHeight w:val="440"/>
        </w:trPr>
        <w:tc>
          <w:tcPr>
            <w:tcW w:w="420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E4B1027" w14:textId="77777777" w:rsidR="0026494E" w:rsidRDefault="0026494E" w:rsidP="00A566F8">
            <w:pPr>
              <w:rPr>
                <w:sz w:val="20"/>
                <w:szCs w:val="20"/>
              </w:rPr>
            </w:pPr>
            <w:r>
              <w:rPr>
                <w:sz w:val="20"/>
                <w:szCs w:val="20"/>
              </w:rPr>
              <w:t>Total ICU, no survey</w:t>
            </w:r>
          </w:p>
        </w:tc>
        <w:tc>
          <w:tcPr>
            <w:tcW w:w="1425" w:type="dxa"/>
            <w:tcBorders>
              <w:top w:val="single" w:sz="8" w:space="0" w:color="C0C0C0"/>
              <w:bottom w:val="single" w:sz="8" w:space="0" w:color="000000"/>
            </w:tcBorders>
            <w:tcMar>
              <w:top w:w="100" w:type="dxa"/>
              <w:left w:w="100" w:type="dxa"/>
              <w:bottom w:w="100" w:type="dxa"/>
              <w:right w:w="100" w:type="dxa"/>
            </w:tcMar>
          </w:tcPr>
          <w:p w14:paraId="00B788D4" w14:textId="77777777" w:rsidR="0026494E" w:rsidRDefault="0026494E" w:rsidP="00A566F8">
            <w:pPr>
              <w:rPr>
                <w:sz w:val="20"/>
                <w:szCs w:val="20"/>
              </w:rPr>
            </w:pPr>
            <w:r>
              <w:rPr>
                <w:sz w:val="20"/>
                <w:szCs w:val="20"/>
              </w:rPr>
              <w:t>1405</w:t>
            </w:r>
          </w:p>
        </w:tc>
        <w:tc>
          <w:tcPr>
            <w:tcW w:w="1710" w:type="dxa"/>
            <w:tcBorders>
              <w:top w:val="single" w:sz="8" w:space="0" w:color="C0C0C0"/>
              <w:bottom w:val="single" w:sz="8" w:space="0" w:color="000000"/>
            </w:tcBorders>
            <w:tcMar>
              <w:top w:w="100" w:type="dxa"/>
              <w:left w:w="100" w:type="dxa"/>
              <w:bottom w:w="100" w:type="dxa"/>
              <w:right w:w="100" w:type="dxa"/>
            </w:tcMar>
          </w:tcPr>
          <w:p w14:paraId="1C08ECA2" w14:textId="77777777" w:rsidR="0026494E" w:rsidRDefault="0026494E" w:rsidP="00A566F8">
            <w:pPr>
              <w:rPr>
                <w:sz w:val="20"/>
                <w:szCs w:val="20"/>
              </w:rPr>
            </w:pPr>
            <w:r>
              <w:rPr>
                <w:sz w:val="20"/>
                <w:szCs w:val="20"/>
              </w:rPr>
              <w:t>84.49</w:t>
            </w:r>
          </w:p>
        </w:tc>
        <w:tc>
          <w:tcPr>
            <w:tcW w:w="1170" w:type="dxa"/>
            <w:tcBorders>
              <w:top w:val="single" w:sz="8" w:space="0" w:color="C0C0C0"/>
              <w:bottom w:val="single" w:sz="8" w:space="0" w:color="000000"/>
              <w:right w:val="single" w:sz="8" w:space="0" w:color="000000"/>
            </w:tcBorders>
            <w:tcMar>
              <w:top w:w="100" w:type="dxa"/>
              <w:left w:w="100" w:type="dxa"/>
              <w:bottom w:w="100" w:type="dxa"/>
              <w:right w:w="100" w:type="dxa"/>
            </w:tcMar>
            <w:vAlign w:val="bottom"/>
          </w:tcPr>
          <w:p w14:paraId="1D6ABE80" w14:textId="77777777" w:rsidR="0026494E" w:rsidRDefault="0026494E" w:rsidP="00A566F8">
            <w:pPr>
              <w:rPr>
                <w:sz w:val="20"/>
                <w:szCs w:val="20"/>
              </w:rPr>
            </w:pPr>
            <w:r>
              <w:rPr>
                <w:sz w:val="20"/>
                <w:szCs w:val="20"/>
              </w:rPr>
              <w:t>54.53%</w:t>
            </w:r>
          </w:p>
        </w:tc>
      </w:tr>
    </w:tbl>
    <w:p w14:paraId="599A0B0E" w14:textId="77777777" w:rsidR="0026494E" w:rsidRDefault="0026494E" w:rsidP="0026494E">
      <w:r>
        <w:t xml:space="preserve"> </w:t>
      </w:r>
    </w:p>
    <w:p w14:paraId="05A70F90" w14:textId="77777777" w:rsidR="0026494E" w:rsidRDefault="0026494E" w:rsidP="0026494E"/>
    <w:p w14:paraId="4A0B4B45" w14:textId="77777777" w:rsidR="0026494E" w:rsidRDefault="0026494E" w:rsidP="00FF04D9">
      <w:pPr>
        <w:pStyle w:val="appsectiona"/>
        <w:spacing w:line="480" w:lineRule="auto"/>
      </w:pPr>
    </w:p>
    <w:p w14:paraId="514C70B6" w14:textId="77777777" w:rsidR="0026494E" w:rsidRDefault="0026494E" w:rsidP="00FF04D9">
      <w:pPr>
        <w:pStyle w:val="appsectiona"/>
        <w:spacing w:line="480" w:lineRule="auto"/>
      </w:pPr>
    </w:p>
    <w:p w14:paraId="4390DEF7" w14:textId="77777777" w:rsidR="0026494E" w:rsidRDefault="0026494E" w:rsidP="00FF04D9">
      <w:pPr>
        <w:pStyle w:val="appsectiona"/>
        <w:spacing w:line="480" w:lineRule="auto"/>
      </w:pPr>
    </w:p>
    <w:p w14:paraId="048238AA" w14:textId="7C8CE096" w:rsidR="00FF04D9" w:rsidRPr="00796773" w:rsidRDefault="00FF04D9" w:rsidP="00FF04D9">
      <w:pPr>
        <w:pStyle w:val="appsectiona"/>
        <w:spacing w:line="480" w:lineRule="auto"/>
      </w:pPr>
      <w:r w:rsidRPr="00796773">
        <w:t>Appendix B: Response Bias</w:t>
      </w:r>
    </w:p>
    <w:p w14:paraId="12C4968C" w14:textId="77777777" w:rsidR="00FF04D9" w:rsidRPr="00796773" w:rsidRDefault="00FF04D9" w:rsidP="00FF04D9">
      <w:pPr>
        <w:pStyle w:val="paragraph"/>
        <w:spacing w:line="480" w:lineRule="auto"/>
      </w:pPr>
      <w:r w:rsidRPr="00796773">
        <w:t>In order to assess the likelihood of response bias in the sample, respondents were compared to non-respondents. Survey respondents were similar in age and sex distribution as compared to non-respondents (Table A). Furthermore, as the survey used in this study was not distributed to all of the patients in REALISTIC 80, the survey respondents were compared to all of the patients in the REALISTIC 80 study and all of the patients admitted to ICUs at the REALISTIC 80 sites (including non-participants). This was done to determine whether the surveyed sample of the patients was representative of the total ICU population in terms of age. The patients who completed the survey were not significantly different in age or sex distribution from the patients in the study who did not complete the survey.</w:t>
      </w:r>
    </w:p>
    <w:p w14:paraId="1AD02299" w14:textId="77777777" w:rsidR="00FF04D9" w:rsidRPr="00796773" w:rsidRDefault="00FF04D9" w:rsidP="00FF04D9">
      <w:r w:rsidRPr="00796773">
        <w:t>[Table A]</w:t>
      </w:r>
    </w:p>
    <w:p w14:paraId="3A2AFCFB" w14:textId="77777777" w:rsidR="001B663D" w:rsidRDefault="001B663D"/>
    <w:sectPr w:rsidR="001B6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D9"/>
    <w:rsid w:val="001B663D"/>
    <w:rsid w:val="0026494E"/>
    <w:rsid w:val="00FF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C79B"/>
  <w15:chartTrackingRefBased/>
  <w15:docId w15:val="{D6A2EFEC-232C-457A-8DD0-9DD3FC58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04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
    <w:name w:val="lista"/>
    <w:basedOn w:val="Normal"/>
    <w:uiPriority w:val="99"/>
    <w:rsid w:val="00FF04D9"/>
    <w:pPr>
      <w:spacing w:after="120"/>
      <w:ind w:left="864" w:hanging="288"/>
    </w:pPr>
  </w:style>
  <w:style w:type="paragraph" w:customStyle="1" w:styleId="paragraph">
    <w:name w:val="paragraph"/>
    <w:basedOn w:val="Normal"/>
    <w:uiPriority w:val="99"/>
    <w:rsid w:val="00FF04D9"/>
    <w:pPr>
      <w:spacing w:after="120"/>
      <w:ind w:firstLine="288"/>
    </w:pPr>
    <w:rPr>
      <w:sz w:val="22"/>
      <w:szCs w:val="22"/>
    </w:rPr>
  </w:style>
  <w:style w:type="paragraph" w:customStyle="1" w:styleId="appsectiona">
    <w:name w:val="appsectiona"/>
    <w:basedOn w:val="Normal"/>
    <w:uiPriority w:val="99"/>
    <w:rsid w:val="00FF04D9"/>
    <w:pPr>
      <w:spacing w:before="120" w:after="120"/>
    </w:pPr>
    <w:rPr>
      <w:sz w:val="28"/>
      <w:szCs w:val="28"/>
    </w:rPr>
  </w:style>
  <w:style w:type="paragraph" w:customStyle="1" w:styleId="TableParagraph">
    <w:name w:val="Table Paragraph"/>
    <w:basedOn w:val="Normal"/>
    <w:uiPriority w:val="99"/>
    <w:rsid w:val="00FF04D9"/>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O'Donald</dc:creator>
  <cp:keywords/>
  <dc:description/>
  <cp:lastModifiedBy>Louise O'Donald</cp:lastModifiedBy>
  <cp:revision>2</cp:revision>
  <dcterms:created xsi:type="dcterms:W3CDTF">2018-09-17T17:51:00Z</dcterms:created>
  <dcterms:modified xsi:type="dcterms:W3CDTF">2018-09-21T15:00:00Z</dcterms:modified>
</cp:coreProperties>
</file>