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FDBBC" w14:textId="77777777" w:rsidR="001770EA" w:rsidRPr="002A4D06" w:rsidRDefault="004A5AAA">
      <w:pPr>
        <w:rPr>
          <w:b/>
          <w:lang w:val="en-US"/>
        </w:rPr>
      </w:pPr>
      <w:r w:rsidRPr="002A4D06">
        <w:rPr>
          <w:b/>
          <w:lang w:val="en-US"/>
        </w:rPr>
        <w:t>Appendix</w:t>
      </w:r>
      <w:r w:rsidR="002A6918" w:rsidRPr="002A4D06">
        <w:rPr>
          <w:b/>
          <w:lang w:val="en-US"/>
        </w:rPr>
        <w:t xml:space="preserve"> A</w:t>
      </w:r>
      <w:r w:rsidR="00860705" w:rsidRPr="002A4D06">
        <w:rPr>
          <w:b/>
          <w:lang w:val="en-US"/>
        </w:rPr>
        <w:t xml:space="preserve">. </w:t>
      </w:r>
      <w:r w:rsidR="00863BDB" w:rsidRPr="002A4D06">
        <w:rPr>
          <w:b/>
          <w:lang w:val="en-US"/>
        </w:rPr>
        <w:t>Definition and criteria for adequacy for psychometric properties (</w:t>
      </w:r>
      <w:proofErr w:type="spellStart"/>
      <w:r w:rsidR="00863BDB" w:rsidRPr="002A4D06">
        <w:rPr>
          <w:b/>
          <w:lang w:val="en-US"/>
        </w:rPr>
        <w:t>Terwee</w:t>
      </w:r>
      <w:proofErr w:type="spellEnd"/>
      <w:r w:rsidR="00863BDB" w:rsidRPr="002A4D06">
        <w:rPr>
          <w:b/>
          <w:lang w:val="en-US"/>
        </w:rPr>
        <w:t xml:space="preserve"> et al., 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2499"/>
        <w:gridCol w:w="4326"/>
      </w:tblGrid>
      <w:tr w:rsidR="00863BDB" w:rsidRPr="002A4D06" w14:paraId="4A0716A1" w14:textId="77777777" w:rsidTr="00A21E08">
        <w:tc>
          <w:tcPr>
            <w:tcW w:w="2235" w:type="dxa"/>
            <w:tcBorders>
              <w:top w:val="single" w:sz="4" w:space="0" w:color="auto"/>
              <w:bottom w:val="single" w:sz="4" w:space="0" w:color="auto"/>
            </w:tcBorders>
          </w:tcPr>
          <w:p w14:paraId="783D604F" w14:textId="77777777" w:rsidR="00863BDB" w:rsidRPr="002A4D06" w:rsidRDefault="00863BDB">
            <w:pPr>
              <w:rPr>
                <w:b/>
                <w:sz w:val="20"/>
                <w:szCs w:val="20"/>
                <w:lang w:val="en-US"/>
              </w:rPr>
            </w:pPr>
            <w:r w:rsidRPr="002A4D06">
              <w:rPr>
                <w:b/>
                <w:sz w:val="20"/>
                <w:szCs w:val="20"/>
                <w:lang w:val="en-US"/>
              </w:rPr>
              <w:t>Property</w:t>
            </w:r>
          </w:p>
        </w:tc>
        <w:tc>
          <w:tcPr>
            <w:tcW w:w="2551" w:type="dxa"/>
            <w:tcBorders>
              <w:top w:val="single" w:sz="4" w:space="0" w:color="auto"/>
              <w:bottom w:val="single" w:sz="4" w:space="0" w:color="auto"/>
            </w:tcBorders>
          </w:tcPr>
          <w:p w14:paraId="65A4AC90" w14:textId="77777777" w:rsidR="00863BDB" w:rsidRPr="002A4D06" w:rsidRDefault="00863BDB">
            <w:pPr>
              <w:rPr>
                <w:b/>
                <w:sz w:val="20"/>
                <w:szCs w:val="20"/>
                <w:lang w:val="en-US"/>
              </w:rPr>
            </w:pPr>
            <w:r w:rsidRPr="002A4D06">
              <w:rPr>
                <w:b/>
                <w:sz w:val="20"/>
                <w:szCs w:val="20"/>
                <w:lang w:val="en-US"/>
              </w:rPr>
              <w:t>Definition</w:t>
            </w:r>
          </w:p>
        </w:tc>
        <w:tc>
          <w:tcPr>
            <w:tcW w:w="4456" w:type="dxa"/>
            <w:tcBorders>
              <w:top w:val="single" w:sz="4" w:space="0" w:color="auto"/>
              <w:bottom w:val="single" w:sz="4" w:space="0" w:color="auto"/>
            </w:tcBorders>
          </w:tcPr>
          <w:p w14:paraId="797CF670" w14:textId="77777777" w:rsidR="00863BDB" w:rsidRPr="002A4D06" w:rsidRDefault="00863BDB">
            <w:pPr>
              <w:rPr>
                <w:b/>
                <w:sz w:val="20"/>
                <w:szCs w:val="20"/>
                <w:vertAlign w:val="superscript"/>
                <w:lang w:val="en-US"/>
              </w:rPr>
            </w:pPr>
            <w:r w:rsidRPr="002A4D06">
              <w:rPr>
                <w:b/>
                <w:sz w:val="20"/>
                <w:szCs w:val="20"/>
                <w:lang w:val="en-US"/>
              </w:rPr>
              <w:t xml:space="preserve">Criteria of adequacy </w:t>
            </w:r>
            <w:r w:rsidRPr="002A4D06">
              <w:rPr>
                <w:b/>
                <w:sz w:val="20"/>
                <w:szCs w:val="20"/>
                <w:vertAlign w:val="superscript"/>
                <w:lang w:val="en-US"/>
              </w:rPr>
              <w:t>a b</w:t>
            </w:r>
          </w:p>
        </w:tc>
      </w:tr>
      <w:tr w:rsidR="00863BDB" w:rsidRPr="002A4D06" w14:paraId="6D66A61A" w14:textId="77777777" w:rsidTr="00A21E08">
        <w:tc>
          <w:tcPr>
            <w:tcW w:w="2235" w:type="dxa"/>
            <w:tcBorders>
              <w:top w:val="single" w:sz="4" w:space="0" w:color="auto"/>
            </w:tcBorders>
          </w:tcPr>
          <w:p w14:paraId="0CFC06B8" w14:textId="77777777" w:rsidR="00863BDB" w:rsidRPr="002A4D06" w:rsidRDefault="00863BDB">
            <w:pPr>
              <w:rPr>
                <w:sz w:val="20"/>
                <w:szCs w:val="20"/>
                <w:lang w:val="en-US"/>
              </w:rPr>
            </w:pPr>
            <w:r w:rsidRPr="002A4D06">
              <w:rPr>
                <w:sz w:val="20"/>
                <w:szCs w:val="20"/>
                <w:lang w:val="en-US"/>
              </w:rPr>
              <w:t>1. Content validity</w:t>
            </w:r>
          </w:p>
        </w:tc>
        <w:tc>
          <w:tcPr>
            <w:tcW w:w="2551" w:type="dxa"/>
            <w:tcBorders>
              <w:top w:val="single" w:sz="4" w:space="0" w:color="auto"/>
            </w:tcBorders>
          </w:tcPr>
          <w:p w14:paraId="3B9A675C" w14:textId="77777777" w:rsidR="00863BDB" w:rsidRPr="002A4D06" w:rsidRDefault="00033444">
            <w:pPr>
              <w:rPr>
                <w:sz w:val="20"/>
                <w:szCs w:val="20"/>
                <w:lang w:val="en-US"/>
              </w:rPr>
            </w:pPr>
            <w:r w:rsidRPr="002A4D06">
              <w:rPr>
                <w:sz w:val="20"/>
                <w:szCs w:val="20"/>
                <w:lang w:val="en-US"/>
              </w:rPr>
              <w:t>The degree to which the content of an instrument is an adequate reflection of the construct to be measured</w:t>
            </w:r>
          </w:p>
        </w:tc>
        <w:tc>
          <w:tcPr>
            <w:tcW w:w="4456" w:type="dxa"/>
            <w:tcBorders>
              <w:top w:val="single" w:sz="4" w:space="0" w:color="auto"/>
            </w:tcBorders>
          </w:tcPr>
          <w:p w14:paraId="2D7BF5D6" w14:textId="77777777" w:rsidR="00863BDB" w:rsidRPr="002A4D06" w:rsidRDefault="00170878">
            <w:pPr>
              <w:rPr>
                <w:sz w:val="20"/>
                <w:szCs w:val="20"/>
                <w:lang w:val="en-US"/>
              </w:rPr>
            </w:pPr>
            <w:r w:rsidRPr="002A4D06">
              <w:rPr>
                <w:sz w:val="20"/>
                <w:szCs w:val="20"/>
                <w:lang w:val="en-US"/>
              </w:rPr>
              <w:t>(+) A clear description is provided of the measurement aim, the target population, the concepts that are being measured, and the item selection AND target population and (investigators OR experts) were</w:t>
            </w:r>
            <w:bookmarkStart w:id="0" w:name="_GoBack"/>
            <w:bookmarkEnd w:id="0"/>
            <w:r w:rsidRPr="002A4D06">
              <w:rPr>
                <w:sz w:val="20"/>
                <w:szCs w:val="20"/>
                <w:lang w:val="en-US"/>
              </w:rPr>
              <w:t xml:space="preserve"> involved in item selection;</w:t>
            </w:r>
          </w:p>
          <w:p w14:paraId="0792DC2D" w14:textId="77777777" w:rsidR="00170878" w:rsidRPr="002A4D06" w:rsidRDefault="00170878">
            <w:pPr>
              <w:rPr>
                <w:sz w:val="20"/>
                <w:szCs w:val="20"/>
                <w:lang w:val="en-US"/>
              </w:rPr>
            </w:pPr>
            <w:r w:rsidRPr="002A4D06">
              <w:rPr>
                <w:sz w:val="20"/>
                <w:szCs w:val="20"/>
                <w:lang w:val="en-US"/>
              </w:rPr>
              <w:t>(?) A clear description of above-mentioned aspects is lacking OR only target population involved OR doubtful design or method;</w:t>
            </w:r>
          </w:p>
          <w:p w14:paraId="28155E20" w14:textId="77777777" w:rsidR="00170878" w:rsidRPr="002A4D06" w:rsidRDefault="00170878">
            <w:pPr>
              <w:rPr>
                <w:sz w:val="20"/>
                <w:szCs w:val="20"/>
                <w:lang w:val="en-US"/>
              </w:rPr>
            </w:pPr>
            <w:r w:rsidRPr="002A4D06">
              <w:rPr>
                <w:sz w:val="20"/>
                <w:szCs w:val="20"/>
                <w:lang w:val="en-US"/>
              </w:rPr>
              <w:t>(-) No target population involvement;</w:t>
            </w:r>
          </w:p>
          <w:p w14:paraId="56C8B8CE" w14:textId="77777777" w:rsidR="00170878" w:rsidRPr="002A4D06" w:rsidRDefault="00170878">
            <w:pPr>
              <w:rPr>
                <w:sz w:val="20"/>
                <w:szCs w:val="20"/>
                <w:lang w:val="en-US"/>
              </w:rPr>
            </w:pPr>
            <w:r w:rsidRPr="002A4D06">
              <w:rPr>
                <w:sz w:val="20"/>
                <w:szCs w:val="20"/>
                <w:lang w:val="en-US"/>
              </w:rPr>
              <w:t>(0) No information found on target population involvement.</w:t>
            </w:r>
          </w:p>
        </w:tc>
      </w:tr>
      <w:tr w:rsidR="00863BDB" w:rsidRPr="002A4D06" w14:paraId="679B3F02" w14:textId="77777777" w:rsidTr="00A21E08">
        <w:tc>
          <w:tcPr>
            <w:tcW w:w="2235" w:type="dxa"/>
          </w:tcPr>
          <w:p w14:paraId="15FF2989" w14:textId="77777777" w:rsidR="00863BDB" w:rsidRPr="002A4D06" w:rsidRDefault="00863BDB">
            <w:pPr>
              <w:rPr>
                <w:sz w:val="20"/>
                <w:szCs w:val="20"/>
                <w:lang w:val="en-US"/>
              </w:rPr>
            </w:pPr>
            <w:r w:rsidRPr="002A4D06">
              <w:rPr>
                <w:sz w:val="20"/>
                <w:szCs w:val="20"/>
                <w:lang w:val="en-US"/>
              </w:rPr>
              <w:t>2. Internal consistency</w:t>
            </w:r>
          </w:p>
        </w:tc>
        <w:tc>
          <w:tcPr>
            <w:tcW w:w="2551" w:type="dxa"/>
          </w:tcPr>
          <w:p w14:paraId="78E92A6F" w14:textId="211AAB58" w:rsidR="00863BDB" w:rsidRPr="002A4D06" w:rsidRDefault="00DE2067">
            <w:pPr>
              <w:rPr>
                <w:sz w:val="20"/>
                <w:szCs w:val="20"/>
                <w:lang w:val="en-US"/>
              </w:rPr>
            </w:pPr>
            <w:r w:rsidRPr="002A4D06">
              <w:rPr>
                <w:sz w:val="20"/>
                <w:szCs w:val="20"/>
                <w:lang w:val="en-US"/>
              </w:rPr>
              <w:t xml:space="preserve">The extent to which items </w:t>
            </w:r>
            <w:r w:rsidR="00181AE8" w:rsidRPr="002A4D06">
              <w:rPr>
                <w:sz w:val="20"/>
                <w:szCs w:val="20"/>
                <w:lang w:val="en-US"/>
              </w:rPr>
              <w:t xml:space="preserve">are intercorrelated, thus measuring the same construct </w:t>
            </w:r>
          </w:p>
        </w:tc>
        <w:tc>
          <w:tcPr>
            <w:tcW w:w="4456" w:type="dxa"/>
          </w:tcPr>
          <w:p w14:paraId="240DD0F9" w14:textId="47122039" w:rsidR="00863BDB" w:rsidRPr="002A4D06" w:rsidRDefault="00181AE8">
            <w:pPr>
              <w:rPr>
                <w:sz w:val="20"/>
                <w:szCs w:val="20"/>
                <w:lang w:val="en-US"/>
              </w:rPr>
            </w:pPr>
            <w:r w:rsidRPr="002A4D06">
              <w:rPr>
                <w:sz w:val="20"/>
                <w:szCs w:val="20"/>
                <w:lang w:val="en-US"/>
              </w:rPr>
              <w:t>(+) Factor analyses performed (or results of past ones taken into consideration) on adequate sample size (7 * # of items and ≥ 100) AND Cronbach’s alpha(s) between 0.70 and 0.95</w:t>
            </w:r>
            <w:r w:rsidR="003C19DA" w:rsidRPr="002A4D06">
              <w:rPr>
                <w:sz w:val="20"/>
                <w:szCs w:val="20"/>
                <w:lang w:val="en-US"/>
              </w:rPr>
              <w:t xml:space="preserve"> for each scale</w:t>
            </w:r>
            <w:r w:rsidRPr="002A4D06">
              <w:rPr>
                <w:sz w:val="20"/>
                <w:szCs w:val="20"/>
                <w:lang w:val="en-US"/>
              </w:rPr>
              <w:t xml:space="preserve">; </w:t>
            </w:r>
          </w:p>
          <w:p w14:paraId="4116A29E" w14:textId="7D12080E" w:rsidR="00181AE8" w:rsidRPr="002A4D06" w:rsidRDefault="00181AE8">
            <w:pPr>
              <w:rPr>
                <w:sz w:val="20"/>
                <w:szCs w:val="20"/>
                <w:lang w:val="en-US"/>
              </w:rPr>
            </w:pPr>
            <w:r w:rsidRPr="002A4D06">
              <w:rPr>
                <w:sz w:val="20"/>
                <w:szCs w:val="20"/>
                <w:lang w:val="en-US"/>
              </w:rPr>
              <w:t xml:space="preserve">(?) </w:t>
            </w:r>
            <w:r w:rsidR="00DE2067" w:rsidRPr="002A4D06">
              <w:rPr>
                <w:sz w:val="20"/>
                <w:szCs w:val="20"/>
                <w:lang w:val="en-US"/>
              </w:rPr>
              <w:t>Cronbach’s alphas presented without</w:t>
            </w:r>
            <w:r w:rsidR="00A21E08" w:rsidRPr="002A4D06">
              <w:rPr>
                <w:sz w:val="20"/>
                <w:szCs w:val="20"/>
                <w:lang w:val="en-US"/>
              </w:rPr>
              <w:t xml:space="preserve"> factor analysis OR doubtful design or method;</w:t>
            </w:r>
          </w:p>
          <w:p w14:paraId="1C697027" w14:textId="116C4096" w:rsidR="00A21E08" w:rsidRPr="002A4D06" w:rsidRDefault="00A21E08">
            <w:pPr>
              <w:rPr>
                <w:sz w:val="20"/>
                <w:szCs w:val="20"/>
                <w:lang w:val="en-US"/>
              </w:rPr>
            </w:pPr>
            <w:r w:rsidRPr="002A4D06">
              <w:rPr>
                <w:sz w:val="20"/>
                <w:szCs w:val="20"/>
                <w:lang w:val="en-US"/>
              </w:rPr>
              <w:t>(-) Cronb</w:t>
            </w:r>
            <w:r w:rsidR="003C19DA" w:rsidRPr="002A4D06">
              <w:rPr>
                <w:sz w:val="20"/>
                <w:szCs w:val="20"/>
                <w:lang w:val="en-US"/>
              </w:rPr>
              <w:t>ach’s alpha(s) &lt; 0.70 or &gt; 0.95</w:t>
            </w:r>
            <w:r w:rsidRPr="002A4D06">
              <w:rPr>
                <w:sz w:val="20"/>
                <w:szCs w:val="20"/>
                <w:lang w:val="en-US"/>
              </w:rPr>
              <w:t>;</w:t>
            </w:r>
          </w:p>
          <w:p w14:paraId="14003919" w14:textId="77777777" w:rsidR="00A21E08" w:rsidRPr="002A4D06" w:rsidRDefault="00A21E08">
            <w:pPr>
              <w:rPr>
                <w:sz w:val="20"/>
                <w:szCs w:val="20"/>
                <w:lang w:val="en-US"/>
              </w:rPr>
            </w:pPr>
            <w:r w:rsidRPr="002A4D06">
              <w:rPr>
                <w:sz w:val="20"/>
                <w:szCs w:val="20"/>
                <w:lang w:val="en-US"/>
              </w:rPr>
              <w:t>(0) No information found on internal consistency.</w:t>
            </w:r>
          </w:p>
        </w:tc>
      </w:tr>
      <w:tr w:rsidR="00863BDB" w:rsidRPr="002A4D06" w14:paraId="2F89FA38" w14:textId="77777777" w:rsidTr="00A21E08">
        <w:tc>
          <w:tcPr>
            <w:tcW w:w="2235" w:type="dxa"/>
          </w:tcPr>
          <w:p w14:paraId="49CD2224" w14:textId="77777777" w:rsidR="00863BDB" w:rsidRPr="002A4D06" w:rsidRDefault="00863BDB">
            <w:pPr>
              <w:rPr>
                <w:sz w:val="20"/>
                <w:szCs w:val="20"/>
                <w:lang w:val="en-US"/>
              </w:rPr>
            </w:pPr>
            <w:r w:rsidRPr="002A4D06">
              <w:rPr>
                <w:sz w:val="20"/>
                <w:szCs w:val="20"/>
                <w:lang w:val="en-US"/>
              </w:rPr>
              <w:t>3. Criterion validity</w:t>
            </w:r>
          </w:p>
        </w:tc>
        <w:tc>
          <w:tcPr>
            <w:tcW w:w="2551" w:type="dxa"/>
          </w:tcPr>
          <w:p w14:paraId="5DA3A6ED" w14:textId="77777777" w:rsidR="00863BDB" w:rsidRPr="002A4D06" w:rsidRDefault="00A21E08">
            <w:pPr>
              <w:rPr>
                <w:sz w:val="20"/>
                <w:szCs w:val="20"/>
                <w:lang w:val="en-US"/>
              </w:rPr>
            </w:pPr>
            <w:r w:rsidRPr="002A4D06">
              <w:rPr>
                <w:sz w:val="20"/>
                <w:szCs w:val="20"/>
                <w:lang w:val="en-US"/>
              </w:rPr>
              <w:t>The extent to which scores on a particular questionnaire are an adequate reflection of a ‘gold standard’</w:t>
            </w:r>
          </w:p>
        </w:tc>
        <w:tc>
          <w:tcPr>
            <w:tcW w:w="4456" w:type="dxa"/>
          </w:tcPr>
          <w:p w14:paraId="6A47C8DB" w14:textId="77777777" w:rsidR="00863BDB" w:rsidRPr="002A4D06" w:rsidRDefault="00CF15D1">
            <w:pPr>
              <w:rPr>
                <w:sz w:val="20"/>
                <w:szCs w:val="20"/>
                <w:lang w:val="en-US"/>
              </w:rPr>
            </w:pPr>
            <w:r w:rsidRPr="002A4D06">
              <w:rPr>
                <w:sz w:val="20"/>
                <w:szCs w:val="20"/>
                <w:lang w:val="en-US"/>
              </w:rPr>
              <w:t>(+) Convincing arguments that gold standard is “gold” AND correlation with gold standard ≥ 0.70;</w:t>
            </w:r>
          </w:p>
          <w:p w14:paraId="5EF175F0" w14:textId="07E42AA7" w:rsidR="00CF15D1" w:rsidRPr="002A4D06" w:rsidRDefault="00CF15D1" w:rsidP="003C19DA">
            <w:pPr>
              <w:rPr>
                <w:sz w:val="20"/>
                <w:szCs w:val="20"/>
                <w:lang w:val="en-US"/>
              </w:rPr>
            </w:pPr>
            <w:r w:rsidRPr="002A4D06">
              <w:rPr>
                <w:sz w:val="20"/>
                <w:szCs w:val="20"/>
                <w:lang w:val="en-US"/>
              </w:rPr>
              <w:t>(?)</w:t>
            </w:r>
            <w:r w:rsidR="003C19DA" w:rsidRPr="002A4D06">
              <w:rPr>
                <w:sz w:val="20"/>
                <w:szCs w:val="20"/>
                <w:lang w:val="en-US"/>
              </w:rPr>
              <w:t xml:space="preserve"> ≥ 0.70 correlation presented without convincing arguments that gold standard is “</w:t>
            </w:r>
            <w:r w:rsidRPr="002A4D06">
              <w:rPr>
                <w:sz w:val="20"/>
                <w:szCs w:val="20"/>
                <w:lang w:val="en-US"/>
              </w:rPr>
              <w:t>gold” OR doubtful design or method;</w:t>
            </w:r>
          </w:p>
          <w:p w14:paraId="61559CF9" w14:textId="77777777" w:rsidR="003C19DA" w:rsidRPr="002A4D06" w:rsidRDefault="00CF15D1" w:rsidP="003C19DA">
            <w:pPr>
              <w:rPr>
                <w:sz w:val="20"/>
                <w:szCs w:val="20"/>
                <w:lang w:val="en-US"/>
              </w:rPr>
            </w:pPr>
            <w:r w:rsidRPr="002A4D06">
              <w:rPr>
                <w:sz w:val="20"/>
                <w:szCs w:val="20"/>
                <w:lang w:val="en-US"/>
              </w:rPr>
              <w:t>(-) Correla</w:t>
            </w:r>
            <w:r w:rsidR="003C19DA" w:rsidRPr="002A4D06">
              <w:rPr>
                <w:sz w:val="20"/>
                <w:szCs w:val="20"/>
                <w:lang w:val="en-US"/>
              </w:rPr>
              <w:t>tion with gold standard &lt; 0.70;</w:t>
            </w:r>
          </w:p>
          <w:p w14:paraId="57C8058E" w14:textId="5B54DAAA" w:rsidR="00CF15D1" w:rsidRPr="002A4D06" w:rsidRDefault="00CF15D1" w:rsidP="003C19DA">
            <w:pPr>
              <w:rPr>
                <w:sz w:val="20"/>
                <w:szCs w:val="20"/>
                <w:lang w:val="en-US"/>
              </w:rPr>
            </w:pPr>
            <w:r w:rsidRPr="002A4D06">
              <w:rPr>
                <w:sz w:val="20"/>
                <w:szCs w:val="20"/>
                <w:lang w:val="en-US"/>
              </w:rPr>
              <w:t>(0) No information found on criterion validity.</w:t>
            </w:r>
          </w:p>
        </w:tc>
      </w:tr>
      <w:tr w:rsidR="00863BDB" w:rsidRPr="002A4D06" w14:paraId="7BEEF359" w14:textId="77777777" w:rsidTr="00A21E08">
        <w:tc>
          <w:tcPr>
            <w:tcW w:w="2235" w:type="dxa"/>
          </w:tcPr>
          <w:p w14:paraId="5B5103D1" w14:textId="77777777" w:rsidR="00863BDB" w:rsidRPr="002A4D06" w:rsidRDefault="00863BDB">
            <w:pPr>
              <w:rPr>
                <w:sz w:val="20"/>
                <w:szCs w:val="20"/>
                <w:lang w:val="en-US"/>
              </w:rPr>
            </w:pPr>
            <w:r w:rsidRPr="002A4D06">
              <w:rPr>
                <w:sz w:val="20"/>
                <w:szCs w:val="20"/>
                <w:lang w:val="en-US"/>
              </w:rPr>
              <w:t>4. Construct validity</w:t>
            </w:r>
          </w:p>
        </w:tc>
        <w:tc>
          <w:tcPr>
            <w:tcW w:w="2551" w:type="dxa"/>
          </w:tcPr>
          <w:p w14:paraId="4E0C6216" w14:textId="77777777" w:rsidR="00863BDB" w:rsidRPr="002A4D06" w:rsidRDefault="00A21E08">
            <w:pPr>
              <w:rPr>
                <w:sz w:val="20"/>
                <w:szCs w:val="20"/>
                <w:lang w:val="en-US"/>
              </w:rPr>
            </w:pPr>
            <w:r w:rsidRPr="002A4D06">
              <w:rPr>
                <w:sz w:val="20"/>
                <w:szCs w:val="20"/>
                <w:lang w:val="en-US"/>
              </w:rPr>
              <w:t>The extent to which scores on a particular questionnaire relate to other measures in a manner that is consistent with theoretically derived hypotheses concerning the concepts that are being measured</w:t>
            </w:r>
          </w:p>
        </w:tc>
        <w:tc>
          <w:tcPr>
            <w:tcW w:w="4456" w:type="dxa"/>
          </w:tcPr>
          <w:p w14:paraId="4C1BB4D1" w14:textId="694C0852" w:rsidR="00863BDB" w:rsidRPr="002A4D06" w:rsidRDefault="00CF15D1">
            <w:pPr>
              <w:rPr>
                <w:sz w:val="20"/>
                <w:szCs w:val="20"/>
                <w:lang w:val="en-US"/>
              </w:rPr>
            </w:pPr>
            <w:r w:rsidRPr="002A4D06">
              <w:rPr>
                <w:sz w:val="20"/>
                <w:szCs w:val="20"/>
                <w:lang w:val="en-US"/>
              </w:rPr>
              <w:t xml:space="preserve">(+) </w:t>
            </w:r>
            <w:r w:rsidR="00546B8C" w:rsidRPr="002A4D06">
              <w:rPr>
                <w:sz w:val="20"/>
                <w:szCs w:val="20"/>
                <w:lang w:val="en-US"/>
              </w:rPr>
              <w:t>Explicitly tested for</w:t>
            </w:r>
            <w:r w:rsidRPr="002A4D06">
              <w:rPr>
                <w:sz w:val="20"/>
                <w:szCs w:val="20"/>
                <w:lang w:val="en-US"/>
              </w:rPr>
              <w:t xml:space="preserve"> AND at least 75% of the results are in </w:t>
            </w:r>
            <w:r w:rsidR="00546B8C" w:rsidRPr="002A4D06">
              <w:rPr>
                <w:sz w:val="20"/>
                <w:szCs w:val="20"/>
                <w:lang w:val="en-US"/>
              </w:rPr>
              <w:t>expected direction and size</w:t>
            </w:r>
            <w:r w:rsidRPr="002A4D06">
              <w:rPr>
                <w:sz w:val="20"/>
                <w:szCs w:val="20"/>
                <w:lang w:val="en-US"/>
              </w:rPr>
              <w:t>;</w:t>
            </w:r>
          </w:p>
          <w:p w14:paraId="5DF4930F" w14:textId="09A1ABC8" w:rsidR="00CF15D1" w:rsidRPr="002A4D06" w:rsidRDefault="00CF15D1">
            <w:pPr>
              <w:rPr>
                <w:sz w:val="20"/>
                <w:szCs w:val="20"/>
                <w:lang w:val="en-US"/>
              </w:rPr>
            </w:pPr>
            <w:r w:rsidRPr="002A4D06">
              <w:rPr>
                <w:sz w:val="20"/>
                <w:szCs w:val="20"/>
                <w:lang w:val="en-US"/>
              </w:rPr>
              <w:t>(?) Doubtful design or method (e.g., no</w:t>
            </w:r>
            <w:r w:rsidR="00546B8C" w:rsidRPr="002A4D06">
              <w:rPr>
                <w:sz w:val="20"/>
                <w:szCs w:val="20"/>
                <w:lang w:val="en-US"/>
              </w:rPr>
              <w:t>t</w:t>
            </w:r>
            <w:r w:rsidRPr="002A4D06">
              <w:rPr>
                <w:sz w:val="20"/>
                <w:szCs w:val="20"/>
                <w:lang w:val="en-US"/>
              </w:rPr>
              <w:t xml:space="preserve"> </w:t>
            </w:r>
            <w:r w:rsidR="00546B8C" w:rsidRPr="002A4D06">
              <w:rPr>
                <w:sz w:val="20"/>
                <w:szCs w:val="20"/>
                <w:lang w:val="en-US"/>
              </w:rPr>
              <w:t>explicitly tested</w:t>
            </w:r>
            <w:r w:rsidRPr="002A4D06">
              <w:rPr>
                <w:sz w:val="20"/>
                <w:szCs w:val="20"/>
                <w:lang w:val="en-US"/>
              </w:rPr>
              <w:t xml:space="preserve">); </w:t>
            </w:r>
          </w:p>
          <w:p w14:paraId="0ABA9E30" w14:textId="14DEA34B" w:rsidR="00CF15D1" w:rsidRPr="002A4D06" w:rsidRDefault="00CF15D1">
            <w:pPr>
              <w:rPr>
                <w:sz w:val="20"/>
                <w:szCs w:val="20"/>
                <w:lang w:val="en-US"/>
              </w:rPr>
            </w:pPr>
            <w:r w:rsidRPr="002A4D06">
              <w:rPr>
                <w:sz w:val="20"/>
                <w:szCs w:val="20"/>
                <w:lang w:val="en-US"/>
              </w:rPr>
              <w:t xml:space="preserve">(-) Less than 75% of </w:t>
            </w:r>
            <w:r w:rsidR="00546B8C" w:rsidRPr="002A4D06">
              <w:rPr>
                <w:sz w:val="20"/>
                <w:szCs w:val="20"/>
                <w:lang w:val="en-US"/>
              </w:rPr>
              <w:t>results as expected</w:t>
            </w:r>
            <w:r w:rsidRPr="002A4D06">
              <w:rPr>
                <w:sz w:val="20"/>
                <w:szCs w:val="20"/>
                <w:lang w:val="en-US"/>
              </w:rPr>
              <w:t>;</w:t>
            </w:r>
          </w:p>
          <w:p w14:paraId="345354F4" w14:textId="77777777" w:rsidR="00CF15D1" w:rsidRPr="002A4D06" w:rsidRDefault="00CF15D1">
            <w:pPr>
              <w:rPr>
                <w:sz w:val="20"/>
                <w:szCs w:val="20"/>
                <w:lang w:val="en-US"/>
              </w:rPr>
            </w:pPr>
            <w:r w:rsidRPr="002A4D06">
              <w:rPr>
                <w:sz w:val="20"/>
                <w:szCs w:val="20"/>
                <w:lang w:val="en-US"/>
              </w:rPr>
              <w:t>(0) No information found on construct validity.</w:t>
            </w:r>
          </w:p>
        </w:tc>
      </w:tr>
      <w:tr w:rsidR="00863BDB" w:rsidRPr="002A4D06" w14:paraId="70F4A0CA" w14:textId="77777777" w:rsidTr="00A21E08">
        <w:tc>
          <w:tcPr>
            <w:tcW w:w="2235" w:type="dxa"/>
          </w:tcPr>
          <w:p w14:paraId="18FA8DF4" w14:textId="77777777" w:rsidR="00863BDB" w:rsidRPr="002A4D06" w:rsidRDefault="00033444">
            <w:pPr>
              <w:rPr>
                <w:sz w:val="20"/>
                <w:szCs w:val="20"/>
                <w:lang w:val="en-US"/>
              </w:rPr>
            </w:pPr>
            <w:r w:rsidRPr="002A4D06">
              <w:rPr>
                <w:sz w:val="20"/>
                <w:szCs w:val="20"/>
                <w:lang w:val="en-US"/>
              </w:rPr>
              <w:t>5. Reproducibility</w:t>
            </w:r>
          </w:p>
          <w:p w14:paraId="5F247D6A" w14:textId="77777777" w:rsidR="00033444" w:rsidRPr="002A4D06" w:rsidRDefault="00033444">
            <w:pPr>
              <w:rPr>
                <w:sz w:val="20"/>
                <w:szCs w:val="20"/>
                <w:lang w:val="en-US"/>
              </w:rPr>
            </w:pPr>
            <w:r w:rsidRPr="002A4D06">
              <w:rPr>
                <w:sz w:val="20"/>
                <w:szCs w:val="20"/>
                <w:lang w:val="en-US"/>
              </w:rPr>
              <w:t xml:space="preserve">    5.1 Agreement</w:t>
            </w:r>
          </w:p>
        </w:tc>
        <w:tc>
          <w:tcPr>
            <w:tcW w:w="2551" w:type="dxa"/>
          </w:tcPr>
          <w:p w14:paraId="15EC390E" w14:textId="77777777" w:rsidR="00863BDB" w:rsidRPr="002A4D06" w:rsidRDefault="00A21E08">
            <w:pPr>
              <w:rPr>
                <w:sz w:val="20"/>
                <w:szCs w:val="20"/>
                <w:lang w:val="en-US"/>
              </w:rPr>
            </w:pPr>
            <w:r w:rsidRPr="002A4D06">
              <w:rPr>
                <w:sz w:val="20"/>
                <w:szCs w:val="20"/>
                <w:lang w:val="en-US"/>
              </w:rPr>
              <w:t xml:space="preserve">The extent to which the scores on repeated measures </w:t>
            </w:r>
            <w:r w:rsidR="00C83996" w:rsidRPr="002A4D06">
              <w:rPr>
                <w:sz w:val="20"/>
                <w:szCs w:val="20"/>
                <w:lang w:val="en-US"/>
              </w:rPr>
              <w:t>are close to each other (absolute measurement error)</w:t>
            </w:r>
          </w:p>
        </w:tc>
        <w:tc>
          <w:tcPr>
            <w:tcW w:w="4456" w:type="dxa"/>
          </w:tcPr>
          <w:p w14:paraId="189B5A64" w14:textId="0646C4C7" w:rsidR="00E37FE9" w:rsidRPr="002A4D06" w:rsidRDefault="00CF15D1">
            <w:pPr>
              <w:rPr>
                <w:sz w:val="20"/>
                <w:szCs w:val="20"/>
                <w:lang w:val="en-US"/>
              </w:rPr>
            </w:pPr>
            <w:r w:rsidRPr="002A4D06">
              <w:rPr>
                <w:sz w:val="20"/>
                <w:szCs w:val="20"/>
                <w:lang w:val="en-US"/>
              </w:rPr>
              <w:t xml:space="preserve">(+) </w:t>
            </w:r>
            <w:r w:rsidR="00E37FE9" w:rsidRPr="002A4D06">
              <w:rPr>
                <w:sz w:val="20"/>
                <w:szCs w:val="20"/>
                <w:lang w:val="en-US"/>
              </w:rPr>
              <w:t xml:space="preserve">SDC or LOA &lt; MIC OR convincing arguments that agreement is acceptable; </w:t>
            </w:r>
          </w:p>
          <w:p w14:paraId="488E5DFF" w14:textId="15489C23" w:rsidR="00CF15D1" w:rsidRPr="002A4D06" w:rsidRDefault="00CF15D1" w:rsidP="00E37FE9">
            <w:pPr>
              <w:rPr>
                <w:sz w:val="20"/>
                <w:szCs w:val="20"/>
                <w:lang w:val="en-US"/>
              </w:rPr>
            </w:pPr>
            <w:r w:rsidRPr="002A4D06">
              <w:rPr>
                <w:sz w:val="20"/>
                <w:szCs w:val="20"/>
                <w:lang w:val="en-US"/>
              </w:rPr>
              <w:t>(?) MIC not defined AND no convincing argumen</w:t>
            </w:r>
            <w:r w:rsidR="00E37FE9" w:rsidRPr="002A4D06">
              <w:rPr>
                <w:sz w:val="20"/>
                <w:szCs w:val="20"/>
                <w:lang w:val="en-US"/>
              </w:rPr>
              <w:t>ts that agreement is acceptable OR doubtful design or method</w:t>
            </w:r>
            <w:r w:rsidRPr="002A4D06">
              <w:rPr>
                <w:sz w:val="20"/>
                <w:szCs w:val="20"/>
                <w:lang w:val="en-US"/>
              </w:rPr>
              <w:t xml:space="preserve">; </w:t>
            </w:r>
          </w:p>
          <w:p w14:paraId="18B8E3AB" w14:textId="6C5F2535" w:rsidR="00CF15D1" w:rsidRPr="002A4D06" w:rsidRDefault="00CF15D1">
            <w:pPr>
              <w:rPr>
                <w:sz w:val="20"/>
                <w:szCs w:val="20"/>
                <w:lang w:val="en-US"/>
              </w:rPr>
            </w:pPr>
            <w:r w:rsidRPr="002A4D06">
              <w:rPr>
                <w:sz w:val="20"/>
                <w:szCs w:val="20"/>
                <w:lang w:val="en-US"/>
              </w:rPr>
              <w:t xml:space="preserve">(-) </w:t>
            </w:r>
            <w:r w:rsidR="003C19DA" w:rsidRPr="002A4D06">
              <w:rPr>
                <w:sz w:val="20"/>
                <w:szCs w:val="20"/>
                <w:lang w:val="en-US"/>
              </w:rPr>
              <w:t>SDC &gt; MIC</w:t>
            </w:r>
            <w:r w:rsidRPr="002A4D06">
              <w:rPr>
                <w:sz w:val="20"/>
                <w:szCs w:val="20"/>
                <w:lang w:val="en-US"/>
              </w:rPr>
              <w:t xml:space="preserve"> OR MIC eq</w:t>
            </w:r>
            <w:r w:rsidR="003C19DA" w:rsidRPr="002A4D06">
              <w:rPr>
                <w:sz w:val="20"/>
                <w:szCs w:val="20"/>
                <w:lang w:val="en-US"/>
              </w:rPr>
              <w:t>uals or inside LOA</w:t>
            </w:r>
            <w:r w:rsidRPr="002A4D06">
              <w:rPr>
                <w:sz w:val="20"/>
                <w:szCs w:val="20"/>
                <w:lang w:val="en-US"/>
              </w:rPr>
              <w:t xml:space="preserve">; </w:t>
            </w:r>
          </w:p>
          <w:p w14:paraId="0802DD68" w14:textId="77777777" w:rsidR="00CF15D1" w:rsidRPr="002A4D06" w:rsidRDefault="00CF15D1">
            <w:pPr>
              <w:rPr>
                <w:sz w:val="20"/>
                <w:szCs w:val="20"/>
                <w:lang w:val="en-US"/>
              </w:rPr>
            </w:pPr>
            <w:r w:rsidRPr="002A4D06">
              <w:rPr>
                <w:sz w:val="20"/>
                <w:szCs w:val="20"/>
                <w:lang w:val="en-US"/>
              </w:rPr>
              <w:t xml:space="preserve">(0) No information found on agreement. </w:t>
            </w:r>
          </w:p>
        </w:tc>
      </w:tr>
      <w:tr w:rsidR="00863BDB" w:rsidRPr="002A4D06" w14:paraId="32A46D46" w14:textId="77777777" w:rsidTr="00A21E08">
        <w:tc>
          <w:tcPr>
            <w:tcW w:w="2235" w:type="dxa"/>
          </w:tcPr>
          <w:p w14:paraId="73C9668E" w14:textId="77777777" w:rsidR="00863BDB" w:rsidRPr="002A4D06" w:rsidRDefault="00033444">
            <w:pPr>
              <w:rPr>
                <w:sz w:val="20"/>
                <w:szCs w:val="20"/>
                <w:lang w:val="en-US"/>
              </w:rPr>
            </w:pPr>
            <w:r w:rsidRPr="002A4D06">
              <w:rPr>
                <w:sz w:val="20"/>
                <w:szCs w:val="20"/>
                <w:lang w:val="en-US"/>
              </w:rPr>
              <w:t xml:space="preserve">    5.2 Reliability</w:t>
            </w:r>
          </w:p>
        </w:tc>
        <w:tc>
          <w:tcPr>
            <w:tcW w:w="2551" w:type="dxa"/>
          </w:tcPr>
          <w:p w14:paraId="10705B7C" w14:textId="77777777" w:rsidR="00863BDB" w:rsidRPr="002A4D06" w:rsidRDefault="00CF15D1">
            <w:pPr>
              <w:rPr>
                <w:sz w:val="20"/>
                <w:szCs w:val="20"/>
                <w:lang w:val="en-US"/>
              </w:rPr>
            </w:pPr>
            <w:r w:rsidRPr="002A4D06">
              <w:rPr>
                <w:sz w:val="20"/>
                <w:szCs w:val="20"/>
                <w:lang w:val="en-US"/>
              </w:rPr>
              <w:t>The extent to which patients can be distinguished from each other, despite measurement errors (relative measurement error)</w:t>
            </w:r>
          </w:p>
        </w:tc>
        <w:tc>
          <w:tcPr>
            <w:tcW w:w="4456" w:type="dxa"/>
          </w:tcPr>
          <w:p w14:paraId="41726E4D" w14:textId="77777777" w:rsidR="00863BDB" w:rsidRPr="002A4D06" w:rsidRDefault="00A943BD">
            <w:pPr>
              <w:rPr>
                <w:sz w:val="20"/>
                <w:szCs w:val="20"/>
                <w:lang w:val="en-US"/>
              </w:rPr>
            </w:pPr>
            <w:r w:rsidRPr="002A4D06">
              <w:rPr>
                <w:sz w:val="20"/>
                <w:szCs w:val="20"/>
                <w:lang w:val="en-US"/>
              </w:rPr>
              <w:t>(+) ICC or weighted Kappa &gt; 0.70;</w:t>
            </w:r>
          </w:p>
          <w:p w14:paraId="5DFE5A09" w14:textId="5427EB4B" w:rsidR="00384DBC" w:rsidRPr="002A4D06" w:rsidRDefault="00A943BD" w:rsidP="00384DBC">
            <w:pPr>
              <w:rPr>
                <w:sz w:val="20"/>
                <w:szCs w:val="20"/>
                <w:lang w:val="en-US"/>
              </w:rPr>
            </w:pPr>
            <w:r w:rsidRPr="002A4D06">
              <w:rPr>
                <w:sz w:val="20"/>
                <w:szCs w:val="20"/>
                <w:lang w:val="en-US"/>
              </w:rPr>
              <w:t>(?) Doubtful design or method</w:t>
            </w:r>
            <w:r w:rsidR="00384DBC" w:rsidRPr="002A4D06">
              <w:rPr>
                <w:sz w:val="20"/>
                <w:szCs w:val="20"/>
                <w:lang w:val="en-US"/>
              </w:rPr>
              <w:t xml:space="preserve"> (e.g., time interval not mentioned</w:t>
            </w:r>
            <w:r w:rsidR="00546B8C" w:rsidRPr="002A4D06">
              <w:rPr>
                <w:sz w:val="20"/>
                <w:szCs w:val="20"/>
                <w:lang w:val="en-US"/>
              </w:rPr>
              <w:t xml:space="preserve"> or less valid measure then a Kappa used</w:t>
            </w:r>
            <w:r w:rsidR="00384DBC" w:rsidRPr="002A4D06">
              <w:rPr>
                <w:sz w:val="20"/>
                <w:szCs w:val="20"/>
                <w:lang w:val="en-US"/>
              </w:rPr>
              <w:t xml:space="preserve">); </w:t>
            </w:r>
          </w:p>
          <w:p w14:paraId="01D0F1DA" w14:textId="38D4767F" w:rsidR="00384DBC" w:rsidRPr="002A4D06" w:rsidRDefault="00384DBC" w:rsidP="00384DBC">
            <w:pPr>
              <w:rPr>
                <w:sz w:val="20"/>
                <w:szCs w:val="20"/>
                <w:lang w:val="en-US"/>
              </w:rPr>
            </w:pPr>
            <w:r w:rsidRPr="002A4D06">
              <w:rPr>
                <w:sz w:val="20"/>
                <w:szCs w:val="20"/>
                <w:lang w:val="en-US"/>
              </w:rPr>
              <w:t>(</w:t>
            </w:r>
            <w:r w:rsidR="00546B8C" w:rsidRPr="002A4D06">
              <w:rPr>
                <w:sz w:val="20"/>
                <w:szCs w:val="20"/>
                <w:lang w:val="en-US"/>
              </w:rPr>
              <w:t>-) ICC or weighted Kappa &lt; 0.70</w:t>
            </w:r>
            <w:r w:rsidRPr="002A4D06">
              <w:rPr>
                <w:sz w:val="20"/>
                <w:szCs w:val="20"/>
                <w:lang w:val="en-US"/>
              </w:rPr>
              <w:t xml:space="preserve">; </w:t>
            </w:r>
          </w:p>
          <w:p w14:paraId="47DADEDC" w14:textId="77777777" w:rsidR="00384DBC" w:rsidRPr="002A4D06" w:rsidRDefault="00384DBC" w:rsidP="00384DBC">
            <w:pPr>
              <w:rPr>
                <w:sz w:val="20"/>
                <w:szCs w:val="20"/>
                <w:lang w:val="en-US"/>
              </w:rPr>
            </w:pPr>
            <w:r w:rsidRPr="002A4D06">
              <w:rPr>
                <w:sz w:val="20"/>
                <w:szCs w:val="20"/>
                <w:lang w:val="en-US"/>
              </w:rPr>
              <w:t xml:space="preserve">(0) No information found on reliability. </w:t>
            </w:r>
          </w:p>
        </w:tc>
      </w:tr>
      <w:tr w:rsidR="00863BDB" w:rsidRPr="002A4D06" w14:paraId="6C330B95" w14:textId="77777777" w:rsidTr="00A21E08">
        <w:tc>
          <w:tcPr>
            <w:tcW w:w="2235" w:type="dxa"/>
          </w:tcPr>
          <w:p w14:paraId="6900EE9E" w14:textId="77777777" w:rsidR="00863BDB" w:rsidRPr="002A4D06" w:rsidRDefault="00033444">
            <w:pPr>
              <w:rPr>
                <w:sz w:val="20"/>
                <w:szCs w:val="20"/>
                <w:lang w:val="en-US"/>
              </w:rPr>
            </w:pPr>
            <w:r w:rsidRPr="002A4D06">
              <w:rPr>
                <w:sz w:val="20"/>
                <w:szCs w:val="20"/>
                <w:lang w:val="en-US"/>
              </w:rPr>
              <w:t>6. Responsiveness</w:t>
            </w:r>
          </w:p>
        </w:tc>
        <w:tc>
          <w:tcPr>
            <w:tcW w:w="2551" w:type="dxa"/>
          </w:tcPr>
          <w:p w14:paraId="63CF1B95" w14:textId="77777777" w:rsidR="00863BDB" w:rsidRPr="002A4D06" w:rsidRDefault="00CF15D1">
            <w:pPr>
              <w:rPr>
                <w:sz w:val="20"/>
                <w:szCs w:val="20"/>
                <w:lang w:val="en-US"/>
              </w:rPr>
            </w:pPr>
            <w:r w:rsidRPr="002A4D06">
              <w:rPr>
                <w:sz w:val="20"/>
                <w:szCs w:val="20"/>
                <w:lang w:val="en-US"/>
              </w:rPr>
              <w:t xml:space="preserve">The ability of a questionnaire to detect clinically important changes over time </w:t>
            </w:r>
          </w:p>
        </w:tc>
        <w:tc>
          <w:tcPr>
            <w:tcW w:w="4456" w:type="dxa"/>
          </w:tcPr>
          <w:p w14:paraId="1B620A75" w14:textId="49C14DFB" w:rsidR="00384DBC" w:rsidRPr="002A4D06" w:rsidRDefault="00384DBC">
            <w:pPr>
              <w:rPr>
                <w:sz w:val="20"/>
                <w:szCs w:val="20"/>
                <w:lang w:val="en-US"/>
              </w:rPr>
            </w:pPr>
            <w:r w:rsidRPr="002A4D06">
              <w:rPr>
                <w:sz w:val="20"/>
                <w:szCs w:val="20"/>
                <w:lang w:val="en-US"/>
              </w:rPr>
              <w:t xml:space="preserve">(+) </w:t>
            </w:r>
            <w:r w:rsidR="004E2D3B" w:rsidRPr="002A4D06">
              <w:rPr>
                <w:sz w:val="20"/>
                <w:szCs w:val="20"/>
                <w:lang w:val="en-US"/>
              </w:rPr>
              <w:t>Treatment program outlined and longitudinal expected changes presented AND</w:t>
            </w:r>
            <w:r w:rsidR="00546B8C" w:rsidRPr="002A4D06">
              <w:rPr>
                <w:sz w:val="20"/>
                <w:szCs w:val="20"/>
                <w:lang w:val="en-US"/>
              </w:rPr>
              <w:t>/OR</w:t>
            </w:r>
            <w:r w:rsidR="004E2D3B" w:rsidRPr="002A4D06">
              <w:rPr>
                <w:sz w:val="20"/>
                <w:szCs w:val="20"/>
                <w:lang w:val="en-US"/>
              </w:rPr>
              <w:t xml:space="preserve"> &gt; 75% of results are as expected OR </w:t>
            </w:r>
            <w:r w:rsidRPr="002A4D06">
              <w:rPr>
                <w:sz w:val="20"/>
                <w:szCs w:val="20"/>
                <w:lang w:val="en-US"/>
              </w:rPr>
              <w:t>SDC &lt; MIC OR MIC outsi</w:t>
            </w:r>
            <w:r w:rsidR="00546B8C" w:rsidRPr="002A4D06">
              <w:rPr>
                <w:sz w:val="20"/>
                <w:szCs w:val="20"/>
                <w:lang w:val="en-US"/>
              </w:rPr>
              <w:t>de the LOA OR RR &gt; 1.96 OR AUC &gt;</w:t>
            </w:r>
            <w:r w:rsidRPr="002A4D06">
              <w:rPr>
                <w:sz w:val="20"/>
                <w:szCs w:val="20"/>
                <w:lang w:val="en-US"/>
              </w:rPr>
              <w:t xml:space="preserve"> 0.70;</w:t>
            </w:r>
          </w:p>
          <w:p w14:paraId="1B37F07D" w14:textId="77777777" w:rsidR="00384DBC" w:rsidRPr="002A4D06" w:rsidRDefault="00384DBC">
            <w:pPr>
              <w:rPr>
                <w:sz w:val="20"/>
                <w:szCs w:val="20"/>
                <w:lang w:val="en-US"/>
              </w:rPr>
            </w:pPr>
            <w:r w:rsidRPr="002A4D06">
              <w:rPr>
                <w:sz w:val="20"/>
                <w:szCs w:val="20"/>
                <w:lang w:val="en-US"/>
              </w:rPr>
              <w:t>(?) Doubtful design or method;</w:t>
            </w:r>
          </w:p>
          <w:p w14:paraId="4C11B7E9" w14:textId="3E5520BA" w:rsidR="00863BDB" w:rsidRPr="002A4D06" w:rsidRDefault="00384DBC">
            <w:pPr>
              <w:rPr>
                <w:sz w:val="20"/>
                <w:szCs w:val="20"/>
                <w:lang w:val="en-US"/>
              </w:rPr>
            </w:pPr>
            <w:r w:rsidRPr="002A4D06">
              <w:rPr>
                <w:sz w:val="20"/>
                <w:szCs w:val="20"/>
                <w:lang w:val="en-US"/>
              </w:rPr>
              <w:t>(</w:t>
            </w:r>
            <w:r w:rsidR="00546B8C" w:rsidRPr="002A4D06">
              <w:rPr>
                <w:sz w:val="20"/>
                <w:szCs w:val="20"/>
                <w:lang w:val="en-US"/>
              </w:rPr>
              <w:t>-) SDC or SDC &gt;</w:t>
            </w:r>
            <w:r w:rsidRPr="002A4D06">
              <w:rPr>
                <w:sz w:val="20"/>
                <w:szCs w:val="20"/>
                <w:lang w:val="en-US"/>
              </w:rPr>
              <w:t xml:space="preserve"> MIC OR </w:t>
            </w:r>
            <w:r w:rsidR="00546B8C" w:rsidRPr="002A4D06">
              <w:rPr>
                <w:sz w:val="20"/>
                <w:szCs w:val="20"/>
                <w:lang w:val="en-US"/>
              </w:rPr>
              <w:t>MIC equals or inside LOA OR RR &lt; 1.96 OR AUC &lt; 0.70</w:t>
            </w:r>
            <w:r w:rsidRPr="002A4D06">
              <w:rPr>
                <w:sz w:val="20"/>
                <w:szCs w:val="20"/>
                <w:lang w:val="en-US"/>
              </w:rPr>
              <w:t>;</w:t>
            </w:r>
          </w:p>
          <w:p w14:paraId="5EC950F1" w14:textId="77777777" w:rsidR="00384DBC" w:rsidRPr="002A4D06" w:rsidRDefault="00384DBC">
            <w:pPr>
              <w:rPr>
                <w:sz w:val="20"/>
                <w:szCs w:val="20"/>
                <w:lang w:val="en-US"/>
              </w:rPr>
            </w:pPr>
            <w:r w:rsidRPr="002A4D06">
              <w:rPr>
                <w:sz w:val="20"/>
                <w:szCs w:val="20"/>
                <w:lang w:val="en-US"/>
              </w:rPr>
              <w:t>(0) No information found on responsiveness.</w:t>
            </w:r>
          </w:p>
        </w:tc>
      </w:tr>
      <w:tr w:rsidR="00033444" w:rsidRPr="002A4D06" w14:paraId="3242D57C" w14:textId="77777777" w:rsidTr="00632A7B">
        <w:tc>
          <w:tcPr>
            <w:tcW w:w="2235" w:type="dxa"/>
          </w:tcPr>
          <w:p w14:paraId="7D5051C1" w14:textId="77777777" w:rsidR="00033444" w:rsidRPr="002A4D06" w:rsidRDefault="00033444">
            <w:pPr>
              <w:rPr>
                <w:sz w:val="20"/>
                <w:szCs w:val="20"/>
                <w:lang w:val="en-US"/>
              </w:rPr>
            </w:pPr>
            <w:r w:rsidRPr="002A4D06">
              <w:rPr>
                <w:sz w:val="20"/>
                <w:szCs w:val="20"/>
                <w:lang w:val="en-US"/>
              </w:rPr>
              <w:t>7. Floor and ceiling effects</w:t>
            </w:r>
          </w:p>
        </w:tc>
        <w:tc>
          <w:tcPr>
            <w:tcW w:w="2551" w:type="dxa"/>
          </w:tcPr>
          <w:p w14:paraId="0D5D586B" w14:textId="77777777" w:rsidR="00033444" w:rsidRPr="002A4D06" w:rsidRDefault="00CF15D1">
            <w:pPr>
              <w:rPr>
                <w:sz w:val="20"/>
                <w:szCs w:val="20"/>
                <w:lang w:val="en-US"/>
              </w:rPr>
            </w:pPr>
            <w:r w:rsidRPr="002A4D06">
              <w:rPr>
                <w:sz w:val="20"/>
                <w:szCs w:val="20"/>
                <w:lang w:val="en-US"/>
              </w:rPr>
              <w:t>The number of respondents who achieved the lowest or highest possible score</w:t>
            </w:r>
          </w:p>
        </w:tc>
        <w:tc>
          <w:tcPr>
            <w:tcW w:w="4456" w:type="dxa"/>
          </w:tcPr>
          <w:p w14:paraId="5115CBB9" w14:textId="01E7DB7C" w:rsidR="00033444" w:rsidRPr="002A4D06" w:rsidRDefault="00546B8C">
            <w:pPr>
              <w:rPr>
                <w:sz w:val="20"/>
                <w:szCs w:val="20"/>
                <w:lang w:val="en-US"/>
              </w:rPr>
            </w:pPr>
            <w:r w:rsidRPr="002A4D06">
              <w:rPr>
                <w:sz w:val="20"/>
                <w:szCs w:val="20"/>
                <w:lang w:val="en-US"/>
              </w:rPr>
              <w:t>(+) &lt;</w:t>
            </w:r>
            <w:r w:rsidR="00A53A25" w:rsidRPr="002A4D06">
              <w:rPr>
                <w:sz w:val="20"/>
                <w:szCs w:val="20"/>
                <w:lang w:val="en-US"/>
              </w:rPr>
              <w:t xml:space="preserve"> 15% of the respondents achieved the highest or lowest possible scores; </w:t>
            </w:r>
          </w:p>
          <w:p w14:paraId="4C3563A7" w14:textId="77777777" w:rsidR="00A53A25" w:rsidRPr="002A4D06" w:rsidRDefault="00A53A25">
            <w:pPr>
              <w:rPr>
                <w:sz w:val="20"/>
                <w:szCs w:val="20"/>
                <w:lang w:val="en-US"/>
              </w:rPr>
            </w:pPr>
            <w:r w:rsidRPr="002A4D06">
              <w:rPr>
                <w:sz w:val="20"/>
                <w:szCs w:val="20"/>
                <w:lang w:val="en-US"/>
              </w:rPr>
              <w:t>(?) Doubtful design or method;</w:t>
            </w:r>
          </w:p>
          <w:p w14:paraId="373CE9A4" w14:textId="77777777" w:rsidR="00A53A25" w:rsidRPr="002A4D06" w:rsidRDefault="00A53A25">
            <w:pPr>
              <w:rPr>
                <w:sz w:val="20"/>
                <w:szCs w:val="20"/>
                <w:lang w:val="en-US"/>
              </w:rPr>
            </w:pPr>
            <w:r w:rsidRPr="002A4D06">
              <w:rPr>
                <w:sz w:val="20"/>
                <w:szCs w:val="20"/>
                <w:lang w:val="en-US"/>
              </w:rPr>
              <w:lastRenderedPageBreak/>
              <w:t>(-) &gt; 15% of respondents achieved the highest or lowest possible scores, despite adequate design and methods;</w:t>
            </w:r>
          </w:p>
          <w:p w14:paraId="36DC089A" w14:textId="77777777" w:rsidR="00A53A25" w:rsidRPr="002A4D06" w:rsidRDefault="00A53A25">
            <w:pPr>
              <w:rPr>
                <w:sz w:val="20"/>
                <w:szCs w:val="20"/>
                <w:lang w:val="en-US"/>
              </w:rPr>
            </w:pPr>
            <w:r w:rsidRPr="002A4D06">
              <w:rPr>
                <w:sz w:val="20"/>
                <w:szCs w:val="20"/>
                <w:lang w:val="en-US"/>
              </w:rPr>
              <w:t xml:space="preserve">(0) No information found on interpretation. </w:t>
            </w:r>
          </w:p>
        </w:tc>
      </w:tr>
      <w:tr w:rsidR="00033444" w:rsidRPr="002A4D06" w14:paraId="33273842" w14:textId="77777777" w:rsidTr="00632A7B">
        <w:tc>
          <w:tcPr>
            <w:tcW w:w="2235" w:type="dxa"/>
            <w:tcBorders>
              <w:bottom w:val="single" w:sz="4" w:space="0" w:color="auto"/>
            </w:tcBorders>
          </w:tcPr>
          <w:p w14:paraId="4904D235" w14:textId="77777777" w:rsidR="00033444" w:rsidRPr="002A4D06" w:rsidRDefault="00033444">
            <w:pPr>
              <w:rPr>
                <w:sz w:val="20"/>
                <w:szCs w:val="20"/>
                <w:lang w:val="en-US"/>
              </w:rPr>
            </w:pPr>
            <w:r w:rsidRPr="002A4D06">
              <w:rPr>
                <w:sz w:val="20"/>
                <w:szCs w:val="20"/>
                <w:lang w:val="en-US"/>
              </w:rPr>
              <w:lastRenderedPageBreak/>
              <w:t>8. Interpretability</w:t>
            </w:r>
          </w:p>
        </w:tc>
        <w:tc>
          <w:tcPr>
            <w:tcW w:w="2551" w:type="dxa"/>
            <w:tcBorders>
              <w:bottom w:val="single" w:sz="4" w:space="0" w:color="auto"/>
            </w:tcBorders>
          </w:tcPr>
          <w:p w14:paraId="59012520" w14:textId="77777777" w:rsidR="00033444" w:rsidRPr="002A4D06" w:rsidRDefault="00CF15D1">
            <w:pPr>
              <w:rPr>
                <w:sz w:val="20"/>
                <w:szCs w:val="20"/>
                <w:lang w:val="en-US"/>
              </w:rPr>
            </w:pPr>
            <w:r w:rsidRPr="002A4D06">
              <w:rPr>
                <w:sz w:val="20"/>
                <w:szCs w:val="20"/>
                <w:lang w:val="en-US"/>
              </w:rPr>
              <w:t>The degree to which one can assign qualitative meaning to an instrument’s quantitative scores or change in scores</w:t>
            </w:r>
          </w:p>
        </w:tc>
        <w:tc>
          <w:tcPr>
            <w:tcW w:w="4456" w:type="dxa"/>
            <w:tcBorders>
              <w:bottom w:val="single" w:sz="4" w:space="0" w:color="auto"/>
            </w:tcBorders>
          </w:tcPr>
          <w:p w14:paraId="1BFA2FB8" w14:textId="77777777" w:rsidR="00033444" w:rsidRPr="002A4D06" w:rsidRDefault="00686851" w:rsidP="009B7A41">
            <w:pPr>
              <w:rPr>
                <w:sz w:val="20"/>
                <w:szCs w:val="20"/>
                <w:lang w:val="en-US"/>
              </w:rPr>
            </w:pPr>
            <w:r w:rsidRPr="002A4D06">
              <w:rPr>
                <w:sz w:val="20"/>
                <w:szCs w:val="20"/>
                <w:lang w:val="en-US"/>
              </w:rPr>
              <w:t>(+) Mean and SD scores presented of at least four relevant subgroups of patients and MIC defined;</w:t>
            </w:r>
          </w:p>
          <w:p w14:paraId="68055951" w14:textId="77777777" w:rsidR="00686851" w:rsidRPr="002A4D06" w:rsidRDefault="00686851">
            <w:pPr>
              <w:rPr>
                <w:sz w:val="20"/>
                <w:szCs w:val="20"/>
                <w:lang w:val="en-US"/>
              </w:rPr>
            </w:pPr>
            <w:r w:rsidRPr="002A4D06">
              <w:rPr>
                <w:sz w:val="20"/>
                <w:szCs w:val="20"/>
                <w:lang w:val="en-US"/>
              </w:rPr>
              <w:t xml:space="preserve">(?) Doubtful design or method OR less than four subgroups OR no MIC defined; </w:t>
            </w:r>
          </w:p>
          <w:p w14:paraId="30407076" w14:textId="77777777" w:rsidR="00686851" w:rsidRPr="002A4D06" w:rsidRDefault="00686851" w:rsidP="009B7A41">
            <w:pPr>
              <w:pStyle w:val="ListParagraph"/>
              <w:numPr>
                <w:ilvl w:val="0"/>
                <w:numId w:val="1"/>
              </w:numPr>
              <w:ind w:left="297" w:hanging="297"/>
              <w:rPr>
                <w:sz w:val="20"/>
                <w:szCs w:val="20"/>
                <w:lang w:val="en-US"/>
              </w:rPr>
            </w:pPr>
            <w:r w:rsidRPr="002A4D06">
              <w:rPr>
                <w:sz w:val="20"/>
                <w:szCs w:val="20"/>
                <w:lang w:val="en-US"/>
              </w:rPr>
              <w:t xml:space="preserve">No information found on interpretation. </w:t>
            </w:r>
          </w:p>
        </w:tc>
      </w:tr>
    </w:tbl>
    <w:p w14:paraId="46D7C3D3" w14:textId="62E6E8BF" w:rsidR="00CC4924" w:rsidRPr="002A4D06" w:rsidRDefault="00686851" w:rsidP="00CC4924">
      <w:pPr>
        <w:spacing w:after="0" w:line="240" w:lineRule="auto"/>
        <w:contextualSpacing/>
        <w:rPr>
          <w:sz w:val="16"/>
          <w:szCs w:val="16"/>
          <w:lang w:val="en-US"/>
        </w:rPr>
      </w:pPr>
      <w:r w:rsidRPr="002A4D06">
        <w:rPr>
          <w:sz w:val="16"/>
          <w:szCs w:val="16"/>
          <w:lang w:val="en-US"/>
        </w:rPr>
        <w:t>MIC = minimal important change; SDC = smallest detectable change; LO</w:t>
      </w:r>
      <w:r w:rsidR="00804BBF" w:rsidRPr="002A4D06">
        <w:rPr>
          <w:sz w:val="16"/>
          <w:szCs w:val="16"/>
          <w:lang w:val="en-US"/>
        </w:rPr>
        <w:t>A = limits of agreement; ICC = i</w:t>
      </w:r>
      <w:r w:rsidRPr="002A4D06">
        <w:rPr>
          <w:sz w:val="16"/>
          <w:szCs w:val="16"/>
          <w:lang w:val="en-US"/>
        </w:rPr>
        <w:t>ntraclass correlation;</w:t>
      </w:r>
      <w:r w:rsidR="009B7A41" w:rsidRPr="002A4D06">
        <w:rPr>
          <w:sz w:val="16"/>
          <w:szCs w:val="16"/>
          <w:lang w:val="en-US"/>
        </w:rPr>
        <w:t xml:space="preserve"> AUC = area under the receiver operating characteristics curve;</w:t>
      </w:r>
      <w:r w:rsidR="00CC4924" w:rsidRPr="002A4D06">
        <w:rPr>
          <w:sz w:val="16"/>
          <w:szCs w:val="16"/>
          <w:lang w:val="en-US"/>
        </w:rPr>
        <w:t xml:space="preserve"> RR = responsiveness ration; SD =</w:t>
      </w:r>
      <w:r w:rsidRPr="002A4D06">
        <w:rPr>
          <w:sz w:val="16"/>
          <w:szCs w:val="16"/>
          <w:lang w:val="en-US"/>
        </w:rPr>
        <w:t xml:space="preserve"> standard deviation. </w:t>
      </w:r>
    </w:p>
    <w:p w14:paraId="0EE33569" w14:textId="77777777" w:rsidR="00CC4924" w:rsidRPr="002A4D06" w:rsidRDefault="00CC4924" w:rsidP="00CC4924">
      <w:pPr>
        <w:spacing w:after="0" w:line="240" w:lineRule="auto"/>
        <w:contextualSpacing/>
        <w:rPr>
          <w:sz w:val="16"/>
          <w:szCs w:val="16"/>
          <w:lang w:val="en-US"/>
        </w:rPr>
      </w:pPr>
    </w:p>
    <w:p w14:paraId="36E238A5" w14:textId="607953AD" w:rsidR="00686851" w:rsidRPr="002A4D06" w:rsidRDefault="001C2897" w:rsidP="00686851">
      <w:pPr>
        <w:spacing w:after="0" w:line="240" w:lineRule="auto"/>
        <w:contextualSpacing/>
        <w:rPr>
          <w:sz w:val="16"/>
          <w:szCs w:val="16"/>
          <w:lang w:val="en-US"/>
        </w:rPr>
      </w:pPr>
      <w:r w:rsidRPr="002A4D06">
        <w:rPr>
          <w:sz w:val="16"/>
          <w:szCs w:val="16"/>
          <w:vertAlign w:val="superscript"/>
          <w:lang w:val="en-US"/>
        </w:rPr>
        <w:t>a</w:t>
      </w:r>
      <w:r w:rsidR="00CC4924" w:rsidRPr="002A4D06">
        <w:rPr>
          <w:sz w:val="16"/>
          <w:szCs w:val="16"/>
          <w:lang w:val="en-US"/>
        </w:rPr>
        <w:t xml:space="preserve"> + = positive rating</w:t>
      </w:r>
      <w:proofErr w:type="gramStart"/>
      <w:r w:rsidR="00CC4924" w:rsidRPr="002A4D06">
        <w:rPr>
          <w:sz w:val="16"/>
          <w:szCs w:val="16"/>
          <w:lang w:val="en-US"/>
        </w:rPr>
        <w:t>; ?</w:t>
      </w:r>
      <w:proofErr w:type="gramEnd"/>
      <w:r w:rsidR="00CC4924" w:rsidRPr="002A4D06">
        <w:rPr>
          <w:sz w:val="16"/>
          <w:szCs w:val="16"/>
          <w:lang w:val="en-US"/>
        </w:rPr>
        <w:t xml:space="preserve"> = int</w:t>
      </w:r>
      <w:r w:rsidRPr="002A4D06">
        <w:rPr>
          <w:sz w:val="16"/>
          <w:szCs w:val="16"/>
          <w:lang w:val="en-US"/>
        </w:rPr>
        <w:t>erm</w:t>
      </w:r>
      <w:r w:rsidR="00CC4924" w:rsidRPr="002A4D06">
        <w:rPr>
          <w:sz w:val="16"/>
          <w:szCs w:val="16"/>
          <w:lang w:val="en-US"/>
        </w:rPr>
        <w:t>edi</w:t>
      </w:r>
      <w:r w:rsidRPr="002A4D06">
        <w:rPr>
          <w:sz w:val="16"/>
          <w:szCs w:val="16"/>
          <w:lang w:val="en-US"/>
        </w:rPr>
        <w:t xml:space="preserve">ate rating; - = negative rating; 0 = no information available. </w:t>
      </w:r>
    </w:p>
    <w:p w14:paraId="1FA3DDEC" w14:textId="41EF32CB" w:rsidR="001C2897" w:rsidRPr="002A4D06" w:rsidRDefault="001C2897" w:rsidP="00686851">
      <w:pPr>
        <w:spacing w:after="0" w:line="240" w:lineRule="auto"/>
        <w:rPr>
          <w:sz w:val="16"/>
          <w:szCs w:val="16"/>
          <w:lang w:val="en-US"/>
        </w:rPr>
      </w:pPr>
      <w:r w:rsidRPr="002A4D06">
        <w:rPr>
          <w:sz w:val="16"/>
          <w:szCs w:val="16"/>
          <w:vertAlign w:val="superscript"/>
          <w:lang w:val="en-US"/>
        </w:rPr>
        <w:t xml:space="preserve">b </w:t>
      </w:r>
      <w:r w:rsidRPr="002A4D06">
        <w:rPr>
          <w:sz w:val="16"/>
          <w:szCs w:val="16"/>
          <w:lang w:val="en-US"/>
        </w:rPr>
        <w:t>Doubtf</w:t>
      </w:r>
      <w:r w:rsidR="00CC4924" w:rsidRPr="002A4D06">
        <w:rPr>
          <w:sz w:val="16"/>
          <w:szCs w:val="16"/>
          <w:lang w:val="en-US"/>
        </w:rPr>
        <w:t>ul design or method = lacking</w:t>
      </w:r>
      <w:r w:rsidRPr="002A4D06">
        <w:rPr>
          <w:sz w:val="16"/>
          <w:szCs w:val="16"/>
          <w:lang w:val="en-US"/>
        </w:rPr>
        <w:t xml:space="preserve"> a clear description of the design or methods of the study, sample size smaller than 50 subjects (should be at least 50 in every (subgroup) analysis), or any important methodological weakness in the design or execution of the study. </w:t>
      </w:r>
    </w:p>
    <w:sectPr w:rsidR="001C2897" w:rsidRPr="002A4D06" w:rsidSect="009E2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9591F"/>
    <w:multiLevelType w:val="hybridMultilevel"/>
    <w:tmpl w:val="0CEAD012"/>
    <w:lvl w:ilvl="0" w:tplc="CC80E3FE">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DB"/>
    <w:rsid w:val="00033444"/>
    <w:rsid w:val="0007505A"/>
    <w:rsid w:val="00170878"/>
    <w:rsid w:val="00181AE8"/>
    <w:rsid w:val="001B1873"/>
    <w:rsid w:val="001C2897"/>
    <w:rsid w:val="001D091D"/>
    <w:rsid w:val="002A4D06"/>
    <w:rsid w:val="002A6918"/>
    <w:rsid w:val="00384DBC"/>
    <w:rsid w:val="003C19DA"/>
    <w:rsid w:val="003E3182"/>
    <w:rsid w:val="004A5AAA"/>
    <w:rsid w:val="004E2D3B"/>
    <w:rsid w:val="00546B8C"/>
    <w:rsid w:val="00632A7B"/>
    <w:rsid w:val="00686851"/>
    <w:rsid w:val="00776826"/>
    <w:rsid w:val="00804BBF"/>
    <w:rsid w:val="00860705"/>
    <w:rsid w:val="00863BDB"/>
    <w:rsid w:val="00905B7C"/>
    <w:rsid w:val="009B7A41"/>
    <w:rsid w:val="009E2848"/>
    <w:rsid w:val="00A21E08"/>
    <w:rsid w:val="00A53A25"/>
    <w:rsid w:val="00A943BD"/>
    <w:rsid w:val="00C83996"/>
    <w:rsid w:val="00CC4924"/>
    <w:rsid w:val="00CF15D1"/>
    <w:rsid w:val="00D843A4"/>
    <w:rsid w:val="00DE2067"/>
    <w:rsid w:val="00E37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3476E"/>
  <w15:docId w15:val="{D50ADA7F-BD02-364D-BF7F-653AFC0B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Lo</dc:creator>
  <cp:lastModifiedBy>Alice Lo</cp:lastModifiedBy>
  <cp:revision>7</cp:revision>
  <dcterms:created xsi:type="dcterms:W3CDTF">2018-04-15T06:15:00Z</dcterms:created>
  <dcterms:modified xsi:type="dcterms:W3CDTF">2019-03-11T11:27:00Z</dcterms:modified>
</cp:coreProperties>
</file>