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93DB" w14:textId="53C99C50" w:rsidR="007B20EF" w:rsidRPr="008B2F48" w:rsidRDefault="007B20EF" w:rsidP="007B2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8B2F48">
        <w:rPr>
          <w:rFonts w:ascii="Times New Roman" w:hAnsi="Times New Roman" w:cs="Times New Roman"/>
          <w:sz w:val="24"/>
          <w:szCs w:val="24"/>
        </w:rPr>
        <w:t xml:space="preserve">Table 1. </w:t>
      </w:r>
    </w:p>
    <w:p w14:paraId="2910024A" w14:textId="4FF9C4EF" w:rsidR="007B20EF" w:rsidRPr="008B2F48" w:rsidRDefault="008F38F0" w:rsidP="007B2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65BA">
        <w:rPr>
          <w:rFonts w:ascii="Times New Roman" w:hAnsi="Times New Roman" w:cs="Times New Roman"/>
          <w:sz w:val="24"/>
          <w:szCs w:val="24"/>
        </w:rPr>
        <w:t>Baseline Characteristics</w:t>
      </w:r>
      <w:r w:rsidR="00E36683" w:rsidRPr="006065BA">
        <w:rPr>
          <w:rFonts w:ascii="Times New Roman" w:hAnsi="Times New Roman" w:cs="Times New Roman"/>
          <w:sz w:val="24"/>
          <w:szCs w:val="24"/>
        </w:rPr>
        <w:t xml:space="preserve"> and Comparisons</w:t>
      </w:r>
      <w:r w:rsidRPr="006065BA">
        <w:rPr>
          <w:rFonts w:ascii="Times New Roman" w:hAnsi="Times New Roman" w:cs="Times New Roman"/>
          <w:sz w:val="24"/>
          <w:szCs w:val="24"/>
        </w:rPr>
        <w:t xml:space="preserve"> by Condition</w:t>
      </w:r>
      <w:r w:rsidR="007B20EF" w:rsidRPr="008B2F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110"/>
        <w:gridCol w:w="2136"/>
        <w:gridCol w:w="2392"/>
      </w:tblGrid>
      <w:tr w:rsidR="007B20EF" w:rsidRPr="008B2F48" w14:paraId="4831B48D" w14:textId="77777777" w:rsidTr="001447C6">
        <w:tc>
          <w:tcPr>
            <w:tcW w:w="2515" w:type="dxa"/>
            <w:tcBorders>
              <w:bottom w:val="single" w:sz="4" w:space="0" w:color="auto"/>
            </w:tcBorders>
          </w:tcPr>
          <w:p w14:paraId="6634A088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BFF5E78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Positive (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5ED7EBFF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Neutral (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1C857DA4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</w:tr>
      <w:tr w:rsidR="007B20EF" w:rsidRPr="008B2F48" w14:paraId="6021E85A" w14:textId="77777777" w:rsidTr="001447C6">
        <w:tc>
          <w:tcPr>
            <w:tcW w:w="2515" w:type="dxa"/>
            <w:tcBorders>
              <w:top w:val="single" w:sz="4" w:space="0" w:color="auto"/>
            </w:tcBorders>
          </w:tcPr>
          <w:p w14:paraId="35E85300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Social anxiety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14:paraId="2CC4EF4F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46.48 (12.51)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1A1D680B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45.31 (11.61)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752D2644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(63) = .391,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.697</w:t>
            </w:r>
          </w:p>
        </w:tc>
      </w:tr>
      <w:tr w:rsidR="007B20EF" w:rsidRPr="008B2F48" w14:paraId="6ABF358E" w14:textId="77777777" w:rsidTr="001447C6">
        <w:tc>
          <w:tcPr>
            <w:tcW w:w="2515" w:type="dxa"/>
          </w:tcPr>
          <w:p w14:paraId="0FDBA309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FPE</w:t>
            </w:r>
          </w:p>
        </w:tc>
        <w:tc>
          <w:tcPr>
            <w:tcW w:w="2183" w:type="dxa"/>
          </w:tcPr>
          <w:p w14:paraId="780A37AE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33.77 (14.06)</w:t>
            </w:r>
          </w:p>
        </w:tc>
        <w:tc>
          <w:tcPr>
            <w:tcW w:w="2214" w:type="dxa"/>
          </w:tcPr>
          <w:p w14:paraId="3B06FCE1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31.11 (14.45)</w:t>
            </w:r>
          </w:p>
        </w:tc>
        <w:tc>
          <w:tcPr>
            <w:tcW w:w="2484" w:type="dxa"/>
          </w:tcPr>
          <w:p w14:paraId="16202885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(63) = .752,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.455</w:t>
            </w:r>
          </w:p>
        </w:tc>
      </w:tr>
      <w:tr w:rsidR="007B20EF" w:rsidRPr="008B2F48" w14:paraId="6CB7C23F" w14:textId="77777777" w:rsidTr="001447C6">
        <w:tc>
          <w:tcPr>
            <w:tcW w:w="2515" w:type="dxa"/>
          </w:tcPr>
          <w:p w14:paraId="44766E1D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Belief (0/1)</w:t>
            </w:r>
          </w:p>
        </w:tc>
        <w:tc>
          <w:tcPr>
            <w:tcW w:w="2183" w:type="dxa"/>
          </w:tcPr>
          <w:p w14:paraId="0E6B2D19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2214" w:type="dxa"/>
          </w:tcPr>
          <w:p w14:paraId="40ADD466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2484" w:type="dxa"/>
          </w:tcPr>
          <w:p w14:paraId="67BA2F5C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C47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(1) = .022,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1.00</w:t>
            </w:r>
          </w:p>
        </w:tc>
      </w:tr>
      <w:tr w:rsidR="007B20EF" w:rsidRPr="008B2F48" w14:paraId="18555679" w14:textId="77777777" w:rsidTr="001447C6">
        <w:tc>
          <w:tcPr>
            <w:tcW w:w="2515" w:type="dxa"/>
          </w:tcPr>
          <w:p w14:paraId="60A3E551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183" w:type="dxa"/>
          </w:tcPr>
          <w:p w14:paraId="0AA14D24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19.36 (1.69)</w:t>
            </w:r>
          </w:p>
        </w:tc>
        <w:tc>
          <w:tcPr>
            <w:tcW w:w="2214" w:type="dxa"/>
          </w:tcPr>
          <w:p w14:paraId="69190317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19.47 (1.65)</w:t>
            </w:r>
          </w:p>
        </w:tc>
        <w:tc>
          <w:tcPr>
            <w:tcW w:w="2484" w:type="dxa"/>
          </w:tcPr>
          <w:p w14:paraId="7F987F37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(63) = -.254,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= .801</w:t>
            </w:r>
          </w:p>
        </w:tc>
      </w:tr>
      <w:tr w:rsidR="007B20EF" w:rsidRPr="008B2F48" w14:paraId="239811E6" w14:textId="77777777" w:rsidTr="001447C6">
        <w:tc>
          <w:tcPr>
            <w:tcW w:w="2515" w:type="dxa"/>
          </w:tcPr>
          <w:p w14:paraId="1CE30C3E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Gender (B/G)</w:t>
            </w:r>
          </w:p>
        </w:tc>
        <w:tc>
          <w:tcPr>
            <w:tcW w:w="2183" w:type="dxa"/>
          </w:tcPr>
          <w:p w14:paraId="4D596769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7/26</w:t>
            </w:r>
          </w:p>
        </w:tc>
        <w:tc>
          <w:tcPr>
            <w:tcW w:w="2214" w:type="dxa"/>
          </w:tcPr>
          <w:p w14:paraId="79E10C85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3/29</w:t>
            </w:r>
          </w:p>
        </w:tc>
        <w:tc>
          <w:tcPr>
            <w:tcW w:w="2484" w:type="dxa"/>
          </w:tcPr>
          <w:p w14:paraId="49AA414D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C47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(1) = 1.75,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.303</w:t>
            </w:r>
          </w:p>
        </w:tc>
      </w:tr>
      <w:tr w:rsidR="007B20EF" w:rsidRPr="008B2F48" w14:paraId="4A210C3C" w14:textId="77777777" w:rsidTr="001447C6">
        <w:tc>
          <w:tcPr>
            <w:tcW w:w="2515" w:type="dxa"/>
          </w:tcPr>
          <w:p w14:paraId="1BF35FC0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Language (D/E)</w:t>
            </w:r>
          </w:p>
        </w:tc>
        <w:tc>
          <w:tcPr>
            <w:tcW w:w="2183" w:type="dxa"/>
          </w:tcPr>
          <w:p w14:paraId="62AD0F41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214" w:type="dxa"/>
          </w:tcPr>
          <w:p w14:paraId="242F2DE5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18/14</w:t>
            </w:r>
          </w:p>
        </w:tc>
        <w:tc>
          <w:tcPr>
            <w:tcW w:w="2484" w:type="dxa"/>
          </w:tcPr>
          <w:p w14:paraId="410078A4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C47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(1) = .758,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.460</w:t>
            </w:r>
          </w:p>
        </w:tc>
      </w:tr>
      <w:tr w:rsidR="007B20EF" w:rsidRPr="008B2F48" w14:paraId="53FC558C" w14:textId="77777777" w:rsidTr="001447C6">
        <w:tc>
          <w:tcPr>
            <w:tcW w:w="2515" w:type="dxa"/>
          </w:tcPr>
          <w:p w14:paraId="70DF3FC6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Ethnicity (D/ND/O)</w:t>
            </w:r>
          </w:p>
        </w:tc>
        <w:tc>
          <w:tcPr>
            <w:tcW w:w="2183" w:type="dxa"/>
          </w:tcPr>
          <w:p w14:paraId="3F9E70F0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14/8/11</w:t>
            </w:r>
          </w:p>
        </w:tc>
        <w:tc>
          <w:tcPr>
            <w:tcW w:w="2214" w:type="dxa"/>
          </w:tcPr>
          <w:p w14:paraId="3C5F7124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17/8/7</w:t>
            </w:r>
          </w:p>
        </w:tc>
        <w:tc>
          <w:tcPr>
            <w:tcW w:w="2484" w:type="dxa"/>
          </w:tcPr>
          <w:p w14:paraId="348456A2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C47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(2) = 1.16,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.559</w:t>
            </w:r>
          </w:p>
        </w:tc>
      </w:tr>
      <w:tr w:rsidR="007B20EF" w:rsidRPr="008B2F48" w14:paraId="401BB848" w14:textId="77777777" w:rsidTr="001447C6">
        <w:tc>
          <w:tcPr>
            <w:tcW w:w="2515" w:type="dxa"/>
            <w:tcBorders>
              <w:bottom w:val="single" w:sz="4" w:space="0" w:color="auto"/>
            </w:tcBorders>
          </w:tcPr>
          <w:p w14:paraId="126ACDC1" w14:textId="77777777" w:rsidR="007B20EF" w:rsidRPr="008B2F48" w:rsidRDefault="007B20EF" w:rsidP="00144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Home situation (BP/O)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26641C30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699A2451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5970312F" w14:textId="77777777" w:rsidR="007B20EF" w:rsidRPr="008B2F48" w:rsidRDefault="007B20EF" w:rsidP="001447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C47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(1)= .375, </w:t>
            </w:r>
            <w:r w:rsidRPr="008B2F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8B2F48">
              <w:rPr>
                <w:rFonts w:ascii="Times New Roman" w:hAnsi="Times New Roman" w:cs="Times New Roman"/>
                <w:sz w:val="24"/>
                <w:szCs w:val="24"/>
              </w:rPr>
              <w:t xml:space="preserve"> = .622</w:t>
            </w:r>
          </w:p>
        </w:tc>
      </w:tr>
    </w:tbl>
    <w:p w14:paraId="027984B1" w14:textId="5CDDD9E1" w:rsidR="007B20EF" w:rsidRDefault="007B20EF" w:rsidP="007B2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F48">
        <w:rPr>
          <w:rFonts w:ascii="Times New Roman" w:hAnsi="Times New Roman" w:cs="Times New Roman"/>
          <w:i/>
          <w:sz w:val="24"/>
          <w:szCs w:val="24"/>
        </w:rPr>
        <w:t>Note</w:t>
      </w:r>
      <w:r w:rsidRPr="008B2F48">
        <w:rPr>
          <w:rFonts w:ascii="Times New Roman" w:hAnsi="Times New Roman" w:cs="Times New Roman"/>
          <w:sz w:val="24"/>
          <w:szCs w:val="24"/>
        </w:rPr>
        <w:t xml:space="preserve">. FPE = fear of positive evaluation. B = boys; G = girls. D = Dutch; ND = Non-Dutch European; BP = living with both biological parents; O = Other. Belief (0 = showed belief in the feedback, 1 = expressed </w:t>
      </w:r>
      <w:r w:rsidR="008F38F0">
        <w:rPr>
          <w:rFonts w:ascii="Times New Roman" w:hAnsi="Times New Roman" w:cs="Times New Roman"/>
          <w:sz w:val="24"/>
          <w:szCs w:val="24"/>
        </w:rPr>
        <w:t>doubt</w:t>
      </w:r>
      <w:r w:rsidRPr="008B2F48">
        <w:rPr>
          <w:rFonts w:ascii="Times New Roman" w:hAnsi="Times New Roman" w:cs="Times New Roman"/>
          <w:sz w:val="24"/>
          <w:szCs w:val="24"/>
        </w:rPr>
        <w:t xml:space="preserve">). </w:t>
      </w:r>
      <w:r w:rsidRPr="00541399">
        <w:rPr>
          <w:rFonts w:ascii="Times New Roman" w:hAnsi="Times New Roman" w:cs="Times New Roman"/>
          <w:sz w:val="24"/>
          <w:szCs w:val="24"/>
        </w:rPr>
        <w:t xml:space="preserve">The same comparisons by feedback condition were run within the high and </w:t>
      </w:r>
      <w:r w:rsidR="002208E8">
        <w:rPr>
          <w:rFonts w:ascii="Times New Roman" w:hAnsi="Times New Roman" w:cs="Times New Roman"/>
          <w:sz w:val="24"/>
          <w:szCs w:val="24"/>
        </w:rPr>
        <w:t>non-</w:t>
      </w:r>
      <w:r w:rsidRPr="00541399">
        <w:rPr>
          <w:rFonts w:ascii="Times New Roman" w:hAnsi="Times New Roman" w:cs="Times New Roman"/>
          <w:sz w:val="24"/>
          <w:szCs w:val="24"/>
        </w:rPr>
        <w:t>anxious groups separately and all comparisons were non-significant.</w:t>
      </w:r>
    </w:p>
    <w:p w14:paraId="1AF1CBF8" w14:textId="77777777" w:rsidR="008618CB" w:rsidRDefault="008618CB"/>
    <w:sectPr w:rsidR="0086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EF"/>
    <w:rsid w:val="002208E8"/>
    <w:rsid w:val="006065BA"/>
    <w:rsid w:val="007B20EF"/>
    <w:rsid w:val="008618CB"/>
    <w:rsid w:val="008F38F0"/>
    <w:rsid w:val="00C47B0B"/>
    <w:rsid w:val="00DF0D09"/>
    <w:rsid w:val="00E36683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F82D"/>
  <w15:chartTrackingRefBased/>
  <w15:docId w15:val="{17B6A66A-A7E2-405F-9779-C8C8BB98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Miers, A.C.</dc:creator>
  <cp:keywords/>
  <dc:description/>
  <cp:lastModifiedBy>Miers, A.C.</cp:lastModifiedBy>
  <cp:revision>7</cp:revision>
  <dcterms:created xsi:type="dcterms:W3CDTF">2020-11-24T14:18:00Z</dcterms:created>
  <dcterms:modified xsi:type="dcterms:W3CDTF">2021-05-17T09:45:00Z</dcterms:modified>
</cp:coreProperties>
</file>