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47F" w:rsidRPr="0064763E" w:rsidRDefault="0079647F" w:rsidP="00864A3F">
      <w:pPr>
        <w:spacing w:line="480" w:lineRule="auto"/>
        <w:jc w:val="center"/>
        <w:outlineLvl w:val="0"/>
        <w:rPr>
          <w:rFonts w:ascii="Times New Roman" w:hAnsi="Times New Roman" w:cs="Times New Roman"/>
          <w:b/>
          <w:sz w:val="24"/>
          <w:szCs w:val="24"/>
        </w:rPr>
      </w:pPr>
      <w:r w:rsidRPr="0064763E">
        <w:rPr>
          <w:rFonts w:ascii="Times New Roman" w:hAnsi="Times New Roman" w:cs="Times New Roman"/>
          <w:b/>
          <w:sz w:val="24"/>
          <w:szCs w:val="24"/>
        </w:rPr>
        <w:t>Supplementary Information</w:t>
      </w:r>
    </w:p>
    <w:p w:rsidR="0079647F" w:rsidRPr="0064763E" w:rsidRDefault="0079647F" w:rsidP="00864A3F">
      <w:pPr>
        <w:spacing w:line="480" w:lineRule="auto"/>
        <w:jc w:val="both"/>
        <w:rPr>
          <w:rFonts w:ascii="Times New Roman" w:hAnsi="Times New Roman" w:cs="Times New Roman"/>
          <w:b/>
          <w:sz w:val="24"/>
          <w:szCs w:val="24"/>
        </w:rPr>
      </w:pPr>
      <w:r w:rsidRPr="0064763E">
        <w:rPr>
          <w:rFonts w:ascii="Times New Roman" w:hAnsi="Times New Roman" w:cs="Times New Roman"/>
          <w:b/>
          <w:sz w:val="24"/>
          <w:szCs w:val="24"/>
        </w:rPr>
        <w:t>Morphological characterization of fullerene and fullerene-free organic photovoltaics by combined real and reciprocal space techniques</w:t>
      </w:r>
    </w:p>
    <w:p w:rsidR="0079647F" w:rsidRPr="0064763E" w:rsidRDefault="0079647F" w:rsidP="00A06ECD">
      <w:pPr>
        <w:spacing w:line="480" w:lineRule="auto"/>
        <w:jc w:val="both"/>
        <w:rPr>
          <w:rFonts w:ascii="Times New Roman" w:hAnsi="Times New Roman" w:cs="Times New Roman"/>
          <w:sz w:val="24"/>
          <w:szCs w:val="24"/>
        </w:rPr>
      </w:pPr>
      <w:r w:rsidRPr="0064763E">
        <w:rPr>
          <w:rFonts w:ascii="Times New Roman" w:hAnsi="Times New Roman" w:cs="Times New Roman"/>
          <w:sz w:val="24"/>
          <w:szCs w:val="24"/>
        </w:rPr>
        <w:t>Subhrangsu Mukherjee,</w:t>
      </w:r>
      <w:r w:rsidRPr="0064763E">
        <w:rPr>
          <w:rFonts w:ascii="Times New Roman" w:hAnsi="Times New Roman" w:cs="Times New Roman"/>
          <w:sz w:val="24"/>
          <w:szCs w:val="24"/>
          <w:vertAlign w:val="superscript"/>
        </w:rPr>
        <w:t>1</w:t>
      </w:r>
      <w:r w:rsidRPr="0064763E">
        <w:rPr>
          <w:rFonts w:ascii="Times New Roman" w:hAnsi="Times New Roman" w:cs="Times New Roman"/>
          <w:sz w:val="24"/>
          <w:szCs w:val="24"/>
        </w:rPr>
        <w:t xml:space="preserve"> Andrew A. Herzing,</w:t>
      </w:r>
      <w:r w:rsidRPr="0064763E">
        <w:rPr>
          <w:rFonts w:ascii="Times New Roman" w:hAnsi="Times New Roman" w:cs="Times New Roman"/>
          <w:sz w:val="24"/>
          <w:szCs w:val="24"/>
          <w:vertAlign w:val="superscript"/>
        </w:rPr>
        <w:t>1</w:t>
      </w:r>
      <w:r w:rsidRPr="0064763E">
        <w:rPr>
          <w:rFonts w:ascii="Times New Roman" w:hAnsi="Times New Roman" w:cs="Times New Roman"/>
          <w:sz w:val="24"/>
          <w:szCs w:val="24"/>
        </w:rPr>
        <w:t xml:space="preserve"> Donglin Zhao,</w:t>
      </w:r>
      <w:r w:rsidRPr="0064763E">
        <w:rPr>
          <w:rFonts w:ascii="Times New Roman" w:hAnsi="Times New Roman" w:cs="Times New Roman"/>
          <w:sz w:val="24"/>
          <w:szCs w:val="24"/>
          <w:vertAlign w:val="superscript"/>
        </w:rPr>
        <w:t>2</w:t>
      </w:r>
      <w:r w:rsidRPr="0064763E">
        <w:rPr>
          <w:rFonts w:ascii="Times New Roman" w:hAnsi="Times New Roman" w:cs="Times New Roman"/>
          <w:sz w:val="24"/>
          <w:szCs w:val="24"/>
        </w:rPr>
        <w:t xml:space="preserve"> Qinghe Wu,</w:t>
      </w:r>
      <w:r w:rsidRPr="0064763E">
        <w:rPr>
          <w:rFonts w:ascii="Times New Roman" w:hAnsi="Times New Roman" w:cs="Times New Roman"/>
          <w:sz w:val="24"/>
          <w:szCs w:val="24"/>
          <w:vertAlign w:val="superscript"/>
        </w:rPr>
        <w:t>2</w:t>
      </w:r>
      <w:r w:rsidRPr="0064763E">
        <w:rPr>
          <w:rFonts w:ascii="Times New Roman" w:hAnsi="Times New Roman" w:cs="Times New Roman"/>
          <w:sz w:val="24"/>
          <w:szCs w:val="24"/>
        </w:rPr>
        <w:t xml:space="preserve"> Luping Yu,</w:t>
      </w:r>
      <w:r w:rsidRPr="0064763E">
        <w:rPr>
          <w:rFonts w:ascii="Times New Roman" w:hAnsi="Times New Roman" w:cs="Times New Roman"/>
          <w:sz w:val="24"/>
          <w:szCs w:val="24"/>
          <w:vertAlign w:val="superscript"/>
        </w:rPr>
        <w:t>2</w:t>
      </w:r>
      <w:r w:rsidRPr="0064763E">
        <w:rPr>
          <w:rFonts w:ascii="Times New Roman" w:hAnsi="Times New Roman" w:cs="Times New Roman"/>
          <w:sz w:val="24"/>
          <w:szCs w:val="24"/>
        </w:rPr>
        <w:t xml:space="preserve"> Harald</w:t>
      </w:r>
      <w:r>
        <w:rPr>
          <w:rFonts w:ascii="Times New Roman" w:hAnsi="Times New Roman" w:cs="Times New Roman"/>
          <w:sz w:val="24"/>
          <w:szCs w:val="24"/>
        </w:rPr>
        <w:t> </w:t>
      </w:r>
      <w:r w:rsidRPr="0064763E">
        <w:rPr>
          <w:rFonts w:ascii="Times New Roman" w:hAnsi="Times New Roman" w:cs="Times New Roman"/>
          <w:sz w:val="24"/>
          <w:szCs w:val="24"/>
        </w:rPr>
        <w:t>Ade,</w:t>
      </w:r>
      <w:r w:rsidRPr="0064763E">
        <w:rPr>
          <w:rFonts w:ascii="Times New Roman" w:hAnsi="Times New Roman" w:cs="Times New Roman"/>
          <w:sz w:val="24"/>
          <w:szCs w:val="24"/>
          <w:vertAlign w:val="superscript"/>
        </w:rPr>
        <w:t>3</w:t>
      </w:r>
      <w:r w:rsidRPr="0064763E">
        <w:rPr>
          <w:rFonts w:ascii="Times New Roman" w:hAnsi="Times New Roman" w:cs="Times New Roman"/>
          <w:sz w:val="24"/>
          <w:szCs w:val="24"/>
        </w:rPr>
        <w:t xml:space="preserve"> Dean M. DeLongchamp,</w:t>
      </w:r>
      <w:r w:rsidRPr="0064763E">
        <w:rPr>
          <w:rFonts w:ascii="Times New Roman" w:hAnsi="Times New Roman" w:cs="Times New Roman"/>
          <w:sz w:val="24"/>
          <w:szCs w:val="24"/>
          <w:vertAlign w:val="superscript"/>
        </w:rPr>
        <w:t>1</w:t>
      </w:r>
      <w:r w:rsidRPr="0064763E">
        <w:rPr>
          <w:rFonts w:ascii="Times New Roman" w:hAnsi="Times New Roman" w:cs="Times New Roman"/>
          <w:sz w:val="24"/>
          <w:szCs w:val="24"/>
        </w:rPr>
        <w:t xml:space="preserve"> Lee J. Richter</w:t>
      </w:r>
      <w:r w:rsidRPr="0064763E">
        <w:rPr>
          <w:rFonts w:ascii="Times New Roman" w:hAnsi="Times New Roman" w:cs="Times New Roman"/>
          <w:sz w:val="24"/>
          <w:szCs w:val="24"/>
          <w:vertAlign w:val="superscript"/>
        </w:rPr>
        <w:t xml:space="preserve">1* </w:t>
      </w:r>
    </w:p>
    <w:p w:rsidR="0079647F" w:rsidRPr="0064763E" w:rsidRDefault="0079647F" w:rsidP="00A06ECD">
      <w:pPr>
        <w:spacing w:line="480" w:lineRule="auto"/>
        <w:jc w:val="both"/>
        <w:rPr>
          <w:rFonts w:ascii="Times New Roman" w:hAnsi="Times New Roman" w:cs="Times New Roman"/>
          <w:sz w:val="24"/>
          <w:szCs w:val="24"/>
        </w:rPr>
      </w:pPr>
      <w:r w:rsidRPr="0064763E">
        <w:rPr>
          <w:rFonts w:ascii="Times New Roman" w:hAnsi="Times New Roman" w:cs="Times New Roman"/>
          <w:sz w:val="24"/>
          <w:szCs w:val="24"/>
          <w:vertAlign w:val="superscript"/>
        </w:rPr>
        <w:t>1</w:t>
      </w:r>
      <w:r w:rsidRPr="0064763E">
        <w:rPr>
          <w:rFonts w:ascii="Times New Roman" w:hAnsi="Times New Roman" w:cs="Times New Roman"/>
          <w:sz w:val="24"/>
          <w:szCs w:val="24"/>
        </w:rPr>
        <w:t>Material Measurement Laboratory, National Institute of Standards and Technology, Gaithersburg, MD 20899, USA</w:t>
      </w:r>
    </w:p>
    <w:p w:rsidR="0079647F" w:rsidRPr="0064763E" w:rsidRDefault="0079647F" w:rsidP="00A06ECD">
      <w:pPr>
        <w:spacing w:line="480" w:lineRule="auto"/>
        <w:jc w:val="both"/>
        <w:outlineLvl w:val="0"/>
        <w:rPr>
          <w:rFonts w:ascii="Times New Roman" w:hAnsi="Times New Roman" w:cs="Times New Roman"/>
          <w:sz w:val="24"/>
          <w:szCs w:val="24"/>
        </w:rPr>
      </w:pPr>
      <w:r w:rsidRPr="0064763E">
        <w:rPr>
          <w:rFonts w:ascii="Times New Roman" w:hAnsi="Times New Roman" w:cs="Times New Roman"/>
          <w:sz w:val="24"/>
          <w:szCs w:val="24"/>
        </w:rPr>
        <w:t>*Email: lee.richter@nist.gov</w:t>
      </w:r>
    </w:p>
    <w:p w:rsidR="0079647F" w:rsidRPr="0064763E" w:rsidRDefault="0079647F" w:rsidP="00A06ECD">
      <w:pPr>
        <w:spacing w:line="480" w:lineRule="auto"/>
        <w:jc w:val="both"/>
        <w:rPr>
          <w:rFonts w:ascii="Times New Roman" w:hAnsi="Times New Roman" w:cs="Times New Roman"/>
          <w:sz w:val="24"/>
          <w:szCs w:val="24"/>
        </w:rPr>
      </w:pPr>
      <w:r w:rsidRPr="0064763E">
        <w:rPr>
          <w:rFonts w:ascii="Times New Roman" w:hAnsi="Times New Roman" w:cs="Times New Roman"/>
          <w:sz w:val="24"/>
          <w:szCs w:val="24"/>
          <w:vertAlign w:val="superscript"/>
        </w:rPr>
        <w:t>2</w:t>
      </w:r>
      <w:r w:rsidRPr="0064763E">
        <w:rPr>
          <w:rFonts w:ascii="Times New Roman" w:hAnsi="Times New Roman" w:cs="Times New Roman"/>
          <w:sz w:val="24"/>
          <w:szCs w:val="24"/>
        </w:rPr>
        <w:t>Department of Chemistry and The James Franck Institute, The University of Chicago, 929</w:t>
      </w:r>
      <w:r>
        <w:rPr>
          <w:rFonts w:ascii="Times New Roman" w:hAnsi="Times New Roman" w:cs="Times New Roman"/>
          <w:sz w:val="24"/>
          <w:szCs w:val="24"/>
        </w:rPr>
        <w:t> </w:t>
      </w:r>
      <w:r w:rsidRPr="0064763E">
        <w:rPr>
          <w:rFonts w:ascii="Times New Roman" w:hAnsi="Times New Roman" w:cs="Times New Roman"/>
          <w:sz w:val="24"/>
          <w:szCs w:val="24"/>
        </w:rPr>
        <w:t>E</w:t>
      </w:r>
      <w:r>
        <w:rPr>
          <w:rFonts w:ascii="Times New Roman" w:hAnsi="Times New Roman" w:cs="Times New Roman"/>
          <w:sz w:val="24"/>
          <w:szCs w:val="24"/>
        </w:rPr>
        <w:t> </w:t>
      </w:r>
      <w:r w:rsidRPr="0064763E">
        <w:rPr>
          <w:rFonts w:ascii="Times New Roman" w:hAnsi="Times New Roman" w:cs="Times New Roman"/>
          <w:sz w:val="24"/>
          <w:szCs w:val="24"/>
        </w:rPr>
        <w:t>57</w:t>
      </w:r>
      <w:r w:rsidRPr="006708BA">
        <w:rPr>
          <w:rFonts w:ascii="Times New Roman" w:hAnsi="Times New Roman" w:cs="Times New Roman"/>
          <w:sz w:val="24"/>
          <w:szCs w:val="24"/>
          <w:vertAlign w:val="superscript"/>
        </w:rPr>
        <w:t>th</w:t>
      </w:r>
      <w:r>
        <w:rPr>
          <w:rFonts w:ascii="Times New Roman" w:hAnsi="Times New Roman" w:cs="Times New Roman"/>
          <w:sz w:val="24"/>
          <w:szCs w:val="24"/>
        </w:rPr>
        <w:t> </w:t>
      </w:r>
      <w:r w:rsidRPr="0064763E">
        <w:rPr>
          <w:rFonts w:ascii="Times New Roman" w:hAnsi="Times New Roman" w:cs="Times New Roman"/>
          <w:sz w:val="24"/>
          <w:szCs w:val="24"/>
        </w:rPr>
        <w:t>Street, Chicago, Illinois 60637, United States</w:t>
      </w:r>
    </w:p>
    <w:p w:rsidR="0079647F" w:rsidRPr="0064763E" w:rsidRDefault="0079647F" w:rsidP="00A06ECD">
      <w:pPr>
        <w:spacing w:line="480" w:lineRule="auto"/>
        <w:jc w:val="both"/>
        <w:rPr>
          <w:rFonts w:ascii="Times New Roman" w:hAnsi="Times New Roman" w:cs="Times New Roman"/>
          <w:sz w:val="24"/>
          <w:szCs w:val="24"/>
        </w:rPr>
      </w:pPr>
      <w:r w:rsidRPr="0064763E">
        <w:rPr>
          <w:rFonts w:ascii="Times New Roman" w:hAnsi="Times New Roman" w:cs="Times New Roman"/>
          <w:sz w:val="24"/>
          <w:szCs w:val="24"/>
          <w:vertAlign w:val="superscript"/>
        </w:rPr>
        <w:t>3</w:t>
      </w:r>
      <w:r w:rsidRPr="0064763E">
        <w:rPr>
          <w:rFonts w:ascii="Times New Roman" w:hAnsi="Times New Roman" w:cs="Times New Roman"/>
          <w:sz w:val="24"/>
          <w:szCs w:val="24"/>
        </w:rPr>
        <w:t>Department of Physics and Organic and Carbon Electronics Laboratory, North Carolina State University, 2401 Stinson Drive, Raleigh, North Carolina 27695, USA</w:t>
      </w:r>
    </w:p>
    <w:p w:rsidR="0079647F" w:rsidRPr="0064763E" w:rsidRDefault="0079647F" w:rsidP="00A06ECD">
      <w:pPr>
        <w:spacing w:line="480" w:lineRule="auto"/>
        <w:jc w:val="both"/>
        <w:rPr>
          <w:rFonts w:ascii="Times New Roman" w:hAnsi="Times New Roman" w:cs="Times New Roman"/>
          <w:sz w:val="24"/>
          <w:szCs w:val="24"/>
        </w:rPr>
      </w:pPr>
      <w:r w:rsidRPr="0064763E">
        <w:rPr>
          <w:rFonts w:ascii="Times New Roman" w:hAnsi="Times New Roman" w:cs="Times New Roman"/>
          <w:sz w:val="24"/>
          <w:szCs w:val="24"/>
          <w:vertAlign w:val="superscript"/>
        </w:rPr>
        <w:t xml:space="preserve"> </w:t>
      </w:r>
    </w:p>
    <w:p w:rsidR="0079647F" w:rsidRPr="0064763E" w:rsidRDefault="0079647F" w:rsidP="00864A3F">
      <w:pPr>
        <w:spacing w:line="480" w:lineRule="auto"/>
        <w:jc w:val="both"/>
        <w:rPr>
          <w:rFonts w:ascii="Times New Roman" w:hAnsi="Times New Roman" w:cs="Times New Roman"/>
          <w:b/>
          <w:sz w:val="24"/>
          <w:szCs w:val="24"/>
        </w:rPr>
      </w:pPr>
      <w:r w:rsidRPr="0064763E">
        <w:rPr>
          <w:rFonts w:ascii="Times New Roman" w:hAnsi="Times New Roman" w:cs="Times New Roman"/>
          <w:b/>
          <w:sz w:val="24"/>
          <w:szCs w:val="24"/>
        </w:rPr>
        <w:t>Optical constants and scattering contrast functions from transmission NEXAFS experiments</w:t>
      </w:r>
    </w:p>
    <w:p w:rsidR="0079647F" w:rsidRPr="0064763E" w:rsidRDefault="0079647F" w:rsidP="00864A3F">
      <w:pPr>
        <w:spacing w:line="480" w:lineRule="auto"/>
        <w:jc w:val="both"/>
        <w:rPr>
          <w:rFonts w:ascii="Times New Roman" w:hAnsi="Times New Roman" w:cs="Times New Roman"/>
          <w:b/>
          <w:sz w:val="24"/>
          <w:szCs w:val="24"/>
        </w:rPr>
      </w:pPr>
      <w:r w:rsidRPr="0064763E">
        <w:rPr>
          <w:rFonts w:ascii="Times New Roman" w:hAnsi="Times New Roman" w:cs="Times New Roman"/>
          <w:sz w:val="24"/>
          <w:szCs w:val="24"/>
        </w:rPr>
        <w:t>In the energy range 0.05–30</w:t>
      </w:r>
      <w:r>
        <w:rPr>
          <w:rFonts w:ascii="Times New Roman" w:hAnsi="Times New Roman" w:cs="Times New Roman"/>
          <w:sz w:val="24"/>
          <w:szCs w:val="24"/>
        </w:rPr>
        <w:t> </w:t>
      </w:r>
      <w:r w:rsidRPr="0064763E">
        <w:rPr>
          <w:rFonts w:ascii="Times New Roman" w:hAnsi="Times New Roman" w:cs="Times New Roman"/>
          <w:sz w:val="24"/>
          <w:szCs w:val="24"/>
        </w:rPr>
        <w:t xml:space="preserve">keV, the scalar complex index of refraction for an isotropic material is given as </w:t>
      </w:r>
      <m:oMath>
        <m:r>
          <w:rPr>
            <w:rFonts w:ascii="Cambria Math" w:hAnsi="Cambria Math" w:cs="Times New Roman"/>
            <w:sz w:val="24"/>
            <w:szCs w:val="24"/>
          </w:rPr>
          <m:t>n=1-δ+iβ</m:t>
        </m:r>
      </m:oMath>
      <w:r w:rsidRPr="0064763E">
        <w:rPr>
          <w:rFonts w:ascii="Times New Roman" w:eastAsiaTheme="minorEastAsia" w:hAnsi="Times New Roman" w:cs="Times New Roman"/>
          <w:sz w:val="24"/>
          <w:szCs w:val="24"/>
        </w:rPr>
        <w:t xml:space="preserve"> where </w:t>
      </w:r>
      <w:r w:rsidRPr="0064763E">
        <w:rPr>
          <w:rFonts w:ascii="Times New Roman" w:eastAsiaTheme="minorEastAsia" w:hAnsi="Times New Roman" w:cs="Times New Roman"/>
          <w:i/>
          <w:sz w:val="24"/>
          <w:szCs w:val="24"/>
        </w:rPr>
        <w:t>δ</w:t>
      </w:r>
      <w:r w:rsidRPr="0064763E">
        <w:rPr>
          <w:rFonts w:ascii="Times New Roman" w:eastAsiaTheme="minorEastAsia" w:hAnsi="Times New Roman" w:cs="Times New Roman"/>
          <w:sz w:val="24"/>
          <w:szCs w:val="24"/>
        </w:rPr>
        <w:t xml:space="preserve"> and </w:t>
      </w:r>
      <w:r w:rsidRPr="0064763E">
        <w:rPr>
          <w:rFonts w:ascii="Times New Roman" w:eastAsiaTheme="minorEastAsia" w:hAnsi="Times New Roman" w:cs="Times New Roman"/>
          <w:i/>
          <w:sz w:val="24"/>
          <w:szCs w:val="24"/>
        </w:rPr>
        <w:t>β</w:t>
      </w:r>
      <w:r w:rsidRPr="0064763E">
        <w:rPr>
          <w:rFonts w:ascii="Times New Roman" w:hAnsi="Times New Roman" w:cs="Times New Roman"/>
          <w:sz w:val="24"/>
          <w:szCs w:val="24"/>
        </w:rPr>
        <w:t xml:space="preserve"> are related through a Kramers-Krönig (KK) relation. The imaginary or absorption part of the index of refraction can be measured in a transmission geometry by applying Beer’s law </w:t>
      </w:r>
      <m:oMath>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-4πβt/λ</m:t>
            </m:r>
          </m:sup>
        </m:sSup>
      </m:oMath>
      <w:r w:rsidRPr="0064763E">
        <w:rPr>
          <w:rFonts w:ascii="Times New Roman" w:eastAsiaTheme="minorEastAsia" w:hAnsi="Times New Roman" w:cs="Times New Roman"/>
          <w:sz w:val="24"/>
          <w:szCs w:val="24"/>
        </w:rPr>
        <w:t xml:space="preserve">, where </w:t>
      </w:r>
      <w:r w:rsidRPr="0064763E">
        <w:rPr>
          <w:rFonts w:ascii="Times New Roman" w:hAnsi="Times New Roman" w:cs="Times New Roman"/>
          <w:i/>
          <w:sz w:val="24"/>
          <w:szCs w:val="24"/>
        </w:rPr>
        <w:t>I</w:t>
      </w:r>
      <w:r w:rsidRPr="0064763E">
        <w:rPr>
          <w:rFonts w:ascii="Times New Roman" w:hAnsi="Times New Roman" w:cs="Times New Roman"/>
          <w:sz w:val="24"/>
          <w:szCs w:val="24"/>
        </w:rPr>
        <w:t xml:space="preserve"> is the transmitted intensity, </w:t>
      </w:r>
      <w:r w:rsidRPr="0064763E">
        <w:rPr>
          <w:rFonts w:ascii="Times New Roman" w:hAnsi="Times New Roman" w:cs="Times New Roman"/>
          <w:i/>
          <w:sz w:val="24"/>
          <w:szCs w:val="24"/>
        </w:rPr>
        <w:t>I</w:t>
      </w:r>
      <w:r w:rsidRPr="0064763E">
        <w:rPr>
          <w:rFonts w:ascii="Times New Roman" w:hAnsi="Times New Roman" w:cs="Times New Roman"/>
          <w:i/>
          <w:sz w:val="24"/>
          <w:szCs w:val="24"/>
          <w:vertAlign w:val="subscript"/>
        </w:rPr>
        <w:t>0</w:t>
      </w:r>
      <w:r w:rsidRPr="0064763E">
        <w:rPr>
          <w:rFonts w:ascii="Times New Roman" w:hAnsi="Times New Roman" w:cs="Times New Roman"/>
          <w:sz w:val="24"/>
          <w:szCs w:val="24"/>
        </w:rPr>
        <w:t xml:space="preserve"> the incident intensity, </w:t>
      </w:r>
      <w:r w:rsidRPr="0064763E">
        <w:rPr>
          <w:rFonts w:ascii="Times New Roman" w:hAnsi="Times New Roman" w:cs="Times New Roman"/>
          <w:i/>
          <w:sz w:val="24"/>
          <w:szCs w:val="24"/>
        </w:rPr>
        <w:t>t</w:t>
      </w:r>
      <w:r w:rsidRPr="0064763E">
        <w:rPr>
          <w:rFonts w:ascii="Times New Roman" w:hAnsi="Times New Roman" w:cs="Times New Roman"/>
          <w:sz w:val="24"/>
          <w:szCs w:val="24"/>
        </w:rPr>
        <w:t xml:space="preserve"> the film thickness and </w:t>
      </w:r>
      <w:r w:rsidRPr="0064763E">
        <w:rPr>
          <w:rFonts w:ascii="Times New Roman" w:hAnsi="Times New Roman" w:cs="Times New Roman"/>
          <w:i/>
          <w:sz w:val="24"/>
          <w:szCs w:val="24"/>
        </w:rPr>
        <w:t>λ</w:t>
      </w:r>
      <w:r w:rsidRPr="0064763E">
        <w:rPr>
          <w:rFonts w:ascii="Times New Roman" w:hAnsi="Times New Roman" w:cs="Times New Roman"/>
          <w:sz w:val="24"/>
          <w:szCs w:val="24"/>
        </w:rPr>
        <w:t xml:space="preserve"> is the wavelength in vacuum. Assuming an isotropic molecule, the absorption part </w:t>
      </w:r>
      <w:r w:rsidRPr="0064763E">
        <w:rPr>
          <w:rFonts w:ascii="Times New Roman" w:hAnsi="Times New Roman" w:cs="Times New Roman"/>
          <w:i/>
          <w:sz w:val="24"/>
          <w:szCs w:val="24"/>
        </w:rPr>
        <w:t>β</w:t>
      </w:r>
      <w:r w:rsidRPr="0064763E">
        <w:rPr>
          <w:rFonts w:ascii="Times New Roman" w:hAnsi="Times New Roman" w:cs="Times New Roman"/>
          <w:sz w:val="24"/>
          <w:szCs w:val="24"/>
        </w:rPr>
        <w:t xml:space="preserve"> can be obtained if the film thickness is known. The real part </w:t>
      </w:r>
      <w:r w:rsidRPr="0064763E">
        <w:rPr>
          <w:rFonts w:ascii="Times New Roman" w:hAnsi="Times New Roman" w:cs="Times New Roman"/>
          <w:i/>
          <w:sz w:val="24"/>
          <w:szCs w:val="24"/>
        </w:rPr>
        <w:t>δ</w:t>
      </w:r>
      <w:r w:rsidRPr="0064763E">
        <w:rPr>
          <w:rFonts w:ascii="Times New Roman" w:hAnsi="Times New Roman" w:cs="Times New Roman"/>
          <w:sz w:val="24"/>
          <w:szCs w:val="24"/>
        </w:rPr>
        <w:t xml:space="preserve"> can </w:t>
      </w:r>
      <w:r w:rsidRPr="0064763E">
        <w:rPr>
          <w:rFonts w:ascii="Times New Roman" w:hAnsi="Times New Roman" w:cs="Times New Roman"/>
          <w:sz w:val="24"/>
          <w:szCs w:val="24"/>
        </w:rPr>
        <w:lastRenderedPageBreak/>
        <w:t>then be derived from the imaginary part via the KK relations.</w:t>
      </w:r>
      <w:r w:rsidRPr="0064763E">
        <w:rPr>
          <w:rFonts w:ascii="Times New Roman" w:hAnsi="Times New Roman" w:cs="Times New Roman"/>
          <w:noProof/>
          <w:sz w:val="24"/>
          <w:szCs w:val="24"/>
          <w:vertAlign w:val="superscript"/>
        </w:rPr>
        <w:t>1, 2</w:t>
      </w:r>
      <w:r w:rsidRPr="0064763E">
        <w:rPr>
          <w:rFonts w:ascii="Times New Roman" w:hAnsi="Times New Roman" w:cs="Times New Roman"/>
          <w:sz w:val="24"/>
          <w:szCs w:val="24"/>
        </w:rPr>
        <w:t xml:space="preserve"> </w:t>
      </w:r>
      <w:r w:rsidRPr="0064763E">
        <w:rPr>
          <w:rFonts w:ascii="Times New Roman" w:eastAsiaTheme="minorEastAsia" w:hAnsi="Times New Roman" w:cs="Times New Roman"/>
          <w:sz w:val="24"/>
          <w:szCs w:val="24"/>
        </w:rPr>
        <w:t xml:space="preserve">The scattering contrast between two materials (say, 1 and 2) is proportional to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4</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∆δ(E)</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∆β(E)</m:t>
            </m:r>
          </m:e>
          <m:sup>
            <m:r>
              <w:rPr>
                <w:rFonts w:ascii="Cambria Math" w:hAnsi="Cambria Math" w:cs="Times New Roman"/>
                <w:sz w:val="24"/>
                <w:szCs w:val="24"/>
              </w:rPr>
              <m:t>2</m:t>
            </m:r>
          </m:sup>
        </m:sSup>
        <m:r>
          <w:rPr>
            <w:rFonts w:ascii="Cambria Math" w:hAnsi="Cambria Math" w:cs="Times New Roman"/>
            <w:sz w:val="24"/>
            <w:szCs w:val="24"/>
          </w:rPr>
          <m:t>)</m:t>
        </m:r>
      </m:oMath>
      <w:r w:rsidRPr="0064763E">
        <w:rPr>
          <w:rFonts w:ascii="Times New Roman" w:eastAsiaTheme="minorEastAsia" w:hAnsi="Times New Roman" w:cs="Times New Roman"/>
          <w:sz w:val="24"/>
          <w:szCs w:val="24"/>
        </w:rPr>
        <w:t xml:space="preserve"> where </w:t>
      </w:r>
      <m:oMath>
        <m:r>
          <w:rPr>
            <w:rFonts w:ascii="Cambria Math" w:eastAsiaTheme="minorEastAsia" w:hAnsi="Cambria Math" w:cs="Times New Roman"/>
            <w:sz w:val="24"/>
            <w:szCs w:val="24"/>
          </w:rPr>
          <m:t>∆δ=</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2</m:t>
            </m:r>
          </m:sub>
        </m:sSub>
      </m:oMath>
      <w:r w:rsidRPr="0064763E">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∆β=</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oMath>
      <w:r w:rsidRPr="0064763E">
        <w:rPr>
          <w:rFonts w:ascii="Times New Roman" w:eastAsiaTheme="minorEastAsia" w:hAnsi="Times New Roman" w:cs="Times New Roman"/>
          <w:sz w:val="24"/>
          <w:szCs w:val="24"/>
        </w:rPr>
        <w:t xml:space="preserve"> and can be therefore calculated by measuring the respective absorption spectra of neat films of the materials 1 and 2. Note that for vacuum </w:t>
      </w:r>
      <w:r w:rsidRPr="0064763E">
        <w:rPr>
          <w:rFonts w:ascii="Times New Roman" w:eastAsiaTheme="minorEastAsia" w:hAnsi="Times New Roman" w:cs="Times New Roman"/>
          <w:i/>
          <w:sz w:val="24"/>
          <w:szCs w:val="24"/>
        </w:rPr>
        <w:t>δ</w:t>
      </w:r>
      <w:r w:rsidRPr="0064763E">
        <w:rPr>
          <w:rFonts w:ascii="Times New Roman" w:eastAsiaTheme="minorEastAsia" w:hAnsi="Times New Roman" w:cs="Times New Roman"/>
          <w:sz w:val="24"/>
          <w:szCs w:val="24"/>
        </w:rPr>
        <w:t xml:space="preserve"> = </w:t>
      </w:r>
      <w:r w:rsidRPr="0064763E">
        <w:rPr>
          <w:rFonts w:ascii="Times New Roman" w:eastAsiaTheme="minorEastAsia" w:hAnsi="Times New Roman" w:cs="Times New Roman"/>
          <w:i/>
          <w:sz w:val="24"/>
          <w:szCs w:val="24"/>
        </w:rPr>
        <w:t>β</w:t>
      </w:r>
      <w:r w:rsidRPr="0064763E">
        <w:rPr>
          <w:rFonts w:ascii="Times New Roman" w:eastAsiaTheme="minorEastAsia" w:hAnsi="Times New Roman" w:cs="Times New Roman"/>
          <w:sz w:val="24"/>
          <w:szCs w:val="24"/>
        </w:rPr>
        <w:t xml:space="preserve"> = 0.</w:t>
      </w:r>
    </w:p>
    <w:p w:rsidR="0079647F" w:rsidRPr="0064763E" w:rsidRDefault="0079647F" w:rsidP="00864A3F">
      <w:pPr>
        <w:spacing w:line="480" w:lineRule="auto"/>
        <w:jc w:val="both"/>
        <w:rPr>
          <w:rFonts w:ascii="Times New Roman" w:hAnsi="Times New Roman" w:cs="Times New Roman"/>
          <w:b/>
          <w:sz w:val="24"/>
          <w:szCs w:val="24"/>
        </w:rPr>
      </w:pPr>
    </w:p>
    <w:p w:rsidR="0079647F" w:rsidRPr="0064763E" w:rsidRDefault="0079647F" w:rsidP="00864A3F">
      <w:pPr>
        <w:spacing w:line="480" w:lineRule="auto"/>
        <w:jc w:val="center"/>
        <w:rPr>
          <w:rFonts w:ascii="Times New Roman" w:hAnsi="Times New Roman" w:cs="Times New Roman"/>
          <w:b/>
          <w:sz w:val="24"/>
          <w:szCs w:val="24"/>
        </w:rPr>
      </w:pPr>
      <w:r w:rsidRPr="0064763E">
        <w:rPr>
          <w:rFonts w:ascii="Times New Roman" w:hAnsi="Times New Roman" w:cs="Times New Roman"/>
          <w:noProof/>
          <w:sz w:val="24"/>
          <w:szCs w:val="24"/>
        </w:rPr>
        <w:drawing>
          <wp:inline distT="0" distB="0" distL="0" distR="0" wp14:anchorId="78F43D60" wp14:editId="4CE387BB">
            <wp:extent cx="3371491" cy="4698124"/>
            <wp:effectExtent l="0" t="0" r="63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75923" cy="4704301"/>
                    </a:xfrm>
                    <a:prstGeom prst="rect">
                      <a:avLst/>
                    </a:prstGeom>
                    <a:noFill/>
                    <a:ln>
                      <a:noFill/>
                    </a:ln>
                  </pic:spPr>
                </pic:pic>
              </a:graphicData>
            </a:graphic>
          </wp:inline>
        </w:drawing>
      </w:r>
    </w:p>
    <w:p w:rsidR="0079647F" w:rsidRPr="0064763E" w:rsidRDefault="0079647F" w:rsidP="00864A3F">
      <w:pPr>
        <w:spacing w:line="480" w:lineRule="auto"/>
        <w:jc w:val="both"/>
        <w:rPr>
          <w:rFonts w:ascii="Times New Roman" w:hAnsi="Times New Roman" w:cs="Times New Roman"/>
          <w:sz w:val="24"/>
          <w:szCs w:val="24"/>
        </w:rPr>
      </w:pPr>
      <w:r w:rsidRPr="0064763E">
        <w:rPr>
          <w:rFonts w:ascii="Times New Roman" w:hAnsi="Times New Roman" w:cs="Times New Roman"/>
          <w:b/>
          <w:sz w:val="24"/>
          <w:szCs w:val="24"/>
        </w:rPr>
        <w:t xml:space="preserve">Figure S1: </w:t>
      </w:r>
      <w:r w:rsidRPr="0064763E">
        <w:rPr>
          <w:rFonts w:ascii="Times New Roman" w:hAnsi="Times New Roman" w:cs="Times New Roman"/>
          <w:sz w:val="24"/>
          <w:szCs w:val="24"/>
        </w:rPr>
        <w:t>(a) R-SoXS profiles at high mass-roughness (270 eV) and higher material contrast (284.1</w:t>
      </w:r>
      <w:r>
        <w:rPr>
          <w:rFonts w:ascii="Times New Roman" w:hAnsi="Times New Roman" w:cs="Times New Roman"/>
          <w:sz w:val="24"/>
          <w:szCs w:val="24"/>
        </w:rPr>
        <w:t> </w:t>
      </w:r>
      <w:r w:rsidRPr="0064763E">
        <w:rPr>
          <w:rFonts w:ascii="Times New Roman" w:hAnsi="Times New Roman" w:cs="Times New Roman"/>
          <w:sz w:val="24"/>
          <w:szCs w:val="24"/>
        </w:rPr>
        <w:t>eV) energies; (b) PTB7-Th:</w:t>
      </w:r>
      <w:r w:rsidRPr="0064763E">
        <w:rPr>
          <w:rFonts w:ascii="Times New Roman" w:hAnsi="Times New Roman" w:cs="Times New Roman"/>
          <w:bCs/>
          <w:sz w:val="24"/>
          <w:szCs w:val="24"/>
        </w:rPr>
        <w:t>PC</w:t>
      </w:r>
      <w:r w:rsidRPr="0064763E">
        <w:rPr>
          <w:rFonts w:ascii="Times New Roman" w:hAnsi="Times New Roman" w:cs="Times New Roman"/>
          <w:bCs/>
          <w:sz w:val="24"/>
          <w:szCs w:val="24"/>
          <w:vertAlign w:val="subscript"/>
        </w:rPr>
        <w:t>71</w:t>
      </w:r>
      <w:r w:rsidRPr="0064763E">
        <w:rPr>
          <w:rFonts w:ascii="Times New Roman" w:hAnsi="Times New Roman" w:cs="Times New Roman"/>
          <w:bCs/>
          <w:sz w:val="24"/>
          <w:szCs w:val="24"/>
        </w:rPr>
        <w:t>BM</w:t>
      </w:r>
      <w:r w:rsidRPr="0064763E">
        <w:rPr>
          <w:rFonts w:ascii="Times New Roman" w:hAnsi="Times New Roman" w:cs="Times New Roman"/>
          <w:sz w:val="24"/>
          <w:szCs w:val="24"/>
        </w:rPr>
        <w:t xml:space="preserve"> Material and vacuum contrast functions and the integrated scattering intensity (ISI) at different energies for the “</w:t>
      </w:r>
      <w:r>
        <w:rPr>
          <w:rFonts w:ascii="Times New Roman" w:hAnsi="Times New Roman" w:cs="Times New Roman"/>
          <w:sz w:val="24"/>
          <w:szCs w:val="24"/>
        </w:rPr>
        <w:t>No-additive</w:t>
      </w:r>
      <w:r w:rsidRPr="0064763E">
        <w:rPr>
          <w:rFonts w:ascii="Times New Roman" w:hAnsi="Times New Roman" w:cs="Times New Roman"/>
          <w:sz w:val="24"/>
          <w:szCs w:val="24"/>
        </w:rPr>
        <w:t xml:space="preserve">” and “3% DIO” </w:t>
      </w:r>
      <w:r w:rsidRPr="0064763E">
        <w:rPr>
          <w:rFonts w:ascii="Times New Roman" w:hAnsi="Times New Roman" w:cs="Times New Roman"/>
          <w:sz w:val="24"/>
          <w:szCs w:val="24"/>
        </w:rPr>
        <w:lastRenderedPageBreak/>
        <w:t xml:space="preserve">samples. Contrast functions were calculated from real and imaginary parts of the refractive index. The imaginary part of the refractive index was determined from transmission NEXAFS measurements and the real part was obtained by taking the Kramers-Krönig transform of the imaginary part. </w:t>
      </w:r>
    </w:p>
    <w:p w:rsidR="0079647F" w:rsidRPr="0064763E" w:rsidRDefault="0079647F" w:rsidP="00864A3F">
      <w:pPr>
        <w:spacing w:line="480" w:lineRule="auto"/>
        <w:jc w:val="both"/>
        <w:rPr>
          <w:rFonts w:ascii="Times New Roman" w:hAnsi="Times New Roman" w:cs="Times New Roman"/>
          <w:sz w:val="24"/>
          <w:szCs w:val="24"/>
        </w:rPr>
      </w:pPr>
    </w:p>
    <w:p w:rsidR="0079647F" w:rsidRPr="0064763E" w:rsidRDefault="0079647F" w:rsidP="00864A3F">
      <w:pPr>
        <w:spacing w:line="480" w:lineRule="auto"/>
        <w:jc w:val="both"/>
        <w:rPr>
          <w:rFonts w:ascii="Times New Roman" w:hAnsi="Times New Roman" w:cs="Times New Roman"/>
          <w:sz w:val="24"/>
          <w:szCs w:val="24"/>
        </w:rPr>
      </w:pPr>
      <w:r w:rsidRPr="0064763E">
        <w:rPr>
          <w:rFonts w:ascii="Times New Roman" w:hAnsi="Times New Roman" w:cs="Times New Roman"/>
          <w:noProof/>
          <w:sz w:val="24"/>
          <w:szCs w:val="24"/>
        </w:rPr>
        <w:drawing>
          <wp:inline distT="0" distB="0" distL="0" distR="0" wp14:anchorId="4FDAF483" wp14:editId="1DE32ECB">
            <wp:extent cx="5943600" cy="212763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127637"/>
                    </a:xfrm>
                    <a:prstGeom prst="rect">
                      <a:avLst/>
                    </a:prstGeom>
                    <a:noFill/>
                    <a:ln>
                      <a:noFill/>
                    </a:ln>
                  </pic:spPr>
                </pic:pic>
              </a:graphicData>
            </a:graphic>
          </wp:inline>
        </w:drawing>
      </w:r>
    </w:p>
    <w:p w:rsidR="0079647F" w:rsidRPr="0064763E" w:rsidRDefault="0079647F" w:rsidP="00864A3F">
      <w:pPr>
        <w:spacing w:line="480" w:lineRule="auto"/>
        <w:jc w:val="both"/>
        <w:rPr>
          <w:rFonts w:ascii="Times New Roman" w:hAnsi="Times New Roman" w:cs="Times New Roman"/>
          <w:sz w:val="24"/>
          <w:szCs w:val="24"/>
        </w:rPr>
      </w:pPr>
      <w:r w:rsidRPr="0064763E">
        <w:rPr>
          <w:rFonts w:ascii="Times New Roman" w:hAnsi="Times New Roman" w:cs="Times New Roman"/>
          <w:b/>
          <w:sz w:val="24"/>
          <w:szCs w:val="24"/>
        </w:rPr>
        <w:t>Figure S2</w:t>
      </w:r>
      <w:r w:rsidRPr="0064763E">
        <w:rPr>
          <w:rFonts w:ascii="Times New Roman" w:hAnsi="Times New Roman" w:cs="Times New Roman"/>
          <w:sz w:val="24"/>
          <w:szCs w:val="24"/>
        </w:rPr>
        <w:t>: Fits (solid lines) to X-ray (Cu Kα) reflectivity</w:t>
      </w:r>
      <w:r w:rsidRPr="0064763E">
        <w:rPr>
          <w:rFonts w:ascii="Times New Roman" w:hAnsi="Times New Roman" w:cs="Times New Roman"/>
          <w:noProof/>
          <w:sz w:val="24"/>
          <w:szCs w:val="24"/>
          <w:vertAlign w:val="superscript"/>
        </w:rPr>
        <w:t>3</w:t>
      </w:r>
      <w:r w:rsidRPr="0064763E">
        <w:rPr>
          <w:rFonts w:ascii="Times New Roman" w:hAnsi="Times New Roman" w:cs="Times New Roman"/>
          <w:sz w:val="24"/>
          <w:szCs w:val="24"/>
        </w:rPr>
        <w:t xml:space="preserve"> data (open circles) for (a) PTB7-Th and (b) α-TPB neat films cast from CB solution on thermally grown silicon oxide on Si substrates. Film thicknesses were predetermined from VASE experiments and were held constant for the fitting procedure. Insets show the scattering length densities (SLDs) obtained from the fits as a function of film thickness. Mass densities (</w:t>
      </w:r>
      <m:oMath>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PCE10</m:t>
            </m:r>
          </m:sub>
        </m:sSub>
        <m:r>
          <w:rPr>
            <w:rFonts w:ascii="Cambria Math" w:hAnsi="Cambria Math" w:cs="Times New Roman"/>
            <w:sz w:val="24"/>
            <w:szCs w:val="24"/>
          </w:rPr>
          <m:t>=1.20±0.01</m:t>
        </m:r>
      </m:oMath>
      <w:r>
        <w:rPr>
          <w:rFonts w:ascii="Times New Roman" w:hAnsi="Times New Roman" w:cs="Times New Roman"/>
          <w:sz w:val="24"/>
          <w:szCs w:val="24"/>
        </w:rPr>
        <w:t> </w:t>
      </w:r>
      <w:r w:rsidRPr="0064763E">
        <w:rPr>
          <w:rFonts w:ascii="Times New Roman" w:hAnsi="Times New Roman" w:cs="Times New Roman"/>
          <w:sz w:val="24"/>
          <w:szCs w:val="24"/>
        </w:rPr>
        <w:t>gm/cm</w:t>
      </w:r>
      <w:r w:rsidRPr="0064763E">
        <w:rPr>
          <w:rFonts w:ascii="Times New Roman" w:hAnsi="Times New Roman" w:cs="Times New Roman"/>
          <w:sz w:val="24"/>
          <w:szCs w:val="24"/>
          <w:vertAlign w:val="superscript"/>
        </w:rPr>
        <w:t>3</w:t>
      </w:r>
      <w:r w:rsidRPr="0064763E">
        <w:rPr>
          <w:rFonts w:ascii="Times New Roman" w:hAnsi="Times New Roman" w:cs="Times New Roman"/>
          <w:sz w:val="24"/>
          <w:szCs w:val="24"/>
        </w:rPr>
        <w:t xml:space="preserve">; </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α-TPB</m:t>
            </m:r>
          </m:sub>
        </m:sSub>
        <m:r>
          <w:rPr>
            <w:rFonts w:ascii="Cambria Math" w:hAnsi="Cambria Math" w:cs="Times New Roman"/>
            <w:sz w:val="24"/>
            <w:szCs w:val="24"/>
          </w:rPr>
          <m:t>=1.22±0.01</m:t>
        </m:r>
      </m:oMath>
      <w:r>
        <w:rPr>
          <w:rFonts w:ascii="Times New Roman" w:hAnsi="Times New Roman" w:cs="Times New Roman"/>
          <w:sz w:val="24"/>
          <w:szCs w:val="24"/>
        </w:rPr>
        <w:t> </w:t>
      </w:r>
      <w:r w:rsidRPr="0064763E">
        <w:rPr>
          <w:rFonts w:ascii="Times New Roman" w:hAnsi="Times New Roman" w:cs="Times New Roman"/>
          <w:sz w:val="24"/>
          <w:szCs w:val="24"/>
        </w:rPr>
        <w:t>gm/cm</w:t>
      </w:r>
      <w:r w:rsidRPr="0064763E">
        <w:rPr>
          <w:rFonts w:ascii="Times New Roman" w:hAnsi="Times New Roman" w:cs="Times New Roman"/>
          <w:sz w:val="24"/>
          <w:szCs w:val="24"/>
          <w:vertAlign w:val="superscript"/>
        </w:rPr>
        <w:t>3</w:t>
      </w:r>
      <w:r w:rsidRPr="0064763E">
        <w:rPr>
          <w:rFonts w:ascii="Times New Roman" w:hAnsi="Times New Roman" w:cs="Times New Roman"/>
          <w:sz w:val="24"/>
          <w:szCs w:val="24"/>
        </w:rPr>
        <w:t>) for the films were calculated using SLDs from fits and NIST SLD calculator.</w:t>
      </w:r>
      <w:r w:rsidRPr="00D654C0">
        <w:rPr>
          <w:rFonts w:ascii="Times New Roman" w:hAnsi="Times New Roman" w:cs="Times New Roman"/>
          <w:noProof/>
          <w:sz w:val="24"/>
          <w:szCs w:val="24"/>
          <w:vertAlign w:val="superscript"/>
        </w:rPr>
        <w:t>4</w:t>
      </w:r>
      <w:r w:rsidRPr="0064763E">
        <w:rPr>
          <w:rFonts w:ascii="Times New Roman" w:hAnsi="Times New Roman" w:cs="Times New Roman"/>
          <w:sz w:val="24"/>
          <w:szCs w:val="24"/>
        </w:rPr>
        <w:t xml:space="preserve"> </w:t>
      </w:r>
    </w:p>
    <w:p w:rsidR="0079647F" w:rsidRPr="0064763E" w:rsidRDefault="0079647F" w:rsidP="00864A3F">
      <w:pPr>
        <w:spacing w:line="480" w:lineRule="auto"/>
        <w:jc w:val="both"/>
        <w:rPr>
          <w:rFonts w:ascii="Times New Roman" w:hAnsi="Times New Roman" w:cs="Times New Roman"/>
          <w:sz w:val="24"/>
          <w:szCs w:val="24"/>
        </w:rPr>
      </w:pPr>
    </w:p>
    <w:p w:rsidR="0079647F" w:rsidRPr="0064763E" w:rsidRDefault="0079647F" w:rsidP="00864A3F">
      <w:pPr>
        <w:spacing w:line="480" w:lineRule="auto"/>
        <w:jc w:val="center"/>
        <w:rPr>
          <w:rFonts w:ascii="Times New Roman" w:hAnsi="Times New Roman" w:cs="Times New Roman"/>
          <w:b/>
          <w:sz w:val="24"/>
          <w:szCs w:val="24"/>
        </w:rPr>
      </w:pPr>
      <w:r w:rsidRPr="0064763E">
        <w:rPr>
          <w:rFonts w:ascii="Times New Roman" w:hAnsi="Times New Roman" w:cs="Times New Roman"/>
          <w:b/>
          <w:noProof/>
          <w:sz w:val="24"/>
          <w:szCs w:val="24"/>
        </w:rPr>
        <w:lastRenderedPageBreak/>
        <w:drawing>
          <wp:inline distT="0" distB="0" distL="0" distR="0" wp14:anchorId="2F86D61F" wp14:editId="62D13BD3">
            <wp:extent cx="3200241" cy="4572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1366" cy="4573607"/>
                    </a:xfrm>
                    <a:prstGeom prst="rect">
                      <a:avLst/>
                    </a:prstGeom>
                    <a:noFill/>
                    <a:ln>
                      <a:noFill/>
                    </a:ln>
                  </pic:spPr>
                </pic:pic>
              </a:graphicData>
            </a:graphic>
          </wp:inline>
        </w:drawing>
      </w:r>
    </w:p>
    <w:p w:rsidR="0079647F" w:rsidRPr="0064763E" w:rsidRDefault="0079647F" w:rsidP="00864A3F">
      <w:pPr>
        <w:spacing w:line="480" w:lineRule="auto"/>
        <w:jc w:val="both"/>
        <w:rPr>
          <w:rFonts w:ascii="Times New Roman" w:hAnsi="Times New Roman" w:cs="Times New Roman"/>
          <w:sz w:val="24"/>
          <w:szCs w:val="24"/>
        </w:rPr>
      </w:pPr>
      <w:r w:rsidRPr="0064763E">
        <w:rPr>
          <w:rFonts w:ascii="Times New Roman" w:hAnsi="Times New Roman" w:cs="Times New Roman"/>
          <w:b/>
          <w:sz w:val="24"/>
          <w:szCs w:val="24"/>
        </w:rPr>
        <w:t>Figure S3</w:t>
      </w:r>
      <w:r w:rsidRPr="0064763E">
        <w:rPr>
          <w:rFonts w:ascii="Times New Roman" w:hAnsi="Times New Roman" w:cs="Times New Roman"/>
          <w:sz w:val="24"/>
          <w:szCs w:val="24"/>
        </w:rPr>
        <w:t>: (a) R-SoXS profiles at high mass-roughness (270 eV) and higher material contrast (283.7 eV) energies for the sample cast from CB solution; (b) PTB7-Th:α-TPB Material and vacuum contrast functions and the integrated scattering intensity (ISI) at different energies for the “</w:t>
      </w:r>
      <w:r>
        <w:rPr>
          <w:rFonts w:ascii="Times New Roman" w:hAnsi="Times New Roman" w:cs="Times New Roman"/>
          <w:sz w:val="24"/>
          <w:szCs w:val="24"/>
        </w:rPr>
        <w:t>No-additive</w:t>
      </w:r>
      <w:r w:rsidRPr="0064763E">
        <w:rPr>
          <w:rFonts w:ascii="Times New Roman" w:hAnsi="Times New Roman" w:cs="Times New Roman"/>
          <w:sz w:val="24"/>
          <w:szCs w:val="24"/>
        </w:rPr>
        <w:t xml:space="preserve">” and “8% DPE” samples. </w:t>
      </w:r>
    </w:p>
    <w:p w:rsidR="0079647F" w:rsidRPr="0064763E" w:rsidRDefault="0079647F" w:rsidP="00864A3F">
      <w:pPr>
        <w:spacing w:line="480" w:lineRule="auto"/>
        <w:jc w:val="both"/>
        <w:outlineLvl w:val="0"/>
        <w:rPr>
          <w:rFonts w:ascii="Times New Roman" w:hAnsi="Times New Roman" w:cs="Times New Roman"/>
          <w:sz w:val="24"/>
          <w:szCs w:val="24"/>
        </w:rPr>
      </w:pPr>
    </w:p>
    <w:p w:rsidR="0079647F" w:rsidRPr="0064763E" w:rsidRDefault="0079647F" w:rsidP="00895412">
      <w:pPr>
        <w:spacing w:line="480" w:lineRule="auto"/>
        <w:jc w:val="center"/>
        <w:rPr>
          <w:rFonts w:ascii="Times New Roman" w:hAnsi="Times New Roman" w:cs="Times New Roman"/>
          <w:sz w:val="24"/>
          <w:szCs w:val="24"/>
        </w:rPr>
      </w:pPr>
      <w:r w:rsidRPr="00FC4981">
        <w:rPr>
          <w:noProof/>
        </w:rPr>
        <w:lastRenderedPageBreak/>
        <w:drawing>
          <wp:inline distT="0" distB="0" distL="0" distR="0" wp14:anchorId="7E8290D0" wp14:editId="20A84A20">
            <wp:extent cx="5943600" cy="24444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444479"/>
                    </a:xfrm>
                    <a:prstGeom prst="rect">
                      <a:avLst/>
                    </a:prstGeom>
                    <a:noFill/>
                    <a:ln>
                      <a:noFill/>
                    </a:ln>
                  </pic:spPr>
                </pic:pic>
              </a:graphicData>
            </a:graphic>
          </wp:inline>
        </w:drawing>
      </w:r>
    </w:p>
    <w:p w:rsidR="0079647F" w:rsidRPr="0064763E" w:rsidRDefault="0079647F" w:rsidP="00895412">
      <w:pPr>
        <w:spacing w:line="480" w:lineRule="auto"/>
        <w:jc w:val="both"/>
        <w:rPr>
          <w:rFonts w:ascii="Times New Roman" w:hAnsi="Times New Roman" w:cs="Times New Roman"/>
          <w:bCs/>
          <w:sz w:val="24"/>
          <w:szCs w:val="24"/>
        </w:rPr>
      </w:pPr>
      <w:r w:rsidRPr="0064763E">
        <w:rPr>
          <w:rFonts w:ascii="Times New Roman" w:hAnsi="Times New Roman" w:cs="Times New Roman"/>
          <w:b/>
          <w:bCs/>
          <w:sz w:val="24"/>
          <w:szCs w:val="24"/>
        </w:rPr>
        <w:t>Figure S4</w:t>
      </w:r>
      <w:r w:rsidRPr="0064763E">
        <w:rPr>
          <w:rFonts w:ascii="Times New Roman" w:hAnsi="Times New Roman" w:cs="Times New Roman"/>
          <w:bCs/>
          <w:sz w:val="24"/>
          <w:szCs w:val="24"/>
        </w:rPr>
        <w:t>: Sector-averaged scattering profiles in direction perpendicular and parallel to the E</w:t>
      </w:r>
      <w:r>
        <w:rPr>
          <w:rFonts w:ascii="Times New Roman" w:hAnsi="Times New Roman" w:cs="Times New Roman"/>
          <w:bCs/>
          <w:sz w:val="24"/>
          <w:szCs w:val="24"/>
        </w:rPr>
        <w:noBreakHyphen/>
      </w:r>
      <w:r w:rsidRPr="0064763E">
        <w:rPr>
          <w:rFonts w:ascii="Times New Roman" w:hAnsi="Times New Roman" w:cs="Times New Roman"/>
          <w:bCs/>
          <w:sz w:val="24"/>
          <w:szCs w:val="24"/>
        </w:rPr>
        <w:t xml:space="preserve">field of the incident X-ray beam for (a) </w:t>
      </w:r>
      <w:r>
        <w:rPr>
          <w:rFonts w:ascii="Times New Roman" w:hAnsi="Times New Roman" w:cs="Times New Roman"/>
          <w:bCs/>
          <w:sz w:val="24"/>
          <w:szCs w:val="24"/>
        </w:rPr>
        <w:t>no-additive</w:t>
      </w:r>
      <w:r w:rsidRPr="0064763E">
        <w:rPr>
          <w:rFonts w:ascii="Times New Roman" w:hAnsi="Times New Roman" w:cs="Times New Roman"/>
          <w:bCs/>
          <w:sz w:val="24"/>
          <w:szCs w:val="24"/>
        </w:rPr>
        <w:t xml:space="preserve"> and 3% DIO PTB7-Th:PC</w:t>
      </w:r>
      <w:r w:rsidRPr="0064763E">
        <w:rPr>
          <w:rFonts w:ascii="Times New Roman" w:hAnsi="Times New Roman" w:cs="Times New Roman"/>
          <w:bCs/>
          <w:sz w:val="24"/>
          <w:szCs w:val="24"/>
          <w:vertAlign w:val="subscript"/>
        </w:rPr>
        <w:t>71</w:t>
      </w:r>
      <w:r w:rsidRPr="0064763E">
        <w:rPr>
          <w:rFonts w:ascii="Times New Roman" w:hAnsi="Times New Roman" w:cs="Times New Roman"/>
          <w:bCs/>
          <w:sz w:val="24"/>
          <w:szCs w:val="24"/>
        </w:rPr>
        <w:t xml:space="preserve">BM blend samples; (b) </w:t>
      </w:r>
      <w:r>
        <w:rPr>
          <w:rFonts w:ascii="Times New Roman" w:hAnsi="Times New Roman" w:cs="Times New Roman"/>
          <w:bCs/>
          <w:sz w:val="24"/>
          <w:szCs w:val="24"/>
        </w:rPr>
        <w:t>no-additive</w:t>
      </w:r>
      <w:r w:rsidRPr="0064763E">
        <w:rPr>
          <w:rFonts w:ascii="Times New Roman" w:hAnsi="Times New Roman" w:cs="Times New Roman"/>
          <w:bCs/>
          <w:sz w:val="24"/>
          <w:szCs w:val="24"/>
        </w:rPr>
        <w:t xml:space="preserve"> and 8% DPE PTB7-Th:α-TPB blend samples. Insets show q-dependence of the dichroic ratio of scattered intensities parallel and perpendicular to the X-ray beam.</w:t>
      </w:r>
      <w:r w:rsidRPr="0064763E">
        <w:rPr>
          <w:rFonts w:ascii="Times New Roman" w:hAnsi="Times New Roman" w:cs="Times New Roman"/>
          <w:bCs/>
          <w:sz w:val="24"/>
        </w:rPr>
        <w:t xml:space="preserve"> The magnitude of the dichroic ratio is found to be relatively low and nearly identical for all the systems. This implies that the ordering at the donor-acceptor interface has a negligible role in modulating the device performance.</w:t>
      </w:r>
    </w:p>
    <w:p w:rsidR="0079647F" w:rsidRPr="0064763E" w:rsidRDefault="0079647F" w:rsidP="00864A3F">
      <w:pPr>
        <w:spacing w:line="480" w:lineRule="auto"/>
        <w:jc w:val="both"/>
        <w:rPr>
          <w:rFonts w:ascii="Times New Roman" w:hAnsi="Times New Roman" w:cs="Times New Roman"/>
          <w:bCs/>
          <w:sz w:val="24"/>
          <w:szCs w:val="24"/>
        </w:rPr>
      </w:pPr>
    </w:p>
    <w:p w:rsidR="0079647F" w:rsidRPr="0064763E" w:rsidRDefault="0079647F" w:rsidP="00864A3F">
      <w:pPr>
        <w:spacing w:line="480" w:lineRule="auto"/>
        <w:jc w:val="both"/>
        <w:rPr>
          <w:rFonts w:ascii="Times New Roman" w:hAnsi="Times New Roman" w:cs="Times New Roman"/>
          <w:b/>
          <w:sz w:val="24"/>
          <w:szCs w:val="24"/>
        </w:rPr>
      </w:pPr>
      <w:r w:rsidRPr="0064763E">
        <w:rPr>
          <w:rFonts w:ascii="Times New Roman" w:hAnsi="Times New Roman" w:cs="Times New Roman"/>
          <w:b/>
          <w:sz w:val="24"/>
          <w:szCs w:val="24"/>
        </w:rPr>
        <w:t>References</w:t>
      </w:r>
    </w:p>
    <w:p w:rsidR="0079647F" w:rsidRPr="00CA007F" w:rsidRDefault="0079647F" w:rsidP="00CA007F">
      <w:pPr>
        <w:pStyle w:val="EndNoteBibliography"/>
        <w:spacing w:after="0"/>
        <w:ind w:left="720" w:hanging="720"/>
      </w:pPr>
      <w:r w:rsidRPr="00CA007F">
        <w:t>1.</w:t>
      </w:r>
      <w:r w:rsidRPr="00CA007F">
        <w:tab/>
        <w:t>D.T. Attwood: Soft x-rays and extreme ultraviolet radiation : principles and applications (Cambridge University Press, Cambridge ; New York, 2000).</w:t>
      </w:r>
    </w:p>
    <w:p w:rsidR="0079647F" w:rsidRPr="00CA007F" w:rsidRDefault="0079647F" w:rsidP="00CA007F">
      <w:pPr>
        <w:pStyle w:val="EndNoteBibliography"/>
        <w:spacing w:after="0"/>
        <w:ind w:left="720" w:hanging="720"/>
      </w:pPr>
      <w:r w:rsidRPr="00CA007F">
        <w:t>2.</w:t>
      </w:r>
      <w:r w:rsidRPr="00CA007F">
        <w:tab/>
        <w:t xml:space="preserve">B. Watts, S. Swaraj, D. Nordlund, J. Luning and H. Ade: Calibrated NEXAFS spectra of common conjugated polymers </w:t>
      </w:r>
      <w:r w:rsidRPr="00CA007F">
        <w:rPr>
          <w:i/>
        </w:rPr>
        <w:t xml:space="preserve">J Chem Phys. </w:t>
      </w:r>
      <w:r w:rsidRPr="00CA007F">
        <w:rPr>
          <w:b/>
        </w:rPr>
        <w:t>134</w:t>
      </w:r>
      <w:r w:rsidRPr="00CA007F">
        <w:t>(2), 024702 (2011).</w:t>
      </w:r>
    </w:p>
    <w:p w:rsidR="0079647F" w:rsidRPr="00CA007F" w:rsidRDefault="0079647F" w:rsidP="00CA007F">
      <w:pPr>
        <w:pStyle w:val="EndNoteBibliography"/>
        <w:spacing w:after="0"/>
        <w:ind w:left="720" w:hanging="720"/>
      </w:pPr>
      <w:r w:rsidRPr="00CA007F">
        <w:t>3.</w:t>
      </w:r>
      <w:r w:rsidRPr="00CA007F">
        <w:tab/>
        <w:t>J. Daillant and A. Gibaud: X-ray and Neutron Reflectivity: Principles and Applications (Springer Berlin Heidelberg, 2008).</w:t>
      </w:r>
    </w:p>
    <w:p w:rsidR="0079647F" w:rsidRPr="00CA007F" w:rsidRDefault="0079647F" w:rsidP="00CA007F">
      <w:pPr>
        <w:pStyle w:val="EndNoteBibliography"/>
        <w:ind w:left="720" w:hanging="720"/>
      </w:pPr>
      <w:r w:rsidRPr="00CA007F">
        <w:t>4.</w:t>
      </w:r>
      <w:r w:rsidRPr="00CA007F">
        <w:tab/>
        <w:t xml:space="preserve">Neutron activation and scattering calculator, </w:t>
      </w:r>
      <w:r w:rsidRPr="00BC1D2B">
        <w:t>https://www.ncnr.nist.gov/resources/activation/</w:t>
      </w:r>
    </w:p>
    <w:p w:rsidR="0079647F" w:rsidRPr="00864A3F" w:rsidRDefault="0079647F" w:rsidP="00864A3F">
      <w:pPr>
        <w:spacing w:line="480" w:lineRule="auto"/>
        <w:rPr>
          <w:rFonts w:ascii="Times New Roman" w:hAnsi="Times New Roman" w:cs="Times New Roman"/>
          <w:sz w:val="24"/>
          <w:szCs w:val="24"/>
        </w:rPr>
      </w:pPr>
    </w:p>
    <w:p w:rsidR="003B6047" w:rsidRDefault="0079647F">
      <w:bookmarkStart w:id="0" w:name="_GoBack"/>
      <w:bookmarkEnd w:id="0"/>
    </w:p>
    <w:sectPr w:rsidR="003B604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421537"/>
      <w:docPartObj>
        <w:docPartGallery w:val="Page Numbers (Bottom of Page)"/>
        <w:docPartUnique/>
      </w:docPartObj>
    </w:sdtPr>
    <w:sdtEndPr>
      <w:rPr>
        <w:rFonts w:ascii="Times New Roman" w:hAnsi="Times New Roman" w:cs="Times New Roman"/>
        <w:noProof/>
      </w:rPr>
    </w:sdtEndPr>
    <w:sdtContent>
      <w:p w:rsidR="008B2EFF" w:rsidRPr="002A3913" w:rsidRDefault="0079647F">
        <w:pPr>
          <w:pStyle w:val="Footer"/>
          <w:jc w:val="center"/>
          <w:rPr>
            <w:rFonts w:ascii="Times New Roman" w:hAnsi="Times New Roman" w:cs="Times New Roman"/>
          </w:rPr>
        </w:pPr>
        <w:r w:rsidRPr="002A3913">
          <w:rPr>
            <w:rFonts w:ascii="Times New Roman" w:hAnsi="Times New Roman" w:cs="Times New Roman"/>
          </w:rPr>
          <w:fldChar w:fldCharType="begin"/>
        </w:r>
        <w:r w:rsidRPr="002A3913">
          <w:rPr>
            <w:rFonts w:ascii="Times New Roman" w:hAnsi="Times New Roman" w:cs="Times New Roman"/>
          </w:rPr>
          <w:instrText xml:space="preserve"> PAGE   \* MERGEFORMAT </w:instrText>
        </w:r>
        <w:r w:rsidRPr="002A3913">
          <w:rPr>
            <w:rFonts w:ascii="Times New Roman" w:hAnsi="Times New Roman" w:cs="Times New Roman"/>
          </w:rPr>
          <w:fldChar w:fldCharType="separate"/>
        </w:r>
        <w:r>
          <w:rPr>
            <w:rFonts w:ascii="Times New Roman" w:hAnsi="Times New Roman" w:cs="Times New Roman"/>
            <w:noProof/>
          </w:rPr>
          <w:t>1</w:t>
        </w:r>
        <w:r w:rsidRPr="002A3913">
          <w:rPr>
            <w:rFonts w:ascii="Times New Roman" w:hAnsi="Times New Roman" w:cs="Times New Roman"/>
            <w:noProof/>
          </w:rPr>
          <w:fldChar w:fldCharType="end"/>
        </w:r>
      </w:p>
    </w:sdtContent>
  </w:sdt>
  <w:p w:rsidR="008B2EFF" w:rsidRDefault="0079647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9647F"/>
    <w:rsid w:val="0079647F"/>
    <w:rsid w:val="00A20343"/>
    <w:rsid w:val="00BE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776C0-DBCA-41E3-B41D-BBC4BB77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9647F"/>
  </w:style>
  <w:style w:type="character" w:default="1" w:styleId="DefaultParagraphFont">
    <w:name w:val="Default Paragraph Font"/>
    <w:uiPriority w:val="1"/>
    <w:semiHidden/>
    <w:unhideWhenUsed/>
    <w:rsid w:val="007964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647F"/>
  </w:style>
  <w:style w:type="paragraph" w:styleId="Footer">
    <w:name w:val="footer"/>
    <w:basedOn w:val="Normal"/>
    <w:link w:val="FooterChar"/>
    <w:uiPriority w:val="99"/>
    <w:unhideWhenUsed/>
    <w:rsid w:val="00796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47F"/>
  </w:style>
  <w:style w:type="paragraph" w:customStyle="1" w:styleId="EndNoteBibliographyTitle">
    <w:name w:val="EndNote Bibliography Title"/>
    <w:basedOn w:val="Normal"/>
    <w:link w:val="EndNoteBibliographyTitleChar"/>
    <w:rsid w:val="0079647F"/>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79647F"/>
    <w:rPr>
      <w:rFonts w:ascii="Times New Roman" w:hAnsi="Times New Roman" w:cs="Times New Roman"/>
      <w:noProof/>
      <w:sz w:val="24"/>
    </w:rPr>
  </w:style>
  <w:style w:type="paragraph" w:customStyle="1" w:styleId="EndNoteBibliography">
    <w:name w:val="EndNote Bibliography"/>
    <w:basedOn w:val="Normal"/>
    <w:link w:val="EndNoteBibliographyChar"/>
    <w:rsid w:val="0079647F"/>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79647F"/>
    <w:rPr>
      <w:rFonts w:ascii="Times New Roman" w:hAnsi="Times New Roman" w:cs="Times New Roman"/>
      <w:noProof/>
      <w:sz w:val="24"/>
    </w:rPr>
  </w:style>
  <w:style w:type="character" w:styleId="PlaceholderText">
    <w:name w:val="Placeholder Text"/>
    <w:basedOn w:val="DefaultParagraphFont"/>
    <w:uiPriority w:val="99"/>
    <w:semiHidden/>
    <w:rsid w:val="0079647F"/>
    <w:rPr>
      <w:color w:val="808080"/>
    </w:rPr>
  </w:style>
  <w:style w:type="paragraph" w:styleId="BalloonText">
    <w:name w:val="Balloon Text"/>
    <w:basedOn w:val="Normal"/>
    <w:link w:val="BalloonTextChar"/>
    <w:uiPriority w:val="99"/>
    <w:semiHidden/>
    <w:unhideWhenUsed/>
    <w:rsid w:val="0079647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647F"/>
    <w:rPr>
      <w:rFonts w:ascii="Times New Roman" w:hAnsi="Times New Roman" w:cs="Times New Roman"/>
      <w:sz w:val="18"/>
      <w:szCs w:val="18"/>
    </w:rPr>
  </w:style>
  <w:style w:type="character" w:styleId="Hyperlink">
    <w:name w:val="Hyperlink"/>
    <w:basedOn w:val="DefaultParagraphFont"/>
    <w:uiPriority w:val="99"/>
    <w:unhideWhenUsed/>
    <w:rsid w:val="0079647F"/>
    <w:rPr>
      <w:color w:val="0000FF" w:themeColor="hyperlink"/>
      <w:u w:val="single"/>
    </w:rPr>
  </w:style>
  <w:style w:type="character" w:styleId="FollowedHyperlink">
    <w:name w:val="FollowedHyperlink"/>
    <w:basedOn w:val="DefaultParagraphFont"/>
    <w:uiPriority w:val="99"/>
    <w:semiHidden/>
    <w:unhideWhenUsed/>
    <w:rsid w:val="0079647F"/>
    <w:rPr>
      <w:color w:val="800080" w:themeColor="followedHyperlink"/>
      <w:u w:val="single"/>
    </w:rPr>
  </w:style>
  <w:style w:type="paragraph" w:styleId="NormalWeb">
    <w:name w:val="Normal (Web)"/>
    <w:basedOn w:val="Normal"/>
    <w:uiPriority w:val="99"/>
    <w:semiHidden/>
    <w:unhideWhenUsed/>
    <w:rsid w:val="0079647F"/>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Mukherjee, Subhrangsu (IntlAssoc)</dc:creator>
  <cp:keywords/>
  <dc:description/>
  <cp:lastModifiedBy>Mukherjee, Subhrangsu (IntlAssoc)</cp:lastModifiedBy>
  <cp:revision>1</cp:revision>
  <dcterms:created xsi:type="dcterms:W3CDTF">2017-03-10T18:56:00Z</dcterms:created>
  <dcterms:modified xsi:type="dcterms:W3CDTF">2017-03-10T18:57:00Z</dcterms:modified>
</cp:coreProperties>
</file>