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8B3" w:rsidRDefault="007A58B3" w:rsidP="007A58B3">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SUPPLEMENTARY MATERIAL</w:t>
      </w:r>
    </w:p>
    <w:p w:rsidR="002B39B3" w:rsidRPr="002B39B3" w:rsidRDefault="00B0772C" w:rsidP="009E66EE">
      <w:pPr>
        <w:spacing w:after="0" w:line="480" w:lineRule="auto"/>
        <w:jc w:val="both"/>
        <w:rPr>
          <w:rFonts w:ascii="Times New Roman" w:hAnsi="Times New Roman" w:cs="Times New Roman"/>
          <w:b/>
          <w:bCs/>
          <w:sz w:val="28"/>
          <w:szCs w:val="28"/>
        </w:rPr>
      </w:pPr>
      <w:r>
        <w:rPr>
          <w:rFonts w:ascii="Times New Roman" w:hAnsi="Times New Roman" w:cs="Times New Roman"/>
          <w:b/>
          <w:bCs/>
          <w:sz w:val="28"/>
          <w:szCs w:val="28"/>
        </w:rPr>
        <w:t>Strengthening mechanism</w:t>
      </w:r>
      <w:r w:rsidR="005333F4">
        <w:rPr>
          <w:rFonts w:ascii="Times New Roman" w:hAnsi="Times New Roman" w:cs="Times New Roman"/>
          <w:b/>
          <w:bCs/>
          <w:sz w:val="28"/>
          <w:szCs w:val="28"/>
        </w:rPr>
        <w:t>s</w:t>
      </w:r>
      <w:bookmarkStart w:id="0" w:name="_GoBack"/>
      <w:bookmarkEnd w:id="0"/>
      <w:r>
        <w:rPr>
          <w:rFonts w:ascii="Times New Roman" w:hAnsi="Times New Roman" w:cs="Times New Roman"/>
          <w:b/>
          <w:bCs/>
          <w:sz w:val="28"/>
          <w:szCs w:val="28"/>
        </w:rPr>
        <w:t xml:space="preserve"> contributing to the tensile yield strengths of</w:t>
      </w:r>
      <w:r w:rsidR="002B39B3" w:rsidRPr="002B39B3">
        <w:rPr>
          <w:rFonts w:ascii="Times New Roman" w:hAnsi="Times New Roman" w:cs="Times New Roman"/>
          <w:b/>
          <w:bCs/>
          <w:sz w:val="28"/>
          <w:szCs w:val="28"/>
        </w:rPr>
        <w:t xml:space="preserve"> Mg-SiO</w:t>
      </w:r>
      <w:r w:rsidR="002B39B3" w:rsidRPr="002B39B3">
        <w:rPr>
          <w:rFonts w:ascii="Times New Roman" w:hAnsi="Times New Roman" w:cs="Times New Roman"/>
          <w:b/>
          <w:bCs/>
          <w:sz w:val="28"/>
          <w:szCs w:val="28"/>
          <w:vertAlign w:val="subscript"/>
        </w:rPr>
        <w:t xml:space="preserve">2 </w:t>
      </w:r>
      <w:r w:rsidR="002B39B3" w:rsidRPr="002B39B3">
        <w:rPr>
          <w:rFonts w:ascii="Times New Roman" w:hAnsi="Times New Roman" w:cs="Times New Roman"/>
          <w:b/>
          <w:bCs/>
          <w:sz w:val="28"/>
          <w:szCs w:val="28"/>
        </w:rPr>
        <w:t>nanocomposites</w:t>
      </w:r>
    </w:p>
    <w:p w:rsidR="009E66EE" w:rsidRPr="00AA4F58" w:rsidRDefault="009E66EE" w:rsidP="00BA6923">
      <w:pPr>
        <w:spacing w:after="0" w:line="480" w:lineRule="auto"/>
        <w:ind w:firstLine="720"/>
        <w:jc w:val="both"/>
        <w:rPr>
          <w:rFonts w:ascii="Times New Roman" w:hAnsi="Times New Roman" w:cs="Times New Roman"/>
          <w:sz w:val="24"/>
          <w:szCs w:val="24"/>
        </w:rPr>
      </w:pPr>
      <w:r w:rsidRPr="00AA4F58">
        <w:rPr>
          <w:rFonts w:ascii="Times New Roman" w:hAnsi="Times New Roman" w:cs="Times New Roman"/>
          <w:sz w:val="24"/>
          <w:szCs w:val="24"/>
        </w:rPr>
        <w:t xml:space="preserve">Orowan strengthening is a result of the resistance offered by ultrafine hard particulates to the dislocation movement </w:t>
      </w:r>
      <w:r w:rsidRPr="00AA4F58">
        <w:rPr>
          <w:rFonts w:ascii="Times New Roman" w:hAnsi="Times New Roman" w:cs="Times New Roman"/>
          <w:sz w:val="24"/>
          <w:szCs w:val="24"/>
        </w:rPr>
        <w:fldChar w:fldCharType="begin"/>
      </w:r>
      <w:r w:rsidR="00220E13">
        <w:rPr>
          <w:rFonts w:ascii="Times New Roman" w:hAnsi="Times New Roman" w:cs="Times New Roman"/>
          <w:sz w:val="24"/>
          <w:szCs w:val="24"/>
        </w:rPr>
        <w:instrText xml:space="preserve"> ADDIN EN.CITE &lt;EndNote&gt;&lt;Cite&gt;&lt;Author&gt;Zhang&lt;/Author&gt;&lt;Year&gt;2008&lt;/Year&gt;&lt;RecNum&gt;30&lt;/RecNum&gt;&lt;DisplayText&gt;[1, 2]&lt;/DisplayText&gt;&lt;record&gt;&lt;rec-number&gt;30&lt;/rec-number&gt;&lt;foreign-keys&gt;&lt;key app="EN" db-id="f5rw0dtp8dt2tze5pd0x9a08rw9w5avwxdw9" timestamp="1459676616"&gt;30&lt;/key&gt;&lt;/foreign-keys&gt;&lt;ref-type name="Journal Article"&gt;17&lt;/ref-type&gt;&lt;contributors&gt;&lt;authors&gt;&lt;author&gt;Zhang, Z&lt;/author&gt;&lt;author&gt;Chen, DL&lt;/author&gt;&lt;/authors&gt;&lt;/contributors&gt;&lt;titles&gt;&lt;title&gt;Contribution of Orowan strengthening effect in particulate-reinforced metal matrix nanocomposites&lt;/title&gt;&lt;secondary-title&gt;Materials Science and Engineering: A&lt;/secondary-title&gt;&lt;/titles&gt;&lt;periodical&gt;&lt;full-title&gt;Materials Science and Engineering: A&lt;/full-title&gt;&lt;abbr-1&gt;Mater. Sci. Eng. A&lt;/abbr-1&gt;&lt;abbr-2&gt;Mater Sci Eng, A&lt;/abbr-2&gt;&lt;/periodical&gt;&lt;pages&gt;148-152&lt;/pages&gt;&lt;volume&gt;483&lt;/volume&gt;&lt;dates&gt;&lt;year&gt;2008&lt;/year&gt;&lt;/dates&gt;&lt;isbn&gt;0921-5093&lt;/isbn&gt;&lt;urls&gt;&lt;/urls&gt;&lt;/record&gt;&lt;/Cite&gt;&lt;Cite&gt;&lt;Author&gt;He&lt;/Author&gt;&lt;Year&gt;2013&lt;/Year&gt;&lt;RecNum&gt;120&lt;/RecNum&gt;&lt;record&gt;&lt;rec-number&gt;120&lt;/rec-number&gt;&lt;foreign-keys&gt;&lt;key app="EN" db-id="f5rw0dtp8dt2tze5pd0x9a08rw9w5avwxdw9" timestamp="1466026124"&gt;120&lt;/key&gt;&lt;/foreign-keys&gt;&lt;ref-type name="Book Section"&gt;5&lt;/ref-type&gt;&lt;contributors&gt;&lt;authors&gt;&lt;author&gt;He, F.&lt;/author&gt;&lt;/authors&gt;&lt;/contributors&gt;&lt;titles&gt;&lt;title&gt;6 - Ceramic nanoparticles in metal matrix composites*&lt;/title&gt;&lt;secondary-title&gt;Ceramic Nanocomposites&lt;/secondary-title&gt;&lt;/titles&gt;&lt;pages&gt;185-207&lt;/pages&gt;&lt;keywords&gt;&lt;keyword&gt;metal matrix nanocomposites (MMNCs)&lt;/keyword&gt;&lt;keyword&gt;mechanical properties&lt;/keyword&gt;&lt;keyword&gt;mechanical alloying&lt;/keyword&gt;&lt;keyword&gt;ultrasonic aided casting&lt;/keyword&gt;&lt;/keywords&gt;&lt;dates&gt;&lt;year&gt;2013&lt;/year&gt;&lt;/dates&gt;&lt;publisher&gt;Woodhead Publishing&lt;/publisher&gt;&lt;isbn&gt;978-0-85709-338-7&lt;/isbn&gt;&lt;urls&gt;&lt;related-urls&gt;&lt;url&gt;http://www.sciencedirect.com/science/article/pii/B9780857093387500066&lt;/url&gt;&lt;/related-urls&gt;&lt;/urls&gt;&lt;electronic-resource-num&gt;http://dx.doi.org/10.1533/9780857093493.2.185&lt;/electronic-resource-num&gt;&lt;/record&gt;&lt;/Cite&gt;&lt;/EndNote&gt;</w:instrText>
      </w:r>
      <w:r w:rsidRPr="00AA4F58">
        <w:rPr>
          <w:rFonts w:ascii="Times New Roman" w:hAnsi="Times New Roman" w:cs="Times New Roman"/>
          <w:sz w:val="24"/>
          <w:szCs w:val="24"/>
        </w:rPr>
        <w:fldChar w:fldCharType="separate"/>
      </w:r>
      <w:r w:rsidR="00220E13">
        <w:rPr>
          <w:rFonts w:ascii="Times New Roman" w:hAnsi="Times New Roman" w:cs="Times New Roman"/>
          <w:noProof/>
          <w:sz w:val="24"/>
          <w:szCs w:val="24"/>
        </w:rPr>
        <w:t>[1, 2]</w:t>
      </w:r>
      <w:r w:rsidRPr="00AA4F58">
        <w:rPr>
          <w:rFonts w:ascii="Times New Roman" w:hAnsi="Times New Roman" w:cs="Times New Roman"/>
          <w:sz w:val="24"/>
          <w:szCs w:val="24"/>
        </w:rPr>
        <w:fldChar w:fldCharType="end"/>
      </w:r>
      <w:r w:rsidRPr="00AA4F58">
        <w:rPr>
          <w:rFonts w:ascii="Times New Roman" w:hAnsi="Times New Roman" w:cs="Times New Roman"/>
          <w:sz w:val="24"/>
          <w:szCs w:val="24"/>
        </w:rPr>
        <w:t>.  Orowan strengthening explains the strengthening effect as a factor of particle dimensions and the experimentally achieved interparticulate spacing between the SiO</w:t>
      </w:r>
      <w:r w:rsidRPr="00AA4F58">
        <w:rPr>
          <w:rFonts w:ascii="Times New Roman" w:hAnsi="Times New Roman" w:cs="Times New Roman"/>
          <w:sz w:val="24"/>
          <w:szCs w:val="24"/>
          <w:vertAlign w:val="subscript"/>
        </w:rPr>
        <w:t xml:space="preserve">2 </w:t>
      </w:r>
      <w:r w:rsidRPr="00AA4F58">
        <w:rPr>
          <w:rFonts w:ascii="Times New Roman" w:hAnsi="Times New Roman" w:cs="Times New Roman"/>
          <w:sz w:val="24"/>
          <w:szCs w:val="24"/>
        </w:rPr>
        <w:t xml:space="preserve">nanoparticulates.  The Orowan loop mechanism forms dislocation loops around the nanoparticulates leading to work hardening effects and contributes to strengthening of MMNCs </w:t>
      </w:r>
      <w:r w:rsidRPr="00AA4F58">
        <w:rPr>
          <w:rFonts w:ascii="Times New Roman" w:hAnsi="Times New Roman" w:cs="Times New Roman"/>
          <w:sz w:val="24"/>
          <w:szCs w:val="24"/>
        </w:rPr>
        <w:fldChar w:fldCharType="begin"/>
      </w:r>
      <w:r w:rsidR="00220E13">
        <w:rPr>
          <w:rFonts w:ascii="Times New Roman" w:hAnsi="Times New Roman" w:cs="Times New Roman"/>
          <w:sz w:val="24"/>
          <w:szCs w:val="24"/>
        </w:rPr>
        <w:instrText xml:space="preserve"> ADDIN EN.CITE &lt;EndNote&gt;&lt;Cite&gt;&lt;Author&gt;He&lt;/Author&gt;&lt;Year&gt;2013&lt;/Year&gt;&lt;RecNum&gt;120&lt;/RecNum&gt;&lt;DisplayText&gt;[2]&lt;/DisplayText&gt;&lt;record&gt;&lt;rec-number&gt;120&lt;/rec-number&gt;&lt;foreign-keys&gt;&lt;key app="EN" db-id="f5rw0dtp8dt2tze5pd0x9a08rw9w5avwxdw9" timestamp="1466026124"&gt;120&lt;/key&gt;&lt;/foreign-keys&gt;&lt;ref-type name="Book Section"&gt;5&lt;/ref-type&gt;&lt;contributors&gt;&lt;authors&gt;&lt;author&gt;He, F.&lt;/author&gt;&lt;/authors&gt;&lt;/contributors&gt;&lt;titles&gt;&lt;title&gt;6 - Ceramic nanoparticles in metal matrix composites*&lt;/title&gt;&lt;secondary-title&gt;Ceramic Nanocomposites&lt;/secondary-title&gt;&lt;/titles&gt;&lt;pages&gt;185-207&lt;/pages&gt;&lt;keywords&gt;&lt;keyword&gt;metal matrix nanocomposites (MMNCs)&lt;/keyword&gt;&lt;keyword&gt;mechanical properties&lt;/keyword&gt;&lt;keyword&gt;mechanical alloying&lt;/keyword&gt;&lt;keyword&gt;ultrasonic aided casting&lt;/keyword&gt;&lt;/keywords&gt;&lt;dates&gt;&lt;year&gt;2013&lt;/year&gt;&lt;/dates&gt;&lt;publisher&gt;Woodhead Publishing&lt;/publisher&gt;&lt;isbn&gt;978-0-85709-338-7&lt;/isbn&gt;&lt;urls&gt;&lt;related-urls&gt;&lt;url&gt;http://www.sciencedirect.com/science/article/pii/B9780857093387500066&lt;/url&gt;&lt;/related-urls&gt;&lt;/urls&gt;&lt;electronic-resource-num&gt;http://dx.doi.org/10.1533/9780857093493.2.185&lt;/electronic-resource-num&gt;&lt;/record&gt;&lt;/Cite&gt;&lt;/EndNote&gt;</w:instrText>
      </w:r>
      <w:r w:rsidRPr="00AA4F58">
        <w:rPr>
          <w:rFonts w:ascii="Times New Roman" w:hAnsi="Times New Roman" w:cs="Times New Roman"/>
          <w:sz w:val="24"/>
          <w:szCs w:val="24"/>
        </w:rPr>
        <w:fldChar w:fldCharType="separate"/>
      </w:r>
      <w:r w:rsidR="00220E13">
        <w:rPr>
          <w:rFonts w:ascii="Times New Roman" w:hAnsi="Times New Roman" w:cs="Times New Roman"/>
          <w:noProof/>
          <w:sz w:val="24"/>
          <w:szCs w:val="24"/>
        </w:rPr>
        <w:t>[2]</w:t>
      </w:r>
      <w:r w:rsidRPr="00AA4F58">
        <w:rPr>
          <w:rFonts w:ascii="Times New Roman" w:hAnsi="Times New Roman" w:cs="Times New Roman"/>
          <w:sz w:val="24"/>
          <w:szCs w:val="24"/>
        </w:rPr>
        <w:fldChar w:fldCharType="end"/>
      </w:r>
      <w:r w:rsidRPr="00AA4F58">
        <w:rPr>
          <w:rFonts w:ascii="Times New Roman" w:hAnsi="Times New Roman" w:cs="Times New Roman"/>
          <w:sz w:val="24"/>
          <w:szCs w:val="24"/>
        </w:rPr>
        <w:t xml:space="preserve">.  </w:t>
      </w:r>
      <w:r w:rsidRPr="004711F9">
        <w:rPr>
          <w:rFonts w:ascii="Times New Roman" w:hAnsi="Times New Roman" w:cs="Times New Roman"/>
          <w:sz w:val="24"/>
          <w:szCs w:val="24"/>
          <w:highlight w:val="yellow"/>
        </w:rPr>
        <w:t>Orowan strengthening (</w:t>
      </w:r>
      <m:oMath>
        <m:sSub>
          <m:sSubPr>
            <m:ctrlPr>
              <w:rPr>
                <w:rFonts w:ascii="Cambria Math" w:hAnsi="Cambria Math" w:cs="Times New Roman"/>
                <w:i/>
                <w:sz w:val="24"/>
                <w:szCs w:val="24"/>
                <w:highlight w:val="yellow"/>
              </w:rPr>
            </m:ctrlPr>
          </m:sSubPr>
          <m:e>
            <m:r>
              <m:rPr>
                <m:sty m:val="p"/>
              </m:rPr>
              <w:rPr>
                <w:rFonts w:ascii="Cambria Math" w:hAnsi="Cambria Math" w:cs="Times New Roman"/>
                <w:sz w:val="24"/>
                <w:szCs w:val="24"/>
                <w:highlight w:val="yellow"/>
              </w:rPr>
              <m:t>σ</m:t>
            </m:r>
          </m:e>
          <m:sub>
            <m:r>
              <w:rPr>
                <w:rFonts w:ascii="Cambria Math" w:hAnsi="Cambria Math" w:cs="Times New Roman"/>
                <w:sz w:val="24"/>
                <w:szCs w:val="24"/>
                <w:highlight w:val="yellow"/>
              </w:rPr>
              <m:t>Orowan</m:t>
            </m:r>
          </m:sub>
        </m:sSub>
      </m:oMath>
      <w:r w:rsidRPr="004711F9">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AA4F58">
        <w:rPr>
          <w:rFonts w:ascii="Times New Roman" w:hAnsi="Times New Roman" w:cs="Times New Roman"/>
          <w:sz w:val="24"/>
          <w:szCs w:val="24"/>
        </w:rPr>
        <w:t>is given by the following Equation (</w:t>
      </w:r>
      <w:r w:rsidR="00A31D5C">
        <w:rPr>
          <w:rFonts w:ascii="Times New Roman" w:hAnsi="Times New Roman" w:cs="Times New Roman"/>
          <w:sz w:val="24"/>
          <w:szCs w:val="24"/>
        </w:rPr>
        <w:t>1</w:t>
      </w:r>
      <w:r w:rsidRPr="00AA4F58">
        <w:rPr>
          <w:rFonts w:ascii="Times New Roman" w:hAnsi="Times New Roman" w:cs="Times New Roman"/>
          <w:sz w:val="24"/>
          <w:szCs w:val="24"/>
        </w:rPr>
        <w:t xml:space="preserve">) </w:t>
      </w:r>
      <w:r w:rsidRPr="00AA4F58">
        <w:rPr>
          <w:rFonts w:ascii="Times New Roman" w:hAnsi="Times New Roman" w:cs="Times New Roman"/>
          <w:sz w:val="24"/>
          <w:szCs w:val="24"/>
        </w:rPr>
        <w:fldChar w:fldCharType="begin"/>
      </w:r>
      <w:r w:rsidR="00220E13">
        <w:rPr>
          <w:rFonts w:ascii="Times New Roman" w:hAnsi="Times New Roman" w:cs="Times New Roman"/>
          <w:sz w:val="24"/>
          <w:szCs w:val="24"/>
        </w:rPr>
        <w:instrText xml:space="preserve"> ADDIN EN.CITE &lt;EndNote&gt;&lt;Cite&gt;&lt;Author&gt;Dieter&lt;/Author&gt;&lt;Year&gt;1986&lt;/Year&gt;&lt;RecNum&gt;182&lt;/RecNum&gt;&lt;DisplayText&gt;[3]&lt;/DisplayText&gt;&lt;record&gt;&lt;rec-number&gt;182&lt;/rec-number&gt;&lt;foreign-keys&gt;&lt;key app="EN" db-id="f5rw0dtp8dt2tze5pd0x9a08rw9w5avwxdw9" timestamp="1489480431"&gt;182&lt;/key&gt;&lt;/foreign-keys&gt;&lt;ref-type name="Book"&gt;6&lt;/ref-type&gt;&lt;contributors&gt;&lt;authors&gt;&lt;author&gt;Dieter, George Ellwood&lt;/author&gt;&lt;author&gt;Bacon, David J&lt;/author&gt;&lt;/authors&gt;&lt;/contributors&gt;&lt;titles&gt;&lt;title&gt;Mechanical metallurgy&lt;/title&gt;&lt;/titles&gt;&lt;volume&gt;3&lt;/volume&gt;&lt;dates&gt;&lt;year&gt;1986&lt;/year&gt;&lt;/dates&gt;&lt;publisher&gt;McGraw-Hill New York&lt;/publisher&gt;&lt;urls&gt;&lt;/urls&gt;&lt;/record&gt;&lt;/Cite&gt;&lt;/EndNote&gt;</w:instrText>
      </w:r>
      <w:r w:rsidRPr="00AA4F58">
        <w:rPr>
          <w:rFonts w:ascii="Times New Roman" w:hAnsi="Times New Roman" w:cs="Times New Roman"/>
          <w:sz w:val="24"/>
          <w:szCs w:val="24"/>
        </w:rPr>
        <w:fldChar w:fldCharType="separate"/>
      </w:r>
      <w:r w:rsidR="00220E13">
        <w:rPr>
          <w:rFonts w:ascii="Times New Roman" w:hAnsi="Times New Roman" w:cs="Times New Roman"/>
          <w:noProof/>
          <w:sz w:val="24"/>
          <w:szCs w:val="24"/>
        </w:rPr>
        <w:t>[3]</w:t>
      </w:r>
      <w:r w:rsidRPr="00AA4F58">
        <w:rPr>
          <w:rFonts w:ascii="Times New Roman" w:hAnsi="Times New Roman" w:cs="Times New Roman"/>
          <w:sz w:val="24"/>
          <w:szCs w:val="24"/>
        </w:rPr>
        <w:fldChar w:fldCharType="end"/>
      </w:r>
      <w:r w:rsidRPr="00AA4F58">
        <w:rPr>
          <w:rFonts w:ascii="Times New Roman" w:hAnsi="Times New Roman" w:cs="Times New Roman"/>
          <w:sz w:val="24"/>
          <w:szCs w:val="24"/>
        </w:rPr>
        <w:t xml:space="preserve"> :</w:t>
      </w:r>
      <w:r w:rsidRPr="00AA4F58">
        <w:rPr>
          <w:rFonts w:ascii="Times New Roman" w:hAnsi="Times New Roman" w:cs="Times New Roman"/>
          <w:sz w:val="24"/>
          <w:szCs w:val="24"/>
        </w:rPr>
        <w:tab/>
      </w:r>
      <w:r w:rsidRPr="00AA4F58">
        <w:rPr>
          <w:rFonts w:ascii="Times New Roman" w:hAnsi="Times New Roman" w:cs="Times New Roman"/>
          <w:sz w:val="24"/>
          <w:szCs w:val="24"/>
        </w:rPr>
        <w:tab/>
      </w:r>
      <w:r w:rsidRPr="00AA4F58">
        <w:rPr>
          <w:rFonts w:ascii="Times New Roman" w:hAnsi="Times New Roman" w:cs="Times New Roman"/>
          <w:sz w:val="24"/>
          <w:szCs w:val="24"/>
        </w:rPr>
        <w:tab/>
      </w:r>
      <w:r w:rsidRPr="00AA4F58">
        <w:rPr>
          <w:rFonts w:ascii="Times New Roman" w:hAnsi="Times New Roman" w:cs="Times New Roman"/>
          <w:sz w:val="24"/>
          <w:szCs w:val="24"/>
        </w:rPr>
        <w:tab/>
      </w:r>
      <w:r w:rsidRPr="00AA4F58">
        <w:rPr>
          <w:rFonts w:ascii="Times New Roman" w:hAnsi="Times New Roman" w:cs="Times New Roman"/>
          <w:sz w:val="24"/>
          <w:szCs w:val="24"/>
        </w:rPr>
        <w:tab/>
      </w:r>
    </w:p>
    <w:tbl>
      <w:tblPr>
        <w:tblW w:w="0" w:type="auto"/>
        <w:tblCellMar>
          <w:left w:w="70" w:type="dxa"/>
          <w:right w:w="70" w:type="dxa"/>
        </w:tblCellMar>
        <w:tblLook w:val="04A0" w:firstRow="1" w:lastRow="0" w:firstColumn="1" w:lastColumn="0" w:noHBand="0" w:noVBand="1"/>
      </w:tblPr>
      <w:tblGrid>
        <w:gridCol w:w="8552"/>
        <w:gridCol w:w="614"/>
      </w:tblGrid>
      <w:tr w:rsidR="009E66EE" w:rsidRPr="00AA4F58" w:rsidTr="00750179">
        <w:tc>
          <w:tcPr>
            <w:tcW w:w="8876" w:type="dxa"/>
            <w:hideMark/>
          </w:tcPr>
          <w:p w:rsidR="009E66EE" w:rsidRPr="00AA4F58" w:rsidRDefault="00925A75" w:rsidP="00750179">
            <w:pPr>
              <w:rPr>
                <w:rFonts w:ascii="Times New Roman" w:hAnsi="Times New Roman" w:cs="Times New Roman"/>
                <w:sz w:val="24"/>
                <w:szCs w:val="24"/>
              </w:rPr>
            </w:pPr>
            <m:oMathPara>
              <m:oMathParaPr>
                <m:jc m:val="center"/>
              </m:oMathParaPr>
              <m:oMath>
                <m:sSub>
                  <m:sSubPr>
                    <m:ctrlPr>
                      <w:rPr>
                        <w:rFonts w:ascii="Cambria Math" w:hAnsi="Cambria Math" w:cs="Times New Roman"/>
                        <w:i/>
                        <w:sz w:val="24"/>
                        <w:szCs w:val="24"/>
                      </w:rPr>
                    </m:ctrlPr>
                  </m:sSubPr>
                  <m:e>
                    <m:r>
                      <m:rPr>
                        <m:sty m:val="p"/>
                      </m:rPr>
                      <w:rPr>
                        <w:rFonts w:ascii="Cambria Math" w:hAnsi="Cambria Math" w:cs="Times New Roman"/>
                        <w:sz w:val="24"/>
                        <w:szCs w:val="24"/>
                      </w:rPr>
                      <m:t>σ</m:t>
                    </m:r>
                  </m:e>
                  <m:sub>
                    <m:r>
                      <w:rPr>
                        <w:rFonts w:ascii="Cambria Math" w:hAnsi="Cambria Math" w:cs="Times New Roman"/>
                        <w:sz w:val="24"/>
                        <w:szCs w:val="24"/>
                      </w:rPr>
                      <m:t>Orowan</m:t>
                    </m:r>
                  </m:sub>
                </m:sSub>
                <m:r>
                  <w:rPr>
                    <w:rFonts w:ascii="Cambria Math" w:hAnsi="Cambria Math" w:cs="Times New Roman"/>
                    <w:sz w:val="24"/>
                    <w:szCs w:val="24"/>
                  </w:rPr>
                  <m:t>=(</m:t>
                </m:r>
                <m:f>
                  <m:fPr>
                    <m:type m:val="lin"/>
                    <m:ctrlPr>
                      <w:rPr>
                        <w:rFonts w:ascii="Cambria Math" w:hAnsi="Cambria Math" w:cs="Times New Roman"/>
                        <w:i/>
                        <w:sz w:val="24"/>
                        <w:szCs w:val="24"/>
                      </w:rPr>
                    </m:ctrlPr>
                  </m:fPr>
                  <m:num>
                    <m:r>
                      <m:rPr>
                        <m:sty m:val="p"/>
                      </m:rPr>
                      <w:rPr>
                        <w:rFonts w:ascii="Cambria Math" w:hAnsi="Cambria Math" w:cs="Times New Roman"/>
                        <w:sz w:val="24"/>
                        <w:szCs w:val="24"/>
                      </w:rPr>
                      <m:t>0.13Gb</m:t>
                    </m:r>
                  </m:num>
                  <m:den>
                    <m:r>
                      <m:rPr>
                        <m:sty m:val="p"/>
                      </m:rPr>
                      <w:rPr>
                        <w:rFonts w:ascii="Cambria Math" w:hAnsi="Cambria Math" w:cs="Times New Roman"/>
                        <w:sz w:val="24"/>
                        <w:szCs w:val="24"/>
                      </w:rPr>
                      <m:t>λ)</m:t>
                    </m:r>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f>
                          <m:fPr>
                            <m:type m:val="lin"/>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b)</m:t>
                            </m:r>
                          </m:den>
                        </m:f>
                      </m:e>
                    </m:func>
                  </m:den>
                </m:f>
                <m:r>
                  <w:rPr>
                    <w:rFonts w:ascii="Cambria Math" w:hAnsi="Cambria Math" w:cs="Times New Roman"/>
                    <w:sz w:val="24"/>
                    <w:szCs w:val="24"/>
                  </w:rPr>
                  <m:t xml:space="preserve">  </m:t>
                </m:r>
              </m:oMath>
            </m:oMathPara>
          </w:p>
        </w:tc>
        <w:tc>
          <w:tcPr>
            <w:tcW w:w="624" w:type="dxa"/>
            <w:hideMark/>
          </w:tcPr>
          <w:p w:rsidR="009E66EE" w:rsidRPr="00AA4F58" w:rsidRDefault="009E66EE" w:rsidP="00750179">
            <w:pPr>
              <w:pStyle w:val="MISSN"/>
              <w:widowControl w:val="0"/>
              <w:adjustRightInd w:val="0"/>
              <w:snapToGrid w:val="0"/>
              <w:spacing w:before="120" w:after="120"/>
              <w:jc w:val="left"/>
              <w:rPr>
                <w:szCs w:val="24"/>
              </w:rPr>
            </w:pPr>
            <w:r w:rsidRPr="00AA4F58">
              <w:rPr>
                <w:szCs w:val="24"/>
              </w:rPr>
              <w:t xml:space="preserve"> (</w:t>
            </w:r>
            <w:r w:rsidR="00A31D5C">
              <w:rPr>
                <w:szCs w:val="24"/>
              </w:rPr>
              <w:t>1</w:t>
            </w:r>
            <w:r w:rsidRPr="00AA4F58">
              <w:rPr>
                <w:szCs w:val="24"/>
              </w:rPr>
              <w:t>)</w:t>
            </w:r>
          </w:p>
        </w:tc>
      </w:tr>
    </w:tbl>
    <w:p w:rsidR="009E66EE" w:rsidRPr="00AA4F58" w:rsidRDefault="009E66EE" w:rsidP="009E66EE">
      <w:pPr>
        <w:spacing w:after="0" w:line="480" w:lineRule="auto"/>
        <w:jc w:val="both"/>
        <w:rPr>
          <w:rFonts w:ascii="Times New Roman" w:hAnsi="Times New Roman" w:cs="Times New Roman"/>
          <w:sz w:val="24"/>
          <w:szCs w:val="24"/>
        </w:rPr>
      </w:pPr>
      <w:r w:rsidRPr="00AA4F58">
        <w:rPr>
          <w:rFonts w:ascii="Times New Roman" w:hAnsi="Times New Roman" w:cs="Times New Roman"/>
          <w:sz w:val="24"/>
          <w:szCs w:val="24"/>
        </w:rPr>
        <w:t xml:space="preserve">where, G is the shear modulus of magnesium (17.3 GPa) </w:t>
      </w:r>
      <w:r w:rsidRPr="00AA4F58">
        <w:rPr>
          <w:rFonts w:ascii="Times New Roman" w:hAnsi="Times New Roman" w:cs="Times New Roman"/>
          <w:sz w:val="24"/>
          <w:szCs w:val="24"/>
        </w:rPr>
        <w:fldChar w:fldCharType="begin"/>
      </w:r>
      <w:r w:rsidR="00220E13">
        <w:rPr>
          <w:rFonts w:ascii="Times New Roman" w:hAnsi="Times New Roman" w:cs="Times New Roman"/>
          <w:sz w:val="24"/>
          <w:szCs w:val="24"/>
        </w:rPr>
        <w:instrText xml:space="preserve"> ADDIN EN.CITE &lt;EndNote&gt;&lt;Cite&gt;&lt;Author&gt;Gale&lt;/Author&gt;&lt;Year&gt;2003&lt;/Year&gt;&lt;RecNum&gt;90&lt;/RecNum&gt;&lt;DisplayText&gt;[4]&lt;/DisplayText&gt;&lt;record&gt;&lt;rec-number&gt;90&lt;/rec-number&gt;&lt;foreign-keys&gt;&lt;key app="EN" db-id="f5rw0dtp8dt2tze5pd0x9a08rw9w5avwxdw9" timestamp="1459887841"&gt;90&lt;/key&gt;&lt;/foreign-keys&gt;&lt;ref-type name="Book"&gt;6&lt;/ref-type&gt;&lt;contributors&gt;&lt;authors&gt;&lt;author&gt;Gale, William F&lt;/author&gt;&lt;author&gt;Totemeier, Terry C&lt;/author&gt;&lt;/authors&gt;&lt;/contributors&gt;&lt;titles&gt;&lt;title&gt;Smithells metals reference book&lt;/title&gt;&lt;/titles&gt;&lt;dates&gt;&lt;year&gt;2003&lt;/year&gt;&lt;/dates&gt;&lt;publisher&gt;Butterworth-Heinemann&lt;/publisher&gt;&lt;isbn&gt;0080480969&lt;/isbn&gt;&lt;urls&gt;&lt;/urls&gt;&lt;/record&gt;&lt;/Cite&gt;&lt;/EndNote&gt;</w:instrText>
      </w:r>
      <w:r w:rsidRPr="00AA4F58">
        <w:rPr>
          <w:rFonts w:ascii="Times New Roman" w:hAnsi="Times New Roman" w:cs="Times New Roman"/>
          <w:sz w:val="24"/>
          <w:szCs w:val="24"/>
        </w:rPr>
        <w:fldChar w:fldCharType="separate"/>
      </w:r>
      <w:r w:rsidR="00220E13">
        <w:rPr>
          <w:rFonts w:ascii="Times New Roman" w:hAnsi="Times New Roman" w:cs="Times New Roman"/>
          <w:noProof/>
          <w:sz w:val="24"/>
          <w:szCs w:val="24"/>
        </w:rPr>
        <w:t>[4]</w:t>
      </w:r>
      <w:r w:rsidRPr="00AA4F58">
        <w:rPr>
          <w:rFonts w:ascii="Times New Roman" w:hAnsi="Times New Roman" w:cs="Times New Roman"/>
          <w:sz w:val="24"/>
          <w:szCs w:val="24"/>
        </w:rPr>
        <w:fldChar w:fldCharType="end"/>
      </w:r>
      <w:r w:rsidRPr="00AA4F58">
        <w:rPr>
          <w:rFonts w:ascii="Times New Roman" w:hAnsi="Times New Roman" w:cs="Times New Roman"/>
          <w:sz w:val="24"/>
          <w:szCs w:val="24"/>
        </w:rPr>
        <w:t xml:space="preserve"> , b is the burgers vector of magnesium (3.21 × 10</w:t>
      </w:r>
      <w:r w:rsidRPr="00AA4F58">
        <w:rPr>
          <w:rFonts w:ascii="Times New Roman" w:hAnsi="Times New Roman" w:cs="Times New Roman"/>
          <w:sz w:val="24"/>
          <w:szCs w:val="24"/>
          <w:vertAlign w:val="superscript"/>
        </w:rPr>
        <w:t>−10</w:t>
      </w:r>
      <w:r w:rsidRPr="00AA4F58">
        <w:rPr>
          <w:rFonts w:ascii="Times New Roman" w:hAnsi="Times New Roman" w:cs="Times New Roman"/>
          <w:sz w:val="24"/>
          <w:szCs w:val="24"/>
        </w:rPr>
        <w:t xml:space="preserve"> m) </w:t>
      </w:r>
      <w:r w:rsidRPr="00AA4F58">
        <w:rPr>
          <w:rFonts w:ascii="Times New Roman" w:hAnsi="Times New Roman" w:cs="Times New Roman"/>
          <w:sz w:val="24"/>
          <w:szCs w:val="24"/>
        </w:rPr>
        <w:fldChar w:fldCharType="begin"/>
      </w:r>
      <w:r w:rsidR="00220E13">
        <w:rPr>
          <w:rFonts w:ascii="Times New Roman" w:hAnsi="Times New Roman" w:cs="Times New Roman"/>
          <w:sz w:val="24"/>
          <w:szCs w:val="24"/>
        </w:rPr>
        <w:instrText xml:space="preserve"> ADDIN EN.CITE &lt;EndNote&gt;&lt;Cite&gt;&lt;Author&gt;Han&lt;/Author&gt;&lt;Year&gt;2000&lt;/Year&gt;&lt;RecNum&gt;91&lt;/RecNum&gt;&lt;DisplayText&gt;[5]&lt;/DisplayText&gt;&lt;record&gt;&lt;rec-number&gt;91&lt;/rec-number&gt;&lt;foreign-keys&gt;&lt;key app="EN" db-id="f5rw0dtp8dt2tze5pd0x9a08rw9w5avwxdw9" timestamp="1459887882"&gt;91&lt;/key&gt;&lt;/foreign-keys&gt;&lt;ref-type name="Journal Article"&gt;17&lt;/ref-type&gt;&lt;contributors&gt;&lt;authors&gt;&lt;author&gt;Han, BQ&lt;/author&gt;&lt;author&gt;Dunand, DC&lt;/author&gt;&lt;/authors&gt;&lt;/contributors&gt;&lt;titles&gt;&lt;title&gt;Microstructure and mechanical properties of magnesium containing high volume fractions of yttria dispersoids&lt;/title&gt;&lt;secondary-title&gt;Materials Science and Engineering: A&lt;/secondary-title&gt;&lt;/titles&gt;&lt;periodical&gt;&lt;full-title&gt;Materials Science and Engineering: A&lt;/full-title&gt;&lt;abbr-1&gt;Mater. Sci. Eng. A&lt;/abbr-1&gt;&lt;abbr-2&gt;Mater Sci Eng, A&lt;/abbr-2&gt;&lt;/periodical&gt;&lt;pages&gt;297-304&lt;/pages&gt;&lt;volume&gt;277&lt;/volume&gt;&lt;number&gt;1&lt;/number&gt;&lt;dates&gt;&lt;year&gt;2000&lt;/year&gt;&lt;/dates&gt;&lt;isbn&gt;0921-5093&lt;/isbn&gt;&lt;urls&gt;&lt;/urls&gt;&lt;/record&gt;&lt;/Cite&gt;&lt;/EndNote&gt;</w:instrText>
      </w:r>
      <w:r w:rsidRPr="00AA4F58">
        <w:rPr>
          <w:rFonts w:ascii="Times New Roman" w:hAnsi="Times New Roman" w:cs="Times New Roman"/>
          <w:sz w:val="24"/>
          <w:szCs w:val="24"/>
        </w:rPr>
        <w:fldChar w:fldCharType="separate"/>
      </w:r>
      <w:r w:rsidR="00220E13">
        <w:rPr>
          <w:rFonts w:ascii="Times New Roman" w:hAnsi="Times New Roman" w:cs="Times New Roman"/>
          <w:noProof/>
          <w:sz w:val="24"/>
          <w:szCs w:val="24"/>
        </w:rPr>
        <w:t>[5]</w:t>
      </w:r>
      <w:r w:rsidRPr="00AA4F58">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A4F58">
        <w:rPr>
          <w:rFonts w:ascii="Times New Roman" w:hAnsi="Times New Roman" w:cs="Times New Roman"/>
          <w:sz w:val="24"/>
          <w:szCs w:val="24"/>
        </w:rPr>
        <w:t xml:space="preserve">and r </w:t>
      </w:r>
      <w:r>
        <w:rPr>
          <w:rFonts w:ascii="Times New Roman" w:hAnsi="Times New Roman" w:cs="Times New Roman"/>
          <w:sz w:val="24"/>
          <w:szCs w:val="24"/>
        </w:rPr>
        <w:t>is</w:t>
      </w:r>
      <w:r w:rsidRPr="00AA4F58">
        <w:rPr>
          <w:rFonts w:ascii="Times New Roman" w:hAnsi="Times New Roman" w:cs="Times New Roman"/>
          <w:sz w:val="24"/>
          <w:szCs w:val="24"/>
        </w:rPr>
        <w:t xml:space="preserve"> the average radius of nanoparticulates, respectively. The interparticulate spacing (</w:t>
      </w:r>
      <m:oMath>
        <m:r>
          <m:rPr>
            <m:sty m:val="p"/>
          </m:rPr>
          <w:rPr>
            <w:rFonts w:ascii="Cambria Math" w:hAnsi="Cambria Math" w:cs="Times New Roman"/>
            <w:snapToGrid w:val="0"/>
            <w:sz w:val="24"/>
            <w:szCs w:val="24"/>
          </w:rPr>
          <m:t>λ</m:t>
        </m:r>
      </m:oMath>
      <w:r w:rsidRPr="00AA4F58">
        <w:rPr>
          <w:rFonts w:ascii="Times New Roman" w:hAnsi="Times New Roman" w:cs="Times New Roman"/>
          <w:sz w:val="24"/>
          <w:szCs w:val="24"/>
        </w:rPr>
        <w:t>) between the magnesium matrix and nanoparticul</w:t>
      </w:r>
      <w:r w:rsidR="00A31D5C">
        <w:rPr>
          <w:rFonts w:ascii="Times New Roman" w:hAnsi="Times New Roman" w:cs="Times New Roman"/>
          <w:sz w:val="24"/>
          <w:szCs w:val="24"/>
        </w:rPr>
        <w:t>ates is given by the Equation (2</w:t>
      </w:r>
      <w:r w:rsidRPr="00AA4F58">
        <w:rPr>
          <w:rFonts w:ascii="Times New Roman" w:hAnsi="Times New Roman" w:cs="Times New Roman"/>
          <w:sz w:val="24"/>
          <w:szCs w:val="24"/>
        </w:rPr>
        <w:t xml:space="preserve">) </w:t>
      </w:r>
      <w:r w:rsidRPr="00AA4F58">
        <w:rPr>
          <w:rFonts w:ascii="Times New Roman" w:hAnsi="Times New Roman" w:cs="Times New Roman"/>
          <w:sz w:val="24"/>
          <w:szCs w:val="24"/>
        </w:rPr>
        <w:fldChar w:fldCharType="begin"/>
      </w:r>
      <w:r w:rsidR="00220E13">
        <w:rPr>
          <w:rFonts w:ascii="Times New Roman" w:hAnsi="Times New Roman" w:cs="Times New Roman"/>
          <w:sz w:val="24"/>
          <w:szCs w:val="24"/>
        </w:rPr>
        <w:instrText xml:space="preserve"> ADDIN EN.CITE &lt;EndNote&gt;&lt;Cite&gt;&lt;Author&gt;Zhang&lt;/Author&gt;&lt;Year&gt;2004&lt;/Year&gt;&lt;RecNum&gt;92&lt;/RecNum&gt;&lt;DisplayText&gt;[6]&lt;/DisplayText&gt;&lt;record&gt;&lt;rec-number&gt;92&lt;/rec-number&gt;&lt;foreign-keys&gt;&lt;key app="EN" db-id="f5rw0dtp8dt2tze5pd0x9a08rw9w5avwxdw9" timestamp="1459887921"&gt;92&lt;/key&gt;&lt;/foreign-keys&gt;&lt;ref-type name="Journal Article"&gt;17&lt;/ref-type&gt;&lt;contributors&gt;&lt;authors&gt;&lt;author&gt;Zhang, Q&lt;/author&gt;&lt;author&gt;Chen, DL&lt;/author&gt;&lt;/authors&gt;&lt;/contributors&gt;&lt;titles&gt;&lt;title&gt;A model for predicting the particle size dependence of the low cycle fatigue life in discontinuously reinforced MMCs&lt;/title&gt;&lt;secondary-title&gt;Scripta materialia&lt;/secondary-title&gt;&lt;/titles&gt;&lt;periodical&gt;&lt;full-title&gt;Scripta Materialia&lt;/full-title&gt;&lt;abbr-1&gt;Scripta Mater.&lt;/abbr-1&gt;&lt;abbr-2&gt;Scripta Mater&lt;/abbr-2&gt;&lt;/periodical&gt;&lt;pages&gt;863-867&lt;/pages&gt;&lt;volume&gt;51&lt;/volume&gt;&lt;number&gt;9&lt;/number&gt;&lt;dates&gt;&lt;year&gt;2004&lt;/year&gt;&lt;/dates&gt;&lt;isbn&gt;1359-6462&lt;/isbn&gt;&lt;urls&gt;&lt;/urls&gt;&lt;/record&gt;&lt;/Cite&gt;&lt;/EndNote&gt;</w:instrText>
      </w:r>
      <w:r w:rsidRPr="00AA4F58">
        <w:rPr>
          <w:rFonts w:ascii="Times New Roman" w:hAnsi="Times New Roman" w:cs="Times New Roman"/>
          <w:sz w:val="24"/>
          <w:szCs w:val="24"/>
        </w:rPr>
        <w:fldChar w:fldCharType="separate"/>
      </w:r>
      <w:r w:rsidR="00220E13">
        <w:rPr>
          <w:rFonts w:ascii="Times New Roman" w:hAnsi="Times New Roman" w:cs="Times New Roman"/>
          <w:noProof/>
          <w:sz w:val="24"/>
          <w:szCs w:val="24"/>
        </w:rPr>
        <w:t>[6]</w:t>
      </w:r>
      <w:r w:rsidRPr="00AA4F58">
        <w:rPr>
          <w:rFonts w:ascii="Times New Roman" w:hAnsi="Times New Roman" w:cs="Times New Roman"/>
          <w:sz w:val="24"/>
          <w:szCs w:val="24"/>
        </w:rPr>
        <w:fldChar w:fldCharType="end"/>
      </w:r>
      <w:r w:rsidRPr="00AA4F58">
        <w:rPr>
          <w:rFonts w:ascii="Times New Roman" w:hAnsi="Times New Roman" w:cs="Times New Roman"/>
          <w:sz w:val="24"/>
          <w:szCs w:val="24"/>
        </w:rPr>
        <w:t xml:space="preserve"> :</w:t>
      </w:r>
    </w:p>
    <w:p w:rsidR="009E66EE" w:rsidRPr="00AA4F58" w:rsidRDefault="009E66EE" w:rsidP="009E66EE">
      <w:pPr>
        <w:spacing w:after="0" w:line="480" w:lineRule="auto"/>
        <w:ind w:left="2160" w:firstLine="720"/>
        <w:jc w:val="center"/>
        <w:rPr>
          <w:rFonts w:ascii="Times New Roman" w:hAnsi="Times New Roman" w:cs="Times New Roman"/>
          <w:sz w:val="24"/>
          <w:szCs w:val="24"/>
        </w:rPr>
      </w:pPr>
      <w:r w:rsidRPr="00AA4F58">
        <w:rPr>
          <w:rFonts w:ascii="Times New Roman" w:hAnsi="Times New Roman" w:cs="Times New Roman"/>
          <w:sz w:val="24"/>
          <w:szCs w:val="24"/>
        </w:rPr>
        <w:t xml:space="preserve"> </w:t>
      </w:r>
      <m:oMath>
        <m:r>
          <m:rPr>
            <m:sty m:val="p"/>
          </m:rPr>
          <w:rPr>
            <w:rFonts w:ascii="Cambria Math" w:hAnsi="Cambria Math" w:cs="Times New Roman"/>
            <w:snapToGrid w:val="0"/>
            <w:sz w:val="24"/>
            <w:szCs w:val="24"/>
          </w:rPr>
          <m:t xml:space="preserve">λ = </m:t>
        </m:r>
        <m:sSub>
          <m:sSubPr>
            <m:ctrlPr>
              <w:rPr>
                <w:rFonts w:ascii="Cambria Math" w:eastAsia="Times New Roman" w:hAnsi="Cambria Math" w:cs="Times New Roman"/>
                <w:snapToGrid w:val="0"/>
                <w:color w:val="000000"/>
                <w:sz w:val="24"/>
                <w:szCs w:val="24"/>
                <w:lang w:eastAsia="de-DE"/>
              </w:rPr>
            </m:ctrlPr>
          </m:sSubPr>
          <m:e>
            <m:r>
              <w:rPr>
                <w:rFonts w:ascii="Cambria Math" w:hAnsi="Cambria Math" w:cs="Times New Roman"/>
                <w:snapToGrid w:val="0"/>
                <w:sz w:val="24"/>
                <w:szCs w:val="24"/>
              </w:rPr>
              <m:t>d</m:t>
            </m:r>
          </m:e>
          <m:sub>
            <m:r>
              <w:rPr>
                <w:rFonts w:ascii="Cambria Math" w:hAnsi="Cambria Math" w:cs="Times New Roman"/>
                <w:snapToGrid w:val="0"/>
                <w:sz w:val="24"/>
                <w:szCs w:val="24"/>
              </w:rPr>
              <m:t>p</m:t>
            </m:r>
            <m:r>
              <m:rPr>
                <m:sty m:val="p"/>
              </m:rPr>
              <w:rPr>
                <w:rFonts w:ascii="Cambria Math" w:hAnsi="Cambria Math" w:cs="Times New Roman"/>
                <w:snapToGrid w:val="0"/>
                <w:sz w:val="24"/>
                <w:szCs w:val="24"/>
              </w:rPr>
              <m:t xml:space="preserve"> </m:t>
            </m:r>
          </m:sub>
        </m:sSub>
        <m:r>
          <m:rPr>
            <m:sty m:val="p"/>
          </m:rPr>
          <w:rPr>
            <w:rFonts w:ascii="Cambria Math" w:hAnsi="Cambria Math" w:cs="Times New Roman"/>
            <w:snapToGrid w:val="0"/>
            <w:sz w:val="24"/>
            <w:szCs w:val="24"/>
          </w:rPr>
          <m:t>(</m:t>
        </m:r>
        <m:rad>
          <m:radPr>
            <m:ctrlPr>
              <w:rPr>
                <w:rFonts w:ascii="Cambria Math" w:hAnsi="Cambria Math" w:cs="Times New Roman"/>
                <w:snapToGrid w:val="0"/>
                <w:sz w:val="24"/>
                <w:szCs w:val="24"/>
              </w:rPr>
            </m:ctrlPr>
          </m:radPr>
          <m:deg>
            <m:r>
              <m:rPr>
                <m:sty m:val="p"/>
              </m:rPr>
              <w:rPr>
                <w:rFonts w:ascii="Cambria Math" w:hAnsi="Cambria Math" w:cs="Times New Roman"/>
                <w:snapToGrid w:val="0"/>
                <w:sz w:val="24"/>
                <w:szCs w:val="24"/>
              </w:rPr>
              <m:t>3</m:t>
            </m:r>
          </m:deg>
          <m:e>
            <m:d>
              <m:dPr>
                <m:ctrlPr>
                  <w:rPr>
                    <w:rFonts w:ascii="Cambria Math" w:hAnsi="Cambria Math" w:cs="Times New Roman"/>
                    <w:i/>
                    <w:snapToGrid w:val="0"/>
                    <w:sz w:val="24"/>
                    <w:szCs w:val="24"/>
                  </w:rPr>
                </m:ctrlPr>
              </m:dPr>
              <m:e>
                <m:f>
                  <m:fPr>
                    <m:type m:val="lin"/>
                    <m:ctrlPr>
                      <w:rPr>
                        <w:rFonts w:ascii="Cambria Math" w:hAnsi="Cambria Math" w:cs="Times New Roman"/>
                        <w:i/>
                        <w:snapToGrid w:val="0"/>
                        <w:sz w:val="24"/>
                        <w:szCs w:val="24"/>
                      </w:rPr>
                    </m:ctrlPr>
                  </m:fPr>
                  <m:num>
                    <m:r>
                      <w:rPr>
                        <w:rFonts w:ascii="Cambria Math" w:hAnsi="Cambria Math" w:cs="Times New Roman"/>
                        <w:snapToGrid w:val="0"/>
                        <w:sz w:val="24"/>
                        <w:szCs w:val="24"/>
                      </w:rPr>
                      <m:t>1</m:t>
                    </m:r>
                  </m:num>
                  <m:den>
                    <m:r>
                      <w:rPr>
                        <w:rFonts w:ascii="Cambria Math" w:hAnsi="Cambria Math" w:cs="Times New Roman"/>
                        <w:snapToGrid w:val="0"/>
                        <w:sz w:val="24"/>
                        <w:szCs w:val="24"/>
                      </w:rPr>
                      <m:t>2</m:t>
                    </m:r>
                    <m:sSub>
                      <m:sSubPr>
                        <m:ctrlPr>
                          <w:rPr>
                            <w:rFonts w:ascii="Cambria Math" w:eastAsia="Times New Roman" w:hAnsi="Cambria Math" w:cs="Times New Roman"/>
                            <w:snapToGrid w:val="0"/>
                            <w:color w:val="000000"/>
                            <w:sz w:val="24"/>
                            <w:szCs w:val="24"/>
                            <w:lang w:eastAsia="de-DE"/>
                          </w:rPr>
                        </m:ctrlPr>
                      </m:sSubPr>
                      <m:e>
                        <m:r>
                          <w:rPr>
                            <w:rFonts w:ascii="Cambria Math" w:hAnsi="Cambria Math" w:cs="Times New Roman"/>
                            <w:snapToGrid w:val="0"/>
                            <w:sz w:val="24"/>
                            <w:szCs w:val="24"/>
                          </w:rPr>
                          <m:t>V</m:t>
                        </m:r>
                      </m:e>
                      <m:sub>
                        <m:r>
                          <w:rPr>
                            <w:rFonts w:ascii="Cambria Math" w:hAnsi="Cambria Math" w:cs="Times New Roman"/>
                            <w:snapToGrid w:val="0"/>
                            <w:sz w:val="24"/>
                            <w:szCs w:val="24"/>
                          </w:rPr>
                          <m:t>p</m:t>
                        </m:r>
                      </m:sub>
                    </m:sSub>
                  </m:den>
                </m:f>
                <m:r>
                  <w:rPr>
                    <w:rFonts w:ascii="Cambria Math" w:hAnsi="Cambria Math" w:cs="Times New Roman"/>
                    <w:snapToGrid w:val="0"/>
                    <w:sz w:val="24"/>
                    <w:szCs w:val="24"/>
                  </w:rPr>
                  <m:t xml:space="preserve"> </m:t>
                </m:r>
              </m:e>
            </m:d>
          </m:e>
        </m:rad>
        <m:r>
          <m:rPr>
            <m:sty m:val="p"/>
          </m:rPr>
          <w:rPr>
            <w:rFonts w:ascii="Cambria Math" w:hAnsi="Cambria Math" w:cs="Times New Roman"/>
            <w:snapToGrid w:val="0"/>
            <w:sz w:val="24"/>
            <w:szCs w:val="24"/>
          </w:rPr>
          <m:t xml:space="preserve">-1) </m:t>
        </m:r>
      </m:oMath>
      <w:r w:rsidRPr="00AA4F58">
        <w:rPr>
          <w:rFonts w:ascii="Times New Roman" w:eastAsiaTheme="minorEastAsia" w:hAnsi="Times New Roman" w:cs="Times New Roman"/>
          <w:snapToGrid w:val="0"/>
          <w:sz w:val="24"/>
          <w:szCs w:val="24"/>
        </w:rPr>
        <w:t xml:space="preserve">   </w:t>
      </w:r>
      <w:r w:rsidRPr="00AA4F58">
        <w:rPr>
          <w:rFonts w:ascii="Times New Roman" w:eastAsiaTheme="minorEastAsia" w:hAnsi="Times New Roman" w:cs="Times New Roman"/>
          <w:snapToGrid w:val="0"/>
          <w:sz w:val="24"/>
          <w:szCs w:val="24"/>
        </w:rPr>
        <w:tab/>
      </w:r>
      <w:r w:rsidRPr="00AA4F58">
        <w:rPr>
          <w:rFonts w:ascii="Times New Roman" w:eastAsiaTheme="minorEastAsia" w:hAnsi="Times New Roman" w:cs="Times New Roman"/>
          <w:snapToGrid w:val="0"/>
          <w:sz w:val="24"/>
          <w:szCs w:val="24"/>
        </w:rPr>
        <w:tab/>
      </w:r>
      <w:r w:rsidRPr="00AA4F58">
        <w:rPr>
          <w:rFonts w:ascii="Times New Roman" w:eastAsiaTheme="minorEastAsia" w:hAnsi="Times New Roman" w:cs="Times New Roman"/>
          <w:snapToGrid w:val="0"/>
          <w:sz w:val="24"/>
          <w:szCs w:val="24"/>
        </w:rPr>
        <w:tab/>
        <w:t xml:space="preserve">                     (</w:t>
      </w:r>
      <w:r w:rsidR="00A31D5C">
        <w:rPr>
          <w:rFonts w:ascii="Times New Roman" w:eastAsiaTheme="minorEastAsia" w:hAnsi="Times New Roman" w:cs="Times New Roman"/>
          <w:snapToGrid w:val="0"/>
          <w:sz w:val="24"/>
          <w:szCs w:val="24"/>
        </w:rPr>
        <w:t>2</w:t>
      </w:r>
      <w:r w:rsidRPr="00AA4F58">
        <w:rPr>
          <w:rFonts w:ascii="Times New Roman" w:eastAsiaTheme="minorEastAsia" w:hAnsi="Times New Roman" w:cs="Times New Roman"/>
          <w:snapToGrid w:val="0"/>
          <w:sz w:val="24"/>
          <w:szCs w:val="24"/>
        </w:rPr>
        <w:t>)</w:t>
      </w:r>
    </w:p>
    <w:p w:rsidR="009E66EE" w:rsidRPr="00AA4F58" w:rsidRDefault="009E66EE" w:rsidP="009E66EE">
      <w:pPr>
        <w:spacing w:after="0" w:line="480" w:lineRule="auto"/>
        <w:jc w:val="both"/>
        <w:rPr>
          <w:rFonts w:ascii="Times New Roman" w:hAnsi="Times New Roman" w:cs="Times New Roman"/>
          <w:sz w:val="24"/>
          <w:szCs w:val="24"/>
        </w:rPr>
      </w:pPr>
      <w:r w:rsidRPr="00963441">
        <w:rPr>
          <w:rFonts w:ascii="Times New Roman" w:hAnsi="Times New Roman" w:cs="Times New Roman"/>
          <w:sz w:val="24"/>
          <w:szCs w:val="24"/>
          <w:highlight w:val="yellow"/>
        </w:rPr>
        <w:t>where, d</w:t>
      </w:r>
      <w:r w:rsidRPr="00963441">
        <w:rPr>
          <w:rFonts w:ascii="Times New Roman" w:hAnsi="Times New Roman" w:cs="Times New Roman"/>
          <w:sz w:val="24"/>
          <w:szCs w:val="24"/>
          <w:highlight w:val="yellow"/>
          <w:vertAlign w:val="subscript"/>
        </w:rPr>
        <w:t>p</w:t>
      </w:r>
      <w:r w:rsidRPr="00963441">
        <w:rPr>
          <w:rFonts w:ascii="Times New Roman" w:hAnsi="Times New Roman" w:cs="Times New Roman"/>
          <w:sz w:val="24"/>
          <w:szCs w:val="24"/>
          <w:highlight w:val="yellow"/>
        </w:rPr>
        <w:t xml:space="preserve"> and V</w:t>
      </w:r>
      <w:r w:rsidRPr="00963441">
        <w:rPr>
          <w:rFonts w:ascii="Times New Roman" w:hAnsi="Times New Roman" w:cs="Times New Roman"/>
          <w:sz w:val="24"/>
          <w:szCs w:val="24"/>
          <w:highlight w:val="yellow"/>
          <w:vertAlign w:val="subscript"/>
        </w:rPr>
        <w:t>p</w:t>
      </w:r>
      <w:r w:rsidRPr="00963441">
        <w:rPr>
          <w:rFonts w:ascii="Times New Roman" w:hAnsi="Times New Roman" w:cs="Times New Roman"/>
          <w:sz w:val="24"/>
          <w:szCs w:val="24"/>
          <w:highlight w:val="yellow"/>
        </w:rPr>
        <w:t xml:space="preserve"> are the average diameter and volume fraction of nanoparticulates.</w:t>
      </w:r>
    </w:p>
    <w:p w:rsidR="009E66EE" w:rsidRPr="00AA4F58" w:rsidRDefault="009E66EE" w:rsidP="009E66EE">
      <w:pPr>
        <w:spacing w:after="0" w:line="480" w:lineRule="auto"/>
        <w:jc w:val="both"/>
        <w:rPr>
          <w:rFonts w:ascii="Times New Roman" w:hAnsi="Times New Roman" w:cs="Times New Roman"/>
          <w:strike/>
          <w:sz w:val="24"/>
          <w:szCs w:val="24"/>
        </w:rPr>
      </w:pPr>
      <w:r w:rsidRPr="00AA4F58">
        <w:rPr>
          <w:rFonts w:ascii="Times New Roman" w:hAnsi="Times New Roman" w:cs="Times New Roman"/>
          <w:sz w:val="24"/>
          <w:szCs w:val="24"/>
        </w:rPr>
        <w:t>The activation of Orowan strengthening mainly depends on the interparticulate spacing (</w:t>
      </w:r>
      <m:oMath>
        <m:r>
          <m:rPr>
            <m:sty m:val="p"/>
          </m:rPr>
          <w:rPr>
            <w:rFonts w:ascii="Cambria Math" w:hAnsi="Cambria Math" w:cs="Times New Roman"/>
            <w:sz w:val="24"/>
            <w:szCs w:val="24"/>
          </w:rPr>
          <m:t>λ</m:t>
        </m:r>
      </m:oMath>
      <w:r w:rsidRPr="00AA4F58">
        <w:rPr>
          <w:rFonts w:ascii="Times New Roman" w:hAnsi="Times New Roman" w:cs="Times New Roman"/>
          <w:sz w:val="24"/>
          <w:szCs w:val="24"/>
        </w:rPr>
        <w:t xml:space="preserve">) which can be achieved through uniform dispersion of nanoparticulates within the matrix.  In order to achieve an uniform distribution of nanoparticulates within the Mg matrix, various factors such as the particle size of the nanoparticulates, volume fraction of the nanoparticulates within the matrix and synthesis methodology enabling uniform distribution of nanoparticulates are of prime importance </w:t>
      </w:r>
      <w:r w:rsidRPr="00AA4F58">
        <w:rPr>
          <w:rFonts w:ascii="Times New Roman" w:hAnsi="Times New Roman" w:cs="Times New Roman"/>
          <w:sz w:val="24"/>
          <w:szCs w:val="24"/>
        </w:rPr>
        <w:fldChar w:fldCharType="begin"/>
      </w:r>
      <w:r w:rsidR="00220E13">
        <w:rPr>
          <w:rFonts w:ascii="Times New Roman" w:hAnsi="Times New Roman" w:cs="Times New Roman"/>
          <w:sz w:val="24"/>
          <w:szCs w:val="24"/>
        </w:rPr>
        <w:instrText xml:space="preserve"> ADDIN EN.CITE &lt;EndNote&gt;&lt;Cite&gt;&lt;Author&gt;Meenashisundaram&lt;/Author&gt;&lt;Year&gt;2015&lt;/Year&gt;&lt;RecNum&gt;4&lt;/RecNum&gt;&lt;DisplayText&gt;[7]&lt;/DisplayText&gt;&lt;record&gt;&lt;rec-number&gt;4&lt;/rec-number&gt;&lt;foreign-keys&gt;&lt;key app="EN" db-id="f5rw0dtp8dt2tze5pd0x9a08rw9w5avwxdw9" timestamp="1455565067"&gt;4&lt;/key&gt;&lt;/foreign-keys&gt;&lt;ref-type name="Journal Article"&gt;17&lt;/ref-type&gt;&lt;contributors&gt;&lt;authors&gt;&lt;author&gt;Meenashisundaram, Ganesh&lt;/author&gt;&lt;author&gt;Nai, Mui&lt;/author&gt;&lt;author&gt;Gupta, Manoj&lt;/author&gt;&lt;/authors&gt;&lt;/contributors&gt;&lt;titles&gt;&lt;title&gt;Effects of Primary Processing Techniques and Significance of Hall-Petch Strengthening on the Mechanical Response of Magnesium Matrix Composites Containing TiO2 Nanoparticulates&lt;/title&gt;&lt;secondary-title&gt;Nanomaterials&lt;/secondary-title&gt;&lt;/titles&gt;&lt;pages&gt;1256-1283&lt;/pages&gt;&lt;volume&gt;5&lt;/volume&gt;&lt;number&gt;3&lt;/number&gt;&lt;dates&gt;&lt;year&gt;2015&lt;/year&gt;&lt;/dates&gt;&lt;isbn&gt;2079-4991&lt;/isbn&gt;&lt;urls&gt;&lt;/urls&gt;&lt;electronic-resource-num&gt;10.3390/nano5031256&lt;/electronic-resource-num&gt;&lt;/record&gt;&lt;/Cite&gt;&lt;/EndNote&gt;</w:instrText>
      </w:r>
      <w:r w:rsidRPr="00AA4F58">
        <w:rPr>
          <w:rFonts w:ascii="Times New Roman" w:hAnsi="Times New Roman" w:cs="Times New Roman"/>
          <w:sz w:val="24"/>
          <w:szCs w:val="24"/>
        </w:rPr>
        <w:fldChar w:fldCharType="separate"/>
      </w:r>
      <w:r w:rsidR="00220E13">
        <w:rPr>
          <w:rFonts w:ascii="Times New Roman" w:hAnsi="Times New Roman" w:cs="Times New Roman"/>
          <w:noProof/>
          <w:sz w:val="24"/>
          <w:szCs w:val="24"/>
        </w:rPr>
        <w:t>[7]</w:t>
      </w:r>
      <w:r w:rsidRPr="00AA4F58">
        <w:rPr>
          <w:rFonts w:ascii="Times New Roman" w:hAnsi="Times New Roman" w:cs="Times New Roman"/>
          <w:sz w:val="24"/>
          <w:szCs w:val="24"/>
        </w:rPr>
        <w:fldChar w:fldCharType="end"/>
      </w:r>
      <w:r w:rsidRPr="00AA4F58">
        <w:rPr>
          <w:rFonts w:ascii="Times New Roman" w:hAnsi="Times New Roman" w:cs="Times New Roman"/>
          <w:sz w:val="24"/>
          <w:szCs w:val="24"/>
        </w:rPr>
        <w:t xml:space="preserve">.  </w:t>
      </w:r>
      <w:r w:rsidRPr="004711F9">
        <w:rPr>
          <w:rFonts w:ascii="Times New Roman" w:hAnsi="Times New Roman" w:cs="Times New Roman"/>
          <w:sz w:val="24"/>
          <w:szCs w:val="24"/>
          <w:highlight w:val="yellow"/>
        </w:rPr>
        <w:t>The theoretical interparticulate spacing (</w:t>
      </w:r>
      <m:oMath>
        <m:r>
          <w:rPr>
            <w:rFonts w:ascii="Cambria Math" w:hAnsi="Cambria Math" w:cs="Times New Roman"/>
            <w:sz w:val="24"/>
            <w:szCs w:val="24"/>
            <w:highlight w:val="yellow"/>
          </w:rPr>
          <m:t>λ</m:t>
        </m:r>
      </m:oMath>
      <w:r>
        <w:rPr>
          <w:rFonts w:ascii="Times New Roman" w:hAnsi="Times New Roman" w:cs="Times New Roman"/>
          <w:sz w:val="24"/>
          <w:szCs w:val="24"/>
          <w:highlight w:val="yellow"/>
        </w:rPr>
        <w:t>) is calculated by the E</w:t>
      </w:r>
      <w:r w:rsidRPr="004711F9">
        <w:rPr>
          <w:rFonts w:ascii="Times New Roman" w:hAnsi="Times New Roman" w:cs="Times New Roman"/>
          <w:sz w:val="24"/>
          <w:szCs w:val="24"/>
          <w:highlight w:val="yellow"/>
        </w:rPr>
        <w:t xml:space="preserve">quation </w:t>
      </w:r>
      <w:r>
        <w:rPr>
          <w:rFonts w:ascii="Times New Roman" w:hAnsi="Times New Roman" w:cs="Times New Roman"/>
          <w:sz w:val="24"/>
          <w:szCs w:val="24"/>
          <w:highlight w:val="yellow"/>
        </w:rPr>
        <w:t>(</w:t>
      </w:r>
      <w:r w:rsidR="00A31D5C">
        <w:rPr>
          <w:rFonts w:ascii="Times New Roman" w:hAnsi="Times New Roman" w:cs="Times New Roman"/>
          <w:sz w:val="24"/>
          <w:szCs w:val="24"/>
          <w:highlight w:val="yellow"/>
        </w:rPr>
        <w:t>2</w:t>
      </w:r>
      <w:r>
        <w:rPr>
          <w:rFonts w:ascii="Times New Roman" w:hAnsi="Times New Roman" w:cs="Times New Roman"/>
          <w:sz w:val="24"/>
          <w:szCs w:val="24"/>
          <w:highlight w:val="yellow"/>
        </w:rPr>
        <w:t>)</w:t>
      </w:r>
      <w:r w:rsidRPr="004711F9">
        <w:rPr>
          <w:rFonts w:ascii="Times New Roman" w:hAnsi="Times New Roman" w:cs="Times New Roman"/>
          <w:sz w:val="24"/>
          <w:szCs w:val="24"/>
          <w:highlight w:val="yellow"/>
        </w:rPr>
        <w:t xml:space="preserve">, where the average diameter of the nanoparticulate is as </w:t>
      </w:r>
      <w:r w:rsidRPr="004711F9">
        <w:rPr>
          <w:rFonts w:ascii="Times New Roman" w:hAnsi="Times New Roman" w:cs="Times New Roman"/>
          <w:sz w:val="24"/>
          <w:szCs w:val="24"/>
          <w:highlight w:val="yellow"/>
        </w:rPr>
        <w:lastRenderedPageBreak/>
        <w:t>mentioned by the supplier, dp (</w:t>
      </w:r>
      <w:r w:rsidR="00ED1763">
        <w:rPr>
          <w:rFonts w:ascii="Times New Roman" w:hAnsi="Times New Roman" w:cs="Times New Roman"/>
          <w:sz w:val="24"/>
          <w:szCs w:val="24"/>
          <w:highlight w:val="yellow"/>
        </w:rPr>
        <w:t>~15</w:t>
      </w:r>
      <w:r w:rsidRPr="004711F9">
        <w:rPr>
          <w:rFonts w:ascii="Times New Roman" w:hAnsi="Times New Roman" w:cs="Times New Roman"/>
          <w:sz w:val="24"/>
          <w:szCs w:val="24"/>
          <w:highlight w:val="yellow"/>
        </w:rPr>
        <w:t xml:space="preserve"> nm) and Vp (0.5, 1 and 2 vol. %)</w:t>
      </w:r>
      <w:r>
        <w:rPr>
          <w:rFonts w:ascii="Times New Roman" w:hAnsi="Times New Roman" w:cs="Times New Roman"/>
          <w:sz w:val="24"/>
          <w:szCs w:val="24"/>
          <w:highlight w:val="yellow"/>
        </w:rPr>
        <w:t xml:space="preserve"> </w:t>
      </w:r>
      <w:r w:rsidRPr="004711F9">
        <w:rPr>
          <w:rFonts w:ascii="Times New Roman" w:hAnsi="Times New Roman" w:cs="Times New Roman"/>
          <w:sz w:val="24"/>
          <w:szCs w:val="24"/>
          <w:highlight w:val="yellow"/>
        </w:rPr>
        <w:t>is the volume fraction of nanoparticulates reinforced within the magnesium matrix. This λ</w:t>
      </w:r>
      <w:r w:rsidRPr="004711F9">
        <w:rPr>
          <w:rFonts w:ascii="Times New Roman" w:hAnsi="Times New Roman" w:cs="Times New Roman"/>
          <w:sz w:val="24"/>
          <w:szCs w:val="24"/>
          <w:highlight w:val="yellow"/>
          <w:vertAlign w:val="subscript"/>
        </w:rPr>
        <w:t xml:space="preserve">Theoretical </w:t>
      </w:r>
      <w:r>
        <w:rPr>
          <w:rFonts w:ascii="Times New Roman" w:hAnsi="Times New Roman" w:cs="Times New Roman"/>
          <w:sz w:val="24"/>
          <w:szCs w:val="24"/>
          <w:highlight w:val="yellow"/>
        </w:rPr>
        <w:t>value is then substituted in E</w:t>
      </w:r>
      <w:r w:rsidRPr="004711F9">
        <w:rPr>
          <w:rFonts w:ascii="Times New Roman" w:hAnsi="Times New Roman" w:cs="Times New Roman"/>
          <w:sz w:val="24"/>
          <w:szCs w:val="24"/>
          <w:highlight w:val="yellow"/>
        </w:rPr>
        <w:t xml:space="preserve">quation </w:t>
      </w:r>
      <w:r>
        <w:rPr>
          <w:rFonts w:ascii="Times New Roman" w:hAnsi="Times New Roman" w:cs="Times New Roman"/>
          <w:sz w:val="24"/>
          <w:szCs w:val="24"/>
          <w:highlight w:val="yellow"/>
        </w:rPr>
        <w:t>(</w:t>
      </w:r>
      <w:r w:rsidR="000E049A">
        <w:rPr>
          <w:rFonts w:ascii="Times New Roman" w:hAnsi="Times New Roman" w:cs="Times New Roman"/>
          <w:sz w:val="24"/>
          <w:szCs w:val="24"/>
          <w:highlight w:val="yellow"/>
        </w:rPr>
        <w:t>1</w:t>
      </w:r>
      <w:r>
        <w:rPr>
          <w:rFonts w:ascii="Times New Roman" w:hAnsi="Times New Roman" w:cs="Times New Roman"/>
          <w:sz w:val="24"/>
          <w:szCs w:val="24"/>
          <w:highlight w:val="yellow"/>
        </w:rPr>
        <w:t>)</w:t>
      </w:r>
      <w:r w:rsidR="001C462B">
        <w:rPr>
          <w:rFonts w:ascii="Times New Roman" w:hAnsi="Times New Roman" w:cs="Times New Roman"/>
          <w:sz w:val="24"/>
          <w:szCs w:val="24"/>
          <w:highlight w:val="yellow"/>
        </w:rPr>
        <w:t xml:space="preserve"> to calculate the theoretical O</w:t>
      </w:r>
      <w:r w:rsidRPr="004711F9">
        <w:rPr>
          <w:rFonts w:ascii="Times New Roman" w:hAnsi="Times New Roman" w:cs="Times New Roman"/>
          <w:sz w:val="24"/>
          <w:szCs w:val="24"/>
          <w:highlight w:val="yellow"/>
        </w:rPr>
        <w:t>rowan strengthening contribution in MPa.  The experimental measurements of the interparticulate spacing</w:t>
      </w:r>
      <w:r>
        <w:rPr>
          <w:rFonts w:ascii="Times New Roman" w:hAnsi="Times New Roman" w:cs="Times New Roman"/>
          <w:sz w:val="24"/>
          <w:szCs w:val="24"/>
          <w:highlight w:val="yellow"/>
        </w:rPr>
        <w:t xml:space="preserve"> as shown in </w:t>
      </w:r>
      <w:r w:rsidR="00191088">
        <w:rPr>
          <w:rFonts w:ascii="Times New Roman" w:hAnsi="Times New Roman" w:cs="Times New Roman"/>
          <w:sz w:val="24"/>
          <w:szCs w:val="24"/>
          <w:highlight w:val="yellow"/>
        </w:rPr>
        <w:t xml:space="preserve">Fig. </w:t>
      </w:r>
      <w:r w:rsidR="00EF262E">
        <w:rPr>
          <w:rFonts w:ascii="Times New Roman" w:hAnsi="Times New Roman" w:cs="Times New Roman"/>
          <w:sz w:val="24"/>
          <w:szCs w:val="24"/>
          <w:highlight w:val="yellow"/>
        </w:rPr>
        <w:t>2</w:t>
      </w:r>
      <w:r w:rsidRPr="004711F9">
        <w:rPr>
          <w:rFonts w:ascii="Times New Roman" w:hAnsi="Times New Roman" w:cs="Times New Roman"/>
          <w:sz w:val="24"/>
          <w:szCs w:val="24"/>
          <w:highlight w:val="yellow"/>
        </w:rPr>
        <w:t xml:space="preserve"> in the nanocomposites (</w:t>
      </w:r>
      <w:r w:rsidRPr="004711F9">
        <w:rPr>
          <w:rFonts w:ascii="Times New Roman" w:hAnsi="Times New Roman" w:cs="Times New Roman"/>
          <w:color w:val="000000"/>
          <w:sz w:val="24"/>
          <w:szCs w:val="24"/>
          <w:highlight w:val="yellow"/>
        </w:rPr>
        <w:t>λ</w:t>
      </w:r>
      <w:r w:rsidRPr="004711F9">
        <w:rPr>
          <w:rFonts w:ascii="Times New Roman" w:hAnsi="Times New Roman" w:cs="Times New Roman"/>
          <w:color w:val="000000"/>
          <w:sz w:val="24"/>
          <w:szCs w:val="24"/>
          <w:highlight w:val="yellow"/>
          <w:vertAlign w:val="subscript"/>
        </w:rPr>
        <w:t>observed</w:t>
      </w:r>
      <w:r w:rsidRPr="004711F9">
        <w:rPr>
          <w:rFonts w:ascii="Times New Roman" w:hAnsi="Times New Roman" w:cs="Times New Roman"/>
          <w:sz w:val="24"/>
          <w:szCs w:val="24"/>
          <w:highlight w:val="yellow"/>
        </w:rPr>
        <w:t>) using</w:t>
      </w:r>
      <w:r>
        <w:rPr>
          <w:rFonts w:ascii="Times New Roman" w:hAnsi="Times New Roman" w:cs="Times New Roman"/>
          <w:sz w:val="24"/>
          <w:szCs w:val="24"/>
          <w:highlight w:val="yellow"/>
        </w:rPr>
        <w:t xml:space="preserve"> FESEM are used directly in to E</w:t>
      </w:r>
      <w:r w:rsidRPr="004711F9">
        <w:rPr>
          <w:rFonts w:ascii="Times New Roman" w:hAnsi="Times New Roman" w:cs="Times New Roman"/>
          <w:sz w:val="24"/>
          <w:szCs w:val="24"/>
          <w:highlight w:val="yellow"/>
        </w:rPr>
        <w:t xml:space="preserve">quation </w:t>
      </w:r>
      <w:r>
        <w:rPr>
          <w:rFonts w:ascii="Times New Roman" w:hAnsi="Times New Roman" w:cs="Times New Roman"/>
          <w:sz w:val="24"/>
          <w:szCs w:val="24"/>
          <w:highlight w:val="yellow"/>
        </w:rPr>
        <w:t>(</w:t>
      </w:r>
      <w:r w:rsidR="000E049A">
        <w:rPr>
          <w:rFonts w:ascii="Times New Roman" w:hAnsi="Times New Roman" w:cs="Times New Roman"/>
          <w:sz w:val="24"/>
          <w:szCs w:val="24"/>
          <w:highlight w:val="yellow"/>
        </w:rPr>
        <w:t>1</w:t>
      </w:r>
      <w:r>
        <w:rPr>
          <w:rFonts w:ascii="Times New Roman" w:hAnsi="Times New Roman" w:cs="Times New Roman"/>
          <w:sz w:val="24"/>
          <w:szCs w:val="24"/>
          <w:highlight w:val="yellow"/>
        </w:rPr>
        <w:t>)</w:t>
      </w:r>
      <w:r w:rsidRPr="004711F9">
        <w:rPr>
          <w:rFonts w:ascii="Times New Roman" w:hAnsi="Times New Roman" w:cs="Times New Roman"/>
          <w:sz w:val="24"/>
          <w:szCs w:val="24"/>
          <w:highlight w:val="yellow"/>
        </w:rPr>
        <w:t xml:space="preserve"> to calculate the experimental orowan strengthening contribution in MPa.</w:t>
      </w:r>
      <w:r>
        <w:rPr>
          <w:rFonts w:eastAsiaTheme="minorEastAsia" w:cstheme="minorHAnsi"/>
          <w:i/>
          <w:iCs/>
          <w:snapToGrid w:val="0"/>
        </w:rPr>
        <w:t xml:space="preserve"> </w:t>
      </w:r>
      <w:r w:rsidRPr="00AA4F58">
        <w:rPr>
          <w:rFonts w:ascii="Times New Roman" w:hAnsi="Times New Roman" w:cs="Times New Roman"/>
          <w:sz w:val="24"/>
          <w:szCs w:val="24"/>
        </w:rPr>
        <w:t xml:space="preserve"> Theoretically predicted and experimentally calculated interparticulate spacing (λ) values of SiO</w:t>
      </w:r>
      <w:r w:rsidRPr="00AA4F58">
        <w:rPr>
          <w:rFonts w:ascii="Times New Roman" w:hAnsi="Times New Roman" w:cs="Times New Roman"/>
          <w:sz w:val="24"/>
          <w:szCs w:val="24"/>
          <w:vertAlign w:val="subscript"/>
        </w:rPr>
        <w:t>2</w:t>
      </w:r>
      <w:r w:rsidRPr="00AA4F58">
        <w:rPr>
          <w:rFonts w:ascii="Times New Roman" w:hAnsi="Times New Roman" w:cs="Times New Roman"/>
          <w:sz w:val="24"/>
          <w:szCs w:val="24"/>
        </w:rPr>
        <w:t xml:space="preserve"> nanoparticulates within the Mg matrix are shown in </w:t>
      </w:r>
      <w:r w:rsidR="005616DA">
        <w:rPr>
          <w:rFonts w:ascii="Times New Roman" w:hAnsi="Times New Roman" w:cs="Times New Roman"/>
          <w:sz w:val="24"/>
          <w:szCs w:val="24"/>
        </w:rPr>
        <w:t>Tabl</w:t>
      </w:r>
      <w:r w:rsidR="009026F3">
        <w:rPr>
          <w:rFonts w:ascii="Times New Roman" w:hAnsi="Times New Roman" w:cs="Times New Roman"/>
          <w:sz w:val="24"/>
          <w:szCs w:val="24"/>
        </w:rPr>
        <w:t xml:space="preserve">e </w:t>
      </w:r>
      <w:r w:rsidR="00C55346">
        <w:rPr>
          <w:rFonts w:ascii="Times New Roman" w:hAnsi="Times New Roman" w:cs="Times New Roman"/>
          <w:sz w:val="24"/>
          <w:szCs w:val="24"/>
        </w:rPr>
        <w:t>S</w:t>
      </w:r>
      <w:r w:rsidR="00565A8D">
        <w:rPr>
          <w:rFonts w:ascii="Times New Roman" w:hAnsi="Times New Roman" w:cs="Times New Roman"/>
          <w:sz w:val="24"/>
          <w:szCs w:val="24"/>
        </w:rPr>
        <w:t>I</w:t>
      </w:r>
      <w:r w:rsidRPr="00AA4F58">
        <w:rPr>
          <w:rFonts w:ascii="Times New Roman" w:hAnsi="Times New Roman" w:cs="Times New Roman"/>
          <w:sz w:val="24"/>
          <w:szCs w:val="24"/>
        </w:rPr>
        <w:t>.</w:t>
      </w:r>
      <w:r>
        <w:rPr>
          <w:rFonts w:ascii="Times New Roman" w:hAnsi="Times New Roman" w:cs="Times New Roman"/>
          <w:sz w:val="24"/>
          <w:szCs w:val="24"/>
        </w:rPr>
        <w:t xml:space="preserve">  </w:t>
      </w:r>
      <w:r w:rsidRPr="00AA4F58">
        <w:rPr>
          <w:rFonts w:ascii="Times New Roman" w:hAnsi="Times New Roman" w:cs="Times New Roman"/>
          <w:sz w:val="24"/>
          <w:szCs w:val="24"/>
        </w:rPr>
        <w:t xml:space="preserve">For example, the theoretical and experimental λ values for a size range of </w:t>
      </w:r>
      <w:r w:rsidR="00ED1763">
        <w:rPr>
          <w:rFonts w:ascii="Times New Roman" w:hAnsi="Times New Roman" w:cs="Times New Roman"/>
          <w:sz w:val="24"/>
          <w:szCs w:val="24"/>
        </w:rPr>
        <w:t>~15</w:t>
      </w:r>
      <w:r w:rsidRPr="00AA4F58">
        <w:rPr>
          <w:rFonts w:ascii="Times New Roman" w:hAnsi="Times New Roman" w:cs="Times New Roman"/>
          <w:sz w:val="24"/>
          <w:szCs w:val="24"/>
        </w:rPr>
        <w:t xml:space="preserve"> nm in Mg 2 vol. % SiO</w:t>
      </w:r>
      <w:r w:rsidRPr="00AA4F58">
        <w:rPr>
          <w:rFonts w:ascii="Times New Roman" w:hAnsi="Times New Roman" w:cs="Times New Roman"/>
          <w:sz w:val="24"/>
          <w:szCs w:val="24"/>
          <w:vertAlign w:val="subscript"/>
        </w:rPr>
        <w:t>2</w:t>
      </w:r>
      <w:r w:rsidRPr="00AA4F58">
        <w:rPr>
          <w:rFonts w:ascii="Times New Roman" w:hAnsi="Times New Roman" w:cs="Times New Roman"/>
          <w:sz w:val="24"/>
          <w:szCs w:val="24"/>
        </w:rPr>
        <w:t xml:space="preserve"> nanocomposites is ~28 nm and ~1142 nm, respectively and exhibit a theoretical and experimental  </w:t>
      </w:r>
      <m:oMath>
        <m:sSub>
          <m:sSubPr>
            <m:ctrlPr>
              <w:rPr>
                <w:rFonts w:ascii="Cambria Math" w:eastAsia="Times New Roman" w:hAnsi="Cambria Math" w:cs="Times New Roman"/>
                <w:i/>
                <w:color w:val="000000"/>
                <w:sz w:val="24"/>
                <w:szCs w:val="24"/>
                <w:lang w:eastAsia="de-DE"/>
              </w:rPr>
            </m:ctrlPr>
          </m:sSubPr>
          <m:e>
            <m:r>
              <m:rPr>
                <m:sty m:val="p"/>
              </m:rPr>
              <w:rPr>
                <w:rFonts w:ascii="Cambria Math" w:hAnsi="Cambria Math" w:cs="Times New Roman"/>
                <w:sz w:val="24"/>
                <w:szCs w:val="24"/>
              </w:rPr>
              <m:t>σ</m:t>
            </m:r>
          </m:e>
          <m:sub>
            <m:r>
              <w:rPr>
                <w:rFonts w:ascii="Cambria Math" w:hAnsi="Cambria Math" w:cs="Times New Roman"/>
                <w:sz w:val="24"/>
                <w:szCs w:val="24"/>
              </w:rPr>
              <m:t>Orowan</m:t>
            </m:r>
          </m:sub>
        </m:sSub>
      </m:oMath>
      <w:r w:rsidRPr="00AA4F58">
        <w:rPr>
          <w:rFonts w:ascii="Times New Roman" w:eastAsia="Times New Roman" w:hAnsi="Times New Roman" w:cs="Times New Roman"/>
          <w:color w:val="000000"/>
          <w:sz w:val="24"/>
          <w:szCs w:val="24"/>
          <w:lang w:eastAsia="de-DE"/>
        </w:rPr>
        <w:t xml:space="preserve"> of ~78 MPa and ~2 MPa, respectively.</w:t>
      </w:r>
      <w:r w:rsidRPr="00AA4F58">
        <w:rPr>
          <w:rFonts w:ascii="Times New Roman" w:hAnsi="Times New Roman" w:cs="Times New Roman"/>
          <w:sz w:val="24"/>
          <w:szCs w:val="24"/>
        </w:rPr>
        <w:t xml:space="preserve">  The experimentally determined </w:t>
      </w:r>
      <m:oMath>
        <m:sSub>
          <m:sSubPr>
            <m:ctrlPr>
              <w:rPr>
                <w:rFonts w:ascii="Cambria Math" w:eastAsia="Times New Roman" w:hAnsi="Cambria Math" w:cs="Times New Roman"/>
                <w:i/>
                <w:color w:val="000000"/>
                <w:sz w:val="24"/>
                <w:szCs w:val="24"/>
                <w:lang w:eastAsia="de-DE"/>
              </w:rPr>
            </m:ctrlPr>
          </m:sSubPr>
          <m:e>
            <m:r>
              <m:rPr>
                <m:sty m:val="p"/>
              </m:rPr>
              <w:rPr>
                <w:rFonts w:ascii="Cambria Math" w:hAnsi="Cambria Math" w:cs="Times New Roman"/>
                <w:sz w:val="24"/>
                <w:szCs w:val="24"/>
              </w:rPr>
              <m:t>σ</m:t>
            </m:r>
          </m:e>
          <m:sub>
            <m:r>
              <w:rPr>
                <w:rFonts w:ascii="Cambria Math" w:hAnsi="Cambria Math" w:cs="Times New Roman"/>
                <w:sz w:val="24"/>
                <w:szCs w:val="24"/>
              </w:rPr>
              <m:t>Orowan</m:t>
            </m:r>
          </m:sub>
        </m:sSub>
      </m:oMath>
      <w:r w:rsidRPr="00AA4F58">
        <w:rPr>
          <w:rFonts w:ascii="Times New Roman" w:eastAsia="Times New Roman" w:hAnsi="Times New Roman" w:cs="Times New Roman"/>
          <w:color w:val="000000"/>
          <w:sz w:val="24"/>
          <w:szCs w:val="24"/>
          <w:lang w:eastAsia="de-DE"/>
        </w:rPr>
        <w:t xml:space="preserve"> is insufficient to activate the Orowan strengthening in Mg-SiO</w:t>
      </w:r>
      <w:r w:rsidRPr="00AA4F58">
        <w:rPr>
          <w:rFonts w:ascii="Times New Roman" w:eastAsia="Times New Roman" w:hAnsi="Times New Roman" w:cs="Times New Roman"/>
          <w:color w:val="000000"/>
          <w:sz w:val="24"/>
          <w:szCs w:val="24"/>
          <w:vertAlign w:val="subscript"/>
          <w:lang w:eastAsia="de-DE"/>
        </w:rPr>
        <w:t>2</w:t>
      </w:r>
      <w:r w:rsidRPr="00AA4F58">
        <w:rPr>
          <w:rFonts w:ascii="Times New Roman" w:hAnsi="Times New Roman" w:cs="Times New Roman"/>
          <w:sz w:val="24"/>
          <w:szCs w:val="24"/>
        </w:rPr>
        <w:t xml:space="preserve"> nanocomposites.  The minimal contribution of Orowan strengthening in the Mg-SiO</w:t>
      </w:r>
      <w:r w:rsidRPr="00AA4F58">
        <w:rPr>
          <w:rFonts w:ascii="Times New Roman" w:hAnsi="Times New Roman" w:cs="Times New Roman"/>
          <w:sz w:val="24"/>
          <w:szCs w:val="24"/>
          <w:vertAlign w:val="subscript"/>
        </w:rPr>
        <w:t xml:space="preserve">2 </w:t>
      </w:r>
      <w:r w:rsidRPr="00AA4F58">
        <w:rPr>
          <w:rFonts w:ascii="Times New Roman" w:hAnsi="Times New Roman" w:cs="Times New Roman"/>
          <w:sz w:val="24"/>
          <w:szCs w:val="24"/>
        </w:rPr>
        <w:t>nanocomposites may be attributed to the ineffectiveness of the adopted synthesis methodology to uniformly disperse the nanoparticulates within the Mg matrix.  From the available literature, it can be observed that even though Mg-based nanocomposites have reported enhanced properties owing to effective distribution of nanoparticulates within the matrix contributing to Orowan strengthening, an in-depth investigation of the interparticulate spacing and effectiveness of the synthesis technique towards uniform dispersion of nanoparticulates must be carried out.  Further, for the adopted synthesis technique, the dispersion of nanoparticulates mainly depends on the blending speed and time, compaction and sintering parameters, extrusion ratio and the difference in densities between the nanoparticulates and the matrix.</w:t>
      </w:r>
    </w:p>
    <w:p w:rsidR="009E66EE" w:rsidRPr="00AA4F58" w:rsidRDefault="009E66EE" w:rsidP="009E66EE">
      <w:pPr>
        <w:spacing w:after="0" w:line="480" w:lineRule="auto"/>
        <w:ind w:firstLine="720"/>
        <w:jc w:val="both"/>
        <w:rPr>
          <w:rFonts w:ascii="Times New Roman" w:hAnsi="Times New Roman" w:cs="Times New Roman"/>
          <w:sz w:val="24"/>
          <w:szCs w:val="24"/>
        </w:rPr>
      </w:pPr>
      <w:r w:rsidRPr="00AA4F58">
        <w:rPr>
          <w:rFonts w:ascii="Times New Roman" w:hAnsi="Times New Roman" w:cs="Times New Roman"/>
          <w:sz w:val="24"/>
          <w:szCs w:val="24"/>
        </w:rPr>
        <w:t>The addition of SiO</w:t>
      </w:r>
      <w:r w:rsidRPr="00AA4F58">
        <w:rPr>
          <w:rFonts w:ascii="Times New Roman" w:hAnsi="Times New Roman" w:cs="Times New Roman"/>
          <w:sz w:val="24"/>
          <w:szCs w:val="24"/>
          <w:vertAlign w:val="subscript"/>
        </w:rPr>
        <w:t>2</w:t>
      </w:r>
      <w:r w:rsidRPr="00AA4F58">
        <w:rPr>
          <w:rFonts w:ascii="Times New Roman" w:hAnsi="Times New Roman" w:cs="Times New Roman"/>
          <w:sz w:val="24"/>
          <w:szCs w:val="24"/>
        </w:rPr>
        <w:t xml:space="preserve"> nanoparticulates leads to a marginal decrease in the grain size (Table </w:t>
      </w:r>
      <w:r>
        <w:rPr>
          <w:rFonts w:ascii="Times New Roman" w:hAnsi="Times New Roman" w:cs="Times New Roman"/>
          <w:sz w:val="24"/>
          <w:szCs w:val="24"/>
        </w:rPr>
        <w:t>I</w:t>
      </w:r>
      <w:r w:rsidRPr="00AA4F58">
        <w:rPr>
          <w:rFonts w:ascii="Times New Roman" w:hAnsi="Times New Roman" w:cs="Times New Roman"/>
          <w:sz w:val="24"/>
          <w:szCs w:val="24"/>
        </w:rPr>
        <w:t xml:space="preserve">) of pure Mg.  Hall-Petch strengthening mechanism is used to understand and predict the effect of grain size on the strength of the material </w:t>
      </w:r>
      <w:r w:rsidRPr="00AA4F58">
        <w:rPr>
          <w:rFonts w:ascii="Times New Roman" w:hAnsi="Times New Roman" w:cs="Times New Roman"/>
          <w:sz w:val="24"/>
          <w:szCs w:val="24"/>
        </w:rPr>
        <w:fldChar w:fldCharType="begin"/>
      </w:r>
      <w:r w:rsidR="00220E13">
        <w:rPr>
          <w:rFonts w:ascii="Times New Roman" w:hAnsi="Times New Roman" w:cs="Times New Roman"/>
          <w:sz w:val="24"/>
          <w:szCs w:val="24"/>
        </w:rPr>
        <w:instrText xml:space="preserve"> ADDIN EN.CITE &lt;EndNote&gt;&lt;Cite&gt;&lt;Author&gt;Sanaty-Zadeh&lt;/Author&gt;&lt;Year&gt;2012&lt;/Year&gt;&lt;RecNum&gt;121&lt;/RecNum&gt;&lt;DisplayText&gt;[8]&lt;/DisplayText&gt;&lt;record&gt;&lt;rec-number&gt;121&lt;/rec-number&gt;&lt;foreign-keys&gt;&lt;key app="EN" db-id="f5rw0dtp8dt2tze5pd0x9a08rw9w5avwxdw9" timestamp="1466028242"&gt;121&lt;/key&gt;&lt;/foreign-keys&gt;&lt;ref-type name="Journal Article"&gt;17&lt;/ref-type&gt;&lt;contributors&gt;&lt;authors&gt;&lt;author&gt;Sanaty-Zadeh, A.&lt;/author&gt;&lt;/authors&gt;&lt;/contributors&gt;&lt;titles&gt;&lt;title&gt;Comparison between current models for the strength of particulate-reinforced metal matrix nanocomposites with emphasis on consideration of Hall–Petch effect&lt;/title&gt;&lt;secondary-title&gt;Materials Science and Engineering: A&lt;/secondary-title&gt;&lt;/titles&gt;&lt;periodical&gt;&lt;full-title&gt;Materials Science and Engineering: A&lt;/full-title&gt;&lt;abbr-1&gt;Mater. Sci. Eng. A&lt;/abbr-1&gt;&lt;abbr-2&gt;Mater Sci Eng, A&lt;/abbr-2&gt;&lt;/periodical&gt;&lt;pages&gt;112-118&lt;/pages&gt;&lt;volume&gt;531&lt;/volume&gt;&lt;keywords&gt;&lt;keyword&gt;Metal matrix nancomposites&lt;/keyword&gt;&lt;keyword&gt;Hall–Petch strengthening&lt;/keyword&gt;&lt;keyword&gt;CTE mismatch&lt;/keyword&gt;&lt;keyword&gt;Modified Clyne method&lt;/keyword&gt;&lt;/keywords&gt;&lt;dates&gt;&lt;year&gt;2012&lt;/year&gt;&lt;pub-dates&gt;&lt;date&gt;1/1/&lt;/date&gt;&lt;/pub-dates&gt;&lt;/dates&gt;&lt;isbn&gt;09215093&lt;/isbn&gt;&lt;urls&gt;&lt;related-urls&gt;&lt;url&gt;http://www.sciencedirect.com/science/article/pii/S0921509311011452&lt;/url&gt;&lt;/related-urls&gt;&lt;/urls&gt;&lt;electronic-resource-num&gt;10.1016/j.msea.2011.10.043&lt;/electronic-resource-num&gt;&lt;/record&gt;&lt;/Cite&gt;&lt;/EndNote&gt;</w:instrText>
      </w:r>
      <w:r w:rsidRPr="00AA4F58">
        <w:rPr>
          <w:rFonts w:ascii="Times New Roman" w:hAnsi="Times New Roman" w:cs="Times New Roman"/>
          <w:sz w:val="24"/>
          <w:szCs w:val="24"/>
        </w:rPr>
        <w:fldChar w:fldCharType="separate"/>
      </w:r>
      <w:r w:rsidR="00220E13">
        <w:rPr>
          <w:rFonts w:ascii="Times New Roman" w:hAnsi="Times New Roman" w:cs="Times New Roman"/>
          <w:noProof/>
          <w:sz w:val="24"/>
          <w:szCs w:val="24"/>
        </w:rPr>
        <w:t>[8]</w:t>
      </w:r>
      <w:r w:rsidRPr="00AA4F58">
        <w:rPr>
          <w:rFonts w:ascii="Times New Roman" w:hAnsi="Times New Roman" w:cs="Times New Roman"/>
          <w:sz w:val="24"/>
          <w:szCs w:val="24"/>
        </w:rPr>
        <w:fldChar w:fldCharType="end"/>
      </w:r>
      <w:r w:rsidRPr="00AA4F58">
        <w:rPr>
          <w:rFonts w:ascii="Times New Roman" w:hAnsi="Times New Roman" w:cs="Times New Roman"/>
          <w:sz w:val="24"/>
          <w:szCs w:val="24"/>
        </w:rPr>
        <w:t xml:space="preserve">.  The reduction in grain size will </w:t>
      </w:r>
      <w:r w:rsidRPr="00AA4F58">
        <w:rPr>
          <w:rFonts w:ascii="Times New Roman" w:hAnsi="Times New Roman" w:cs="Times New Roman"/>
          <w:sz w:val="24"/>
          <w:szCs w:val="24"/>
        </w:rPr>
        <w:lastRenderedPageBreak/>
        <w:t>enhance the strength properties of the material.  Equation (</w:t>
      </w:r>
      <w:r w:rsidR="000E049A">
        <w:rPr>
          <w:rFonts w:ascii="Times New Roman" w:hAnsi="Times New Roman" w:cs="Times New Roman"/>
          <w:sz w:val="24"/>
          <w:szCs w:val="24"/>
        </w:rPr>
        <w:t>3</w:t>
      </w:r>
      <w:r w:rsidRPr="00AA4F58">
        <w:rPr>
          <w:rFonts w:ascii="Times New Roman" w:hAnsi="Times New Roman" w:cs="Times New Roman"/>
          <w:sz w:val="24"/>
          <w:szCs w:val="24"/>
        </w:rPr>
        <w:t xml:space="preserve">) shows the relationship between the grain size and the strength of the material </w:t>
      </w:r>
      <w:r w:rsidRPr="00AA4F58">
        <w:rPr>
          <w:rFonts w:ascii="Times New Roman" w:hAnsi="Times New Roman" w:cs="Times New Roman"/>
          <w:sz w:val="24"/>
          <w:szCs w:val="24"/>
        </w:rPr>
        <w:fldChar w:fldCharType="begin"/>
      </w:r>
      <w:r w:rsidR="00220E13">
        <w:rPr>
          <w:rFonts w:ascii="Times New Roman" w:hAnsi="Times New Roman" w:cs="Times New Roman"/>
          <w:sz w:val="24"/>
          <w:szCs w:val="24"/>
        </w:rPr>
        <w:instrText xml:space="preserve"> ADDIN EN.CITE &lt;EndNote&gt;&lt;Cite&gt;&lt;Author&gt;Sanaty-Zadeh&lt;/Author&gt;&lt;Year&gt;2012&lt;/Year&gt;&lt;RecNum&gt;121&lt;/RecNum&gt;&lt;DisplayText&gt;[8]&lt;/DisplayText&gt;&lt;record&gt;&lt;rec-number&gt;121&lt;/rec-number&gt;&lt;foreign-keys&gt;&lt;key app="EN" db-id="f5rw0dtp8dt2tze5pd0x9a08rw9w5avwxdw9" timestamp="1466028242"&gt;121&lt;/key&gt;&lt;/foreign-keys&gt;&lt;ref-type name="Journal Article"&gt;17&lt;/ref-type&gt;&lt;contributors&gt;&lt;authors&gt;&lt;author&gt;Sanaty-Zadeh, A.&lt;/author&gt;&lt;/authors&gt;&lt;/contributors&gt;&lt;titles&gt;&lt;title&gt;Comparison between current models for the strength of particulate-reinforced metal matrix nanocomposites with emphasis on consideration of Hall–Petch effect&lt;/title&gt;&lt;secondary-title&gt;Materials Science and Engineering: A&lt;/secondary-title&gt;&lt;/titles&gt;&lt;periodical&gt;&lt;full-title&gt;Materials Science and Engineering: A&lt;/full-title&gt;&lt;abbr-1&gt;Mater. Sci. Eng. A&lt;/abbr-1&gt;&lt;abbr-2&gt;Mater Sci Eng, A&lt;/abbr-2&gt;&lt;/periodical&gt;&lt;pages&gt;112-118&lt;/pages&gt;&lt;volume&gt;531&lt;/volume&gt;&lt;keywords&gt;&lt;keyword&gt;Metal matrix nancomposites&lt;/keyword&gt;&lt;keyword&gt;Hall–Petch strengthening&lt;/keyword&gt;&lt;keyword&gt;CTE mismatch&lt;/keyword&gt;&lt;keyword&gt;Modified Clyne method&lt;/keyword&gt;&lt;/keywords&gt;&lt;dates&gt;&lt;year&gt;2012&lt;/year&gt;&lt;pub-dates&gt;&lt;date&gt;1/1/&lt;/date&gt;&lt;/pub-dates&gt;&lt;/dates&gt;&lt;isbn&gt;09215093&lt;/isbn&gt;&lt;urls&gt;&lt;related-urls&gt;&lt;url&gt;http://www.sciencedirect.com/science/article/pii/S0921509311011452&lt;/url&gt;&lt;/related-urls&gt;&lt;/urls&gt;&lt;electronic-resource-num&gt;10.1016/j.msea.2011.10.043&lt;/electronic-resource-num&gt;&lt;/record&gt;&lt;/Cite&gt;&lt;/EndNote&gt;</w:instrText>
      </w:r>
      <w:r w:rsidRPr="00AA4F58">
        <w:rPr>
          <w:rFonts w:ascii="Times New Roman" w:hAnsi="Times New Roman" w:cs="Times New Roman"/>
          <w:sz w:val="24"/>
          <w:szCs w:val="24"/>
        </w:rPr>
        <w:fldChar w:fldCharType="separate"/>
      </w:r>
      <w:r w:rsidR="00220E13">
        <w:rPr>
          <w:rFonts w:ascii="Times New Roman" w:hAnsi="Times New Roman" w:cs="Times New Roman"/>
          <w:noProof/>
          <w:sz w:val="24"/>
          <w:szCs w:val="24"/>
        </w:rPr>
        <w:t>[8]</w:t>
      </w:r>
      <w:r w:rsidRPr="00AA4F58">
        <w:rPr>
          <w:rFonts w:ascii="Times New Roman" w:hAnsi="Times New Roman" w:cs="Times New Roman"/>
          <w:sz w:val="24"/>
          <w:szCs w:val="24"/>
        </w:rPr>
        <w:fldChar w:fldCharType="end"/>
      </w:r>
      <w:r w:rsidRPr="00AA4F58">
        <w:rPr>
          <w:rFonts w:ascii="Times New Roman" w:hAnsi="Times New Roman" w:cs="Times New Roman"/>
          <w:sz w:val="24"/>
          <w:szCs w:val="24"/>
        </w:rPr>
        <w:t>:</w:t>
      </w:r>
    </w:p>
    <w:tbl>
      <w:tblPr>
        <w:tblW w:w="0" w:type="auto"/>
        <w:tblCellMar>
          <w:left w:w="70" w:type="dxa"/>
          <w:right w:w="70" w:type="dxa"/>
        </w:tblCellMar>
        <w:tblLook w:val="04A0" w:firstRow="1" w:lastRow="0" w:firstColumn="1" w:lastColumn="0" w:noHBand="0" w:noVBand="1"/>
      </w:tblPr>
      <w:tblGrid>
        <w:gridCol w:w="8548"/>
        <w:gridCol w:w="618"/>
      </w:tblGrid>
      <w:tr w:rsidR="009E66EE" w:rsidRPr="00AA4F58" w:rsidTr="00750179">
        <w:tc>
          <w:tcPr>
            <w:tcW w:w="8873" w:type="dxa"/>
            <w:hideMark/>
          </w:tcPr>
          <w:p w:rsidR="009E66EE" w:rsidRPr="00AA4F58" w:rsidRDefault="00925A75" w:rsidP="00750179">
            <w:pPr>
              <w:widowControl w:val="0"/>
              <w:adjustRightInd w:val="0"/>
              <w:snapToGrid w:val="0"/>
              <w:spacing w:before="120" w:after="120" w:line="340" w:lineRule="atLeast"/>
              <w:jc w:val="center"/>
              <w:rPr>
                <w:rFonts w:ascii="Times New Roman" w:eastAsia="Times New Roman" w:hAnsi="Times New Roman" w:cs="Times New Roman"/>
                <w:snapToGrid w:val="0"/>
                <w:color w:val="000000"/>
                <w:sz w:val="24"/>
                <w:szCs w:val="24"/>
                <w:lang w:eastAsia="de-DE"/>
              </w:rPr>
            </w:pPr>
            <m:oMathPara>
              <m:oMathParaPr>
                <m:jc m:val="center"/>
              </m:oMathParaPr>
              <m:oMath>
                <m:sSub>
                  <m:sSubPr>
                    <m:ctrlPr>
                      <w:rPr>
                        <w:rFonts w:ascii="Cambria Math" w:eastAsia="Times New Roman" w:hAnsi="Cambria Math" w:cs="Times New Roman"/>
                        <w:i/>
                        <w:color w:val="000000"/>
                        <w:sz w:val="24"/>
                        <w:szCs w:val="24"/>
                        <w:lang w:eastAsia="de-DE"/>
                      </w:rPr>
                    </m:ctrlPr>
                  </m:sSubPr>
                  <m:e>
                    <m:r>
                      <m:rPr>
                        <m:sty m:val="p"/>
                      </m:rPr>
                      <w:rPr>
                        <w:rFonts w:ascii="Cambria Math" w:hAnsi="Cambria Math" w:cs="Times New Roman"/>
                        <w:sz w:val="24"/>
                        <w:szCs w:val="24"/>
                      </w:rPr>
                      <m:t>σ</m:t>
                    </m:r>
                  </m:e>
                  <m:sub>
                    <m:r>
                      <w:rPr>
                        <w:rFonts w:ascii="Cambria Math" w:hAnsi="Cambria Math" w:cs="Times New Roman"/>
                        <w:sz w:val="24"/>
                        <w:szCs w:val="24"/>
                      </w:rPr>
                      <m:t>Hall-Petch</m:t>
                    </m:r>
                  </m:sub>
                </m:sSub>
                <m:r>
                  <w:rPr>
                    <w:rFonts w:ascii="Cambria Math" w:hAnsi="Cambria Math" w:cs="Times New Roman"/>
                    <w:sz w:val="24"/>
                    <w:szCs w:val="24"/>
                  </w:rPr>
                  <m:t>=K</m:t>
                </m:r>
                <m:sSup>
                  <m:sSupPr>
                    <m:ctrlPr>
                      <w:rPr>
                        <w:rFonts w:ascii="Cambria Math" w:eastAsia="Times New Roman" w:hAnsi="Cambria Math" w:cs="Times New Roman"/>
                        <w:i/>
                        <w:color w:val="000000"/>
                        <w:sz w:val="24"/>
                        <w:szCs w:val="24"/>
                        <w:lang w:eastAsia="de-DE"/>
                      </w:rPr>
                    </m:ctrlPr>
                  </m:sSupPr>
                  <m:e>
                    <m:r>
                      <w:rPr>
                        <w:rFonts w:ascii="Cambria Math" w:hAnsi="Cambria Math" w:cs="Times New Roman"/>
                        <w:sz w:val="24"/>
                        <w:szCs w:val="24"/>
                      </w:rPr>
                      <m:t>D</m:t>
                    </m:r>
                  </m:e>
                  <m:sup>
                    <m:r>
                      <w:rPr>
                        <w:rFonts w:ascii="Cambria Math" w:hAnsi="Cambria Math" w:cs="Times New Roman"/>
                        <w:sz w:val="24"/>
                        <w:szCs w:val="24"/>
                      </w:rPr>
                      <m:t>-0.5</m:t>
                    </m:r>
                  </m:sup>
                </m:sSup>
              </m:oMath>
            </m:oMathPara>
          </w:p>
        </w:tc>
        <w:tc>
          <w:tcPr>
            <w:tcW w:w="627" w:type="dxa"/>
            <w:vAlign w:val="center"/>
            <w:hideMark/>
          </w:tcPr>
          <w:p w:rsidR="009E66EE" w:rsidRPr="00AA4F58" w:rsidRDefault="009E66EE" w:rsidP="00750179">
            <w:pPr>
              <w:pStyle w:val="MISSN"/>
              <w:widowControl w:val="0"/>
              <w:adjustRightInd w:val="0"/>
              <w:snapToGrid w:val="0"/>
              <w:spacing w:before="120" w:after="120"/>
              <w:rPr>
                <w:snapToGrid w:val="0"/>
                <w:szCs w:val="24"/>
              </w:rPr>
            </w:pPr>
            <w:r w:rsidRPr="00AA4F58">
              <w:rPr>
                <w:szCs w:val="24"/>
              </w:rPr>
              <w:t>(</w:t>
            </w:r>
            <w:r w:rsidR="000E049A">
              <w:rPr>
                <w:szCs w:val="24"/>
              </w:rPr>
              <w:t>3</w:t>
            </w:r>
            <w:r w:rsidRPr="00AA4F58">
              <w:rPr>
                <w:szCs w:val="24"/>
              </w:rPr>
              <w:t xml:space="preserve">) </w:t>
            </w:r>
          </w:p>
        </w:tc>
      </w:tr>
    </w:tbl>
    <w:p w:rsidR="009E66EE" w:rsidRDefault="009E66EE" w:rsidP="009E66EE">
      <w:pPr>
        <w:spacing w:after="0" w:line="480" w:lineRule="auto"/>
        <w:jc w:val="both"/>
        <w:rPr>
          <w:rFonts w:ascii="Times New Roman" w:hAnsi="Times New Roman" w:cs="Times New Roman"/>
          <w:sz w:val="24"/>
          <w:szCs w:val="24"/>
        </w:rPr>
      </w:pPr>
      <w:r w:rsidRPr="00AA4F58">
        <w:rPr>
          <w:rFonts w:ascii="Times New Roman" w:hAnsi="Times New Roman" w:cs="Times New Roman"/>
          <w:sz w:val="24"/>
          <w:szCs w:val="24"/>
        </w:rPr>
        <w:t>Where K is the Hall-Petch coefficient of Mg (280 MPa·μm</w:t>
      </w:r>
      <w:r w:rsidRPr="00AA4F58">
        <w:rPr>
          <w:rFonts w:ascii="Times New Roman" w:hAnsi="Times New Roman" w:cs="Times New Roman"/>
          <w:sz w:val="24"/>
          <w:szCs w:val="24"/>
          <w:vertAlign w:val="superscript"/>
        </w:rPr>
        <w:t>1/2</w:t>
      </w:r>
      <w:r w:rsidRPr="00AA4F58">
        <w:rPr>
          <w:rFonts w:ascii="Times New Roman" w:hAnsi="Times New Roman" w:cs="Times New Roman"/>
          <w:sz w:val="24"/>
          <w:szCs w:val="24"/>
        </w:rPr>
        <w:t>) and D is the average grain size (μm) of the Mg-SiO</w:t>
      </w:r>
      <w:r w:rsidRPr="00AA4F58">
        <w:rPr>
          <w:rFonts w:ascii="Times New Roman" w:hAnsi="Times New Roman" w:cs="Times New Roman"/>
          <w:sz w:val="24"/>
          <w:szCs w:val="24"/>
          <w:vertAlign w:val="subscript"/>
        </w:rPr>
        <w:t>2</w:t>
      </w:r>
      <w:r w:rsidRPr="00AA4F58">
        <w:rPr>
          <w:rFonts w:ascii="Times New Roman" w:hAnsi="Times New Roman" w:cs="Times New Roman"/>
          <w:sz w:val="24"/>
          <w:szCs w:val="24"/>
        </w:rPr>
        <w:t xml:space="preserve"> nanocomposites.  It has been previously reported in the literature that the particle size of nanoparticulates, volume fraction of nanoparticulates within the matrix and fabrication method used are significant factors to be considered to achieve a reduction in the grain size of MMNCs </w:t>
      </w:r>
      <w:r w:rsidRPr="00AA4F58">
        <w:rPr>
          <w:rFonts w:ascii="Times New Roman" w:hAnsi="Times New Roman" w:cs="Times New Roman"/>
          <w:sz w:val="24"/>
          <w:szCs w:val="24"/>
        </w:rPr>
        <w:fldChar w:fldCharType="begin">
          <w:fldData xml:space="preserve">PEVuZE5vdGU+PENpdGU+PEF1dGhvcj5IZTwvQXV0aG9yPjxZZWFyPjIwMTM8L1llYXI+PFJlY051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</w:fldData>
        </w:fldChar>
      </w:r>
      <w:r w:rsidR="00220E13">
        <w:rPr>
          <w:rFonts w:ascii="Times New Roman" w:hAnsi="Times New Roman" w:cs="Times New Roman"/>
          <w:sz w:val="24"/>
          <w:szCs w:val="24"/>
        </w:rPr>
        <w:instrText xml:space="preserve"> ADDIN EN.CITE </w:instrText>
      </w:r>
      <w:r w:rsidR="00220E13">
        <w:rPr>
          <w:rFonts w:ascii="Times New Roman" w:hAnsi="Times New Roman" w:cs="Times New Roman"/>
          <w:sz w:val="24"/>
          <w:szCs w:val="24"/>
        </w:rPr>
        <w:fldChar w:fldCharType="begin">
          <w:fldData xml:space="preserve">PEVuZE5vdGU+PENpdGU+PEF1dGhvcj5IZTwvQXV0aG9yPjxZZWFyPjIwMTM8L1llYXI+PFJlY051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</w:fldData>
        </w:fldChar>
      </w:r>
      <w:r w:rsidR="00220E13">
        <w:rPr>
          <w:rFonts w:ascii="Times New Roman" w:hAnsi="Times New Roman" w:cs="Times New Roman"/>
          <w:sz w:val="24"/>
          <w:szCs w:val="24"/>
        </w:rPr>
        <w:instrText xml:space="preserve"> ADDIN EN.CITE.DATA </w:instrText>
      </w:r>
      <w:r w:rsidR="00220E13">
        <w:rPr>
          <w:rFonts w:ascii="Times New Roman" w:hAnsi="Times New Roman" w:cs="Times New Roman"/>
          <w:sz w:val="24"/>
          <w:szCs w:val="24"/>
        </w:rPr>
      </w:r>
      <w:r w:rsidR="00220E13">
        <w:rPr>
          <w:rFonts w:ascii="Times New Roman" w:hAnsi="Times New Roman" w:cs="Times New Roman"/>
          <w:sz w:val="24"/>
          <w:szCs w:val="24"/>
        </w:rPr>
        <w:fldChar w:fldCharType="end"/>
      </w:r>
      <w:r w:rsidRPr="00AA4F58">
        <w:rPr>
          <w:rFonts w:ascii="Times New Roman" w:hAnsi="Times New Roman" w:cs="Times New Roman"/>
          <w:sz w:val="24"/>
          <w:szCs w:val="24"/>
        </w:rPr>
      </w:r>
      <w:r w:rsidRPr="00AA4F58">
        <w:rPr>
          <w:rFonts w:ascii="Times New Roman" w:hAnsi="Times New Roman" w:cs="Times New Roman"/>
          <w:sz w:val="24"/>
          <w:szCs w:val="24"/>
        </w:rPr>
        <w:fldChar w:fldCharType="separate"/>
      </w:r>
      <w:r w:rsidR="00220E13">
        <w:rPr>
          <w:rFonts w:ascii="Times New Roman" w:hAnsi="Times New Roman" w:cs="Times New Roman"/>
          <w:noProof/>
          <w:sz w:val="24"/>
          <w:szCs w:val="24"/>
        </w:rPr>
        <w:t>[2, 9]</w:t>
      </w:r>
      <w:r w:rsidRPr="00AA4F58">
        <w:rPr>
          <w:rFonts w:ascii="Times New Roman" w:hAnsi="Times New Roman" w:cs="Times New Roman"/>
          <w:sz w:val="24"/>
          <w:szCs w:val="24"/>
        </w:rPr>
        <w:fldChar w:fldCharType="end"/>
      </w:r>
      <w:r w:rsidRPr="00AA4F58">
        <w:rPr>
          <w:rFonts w:ascii="Times New Roman" w:hAnsi="Times New Roman" w:cs="Times New Roman"/>
          <w:sz w:val="24"/>
          <w:szCs w:val="24"/>
        </w:rPr>
        <w:t>.</w:t>
      </w:r>
      <w:r w:rsidRPr="00AA4F58">
        <w:rPr>
          <w:rFonts w:ascii="Times New Roman" w:hAnsi="Times New Roman" w:cs="Times New Roman"/>
          <w:color w:val="FF0000"/>
          <w:sz w:val="24"/>
          <w:szCs w:val="24"/>
        </w:rPr>
        <w:t xml:space="preserve"> </w:t>
      </w:r>
      <w:r w:rsidRPr="00AA4F58">
        <w:rPr>
          <w:rFonts w:ascii="Times New Roman" w:hAnsi="Times New Roman" w:cs="Times New Roman"/>
          <w:sz w:val="24"/>
          <w:szCs w:val="24"/>
        </w:rPr>
        <w:t xml:space="preserve"> The contribution of Hall-Petch strengthening mechanism on the 0.2 % TYS of the Mg-SiO</w:t>
      </w:r>
      <w:r w:rsidRPr="00AA4F58">
        <w:rPr>
          <w:rFonts w:ascii="Times New Roman" w:hAnsi="Times New Roman" w:cs="Times New Roman"/>
          <w:sz w:val="24"/>
          <w:szCs w:val="24"/>
          <w:vertAlign w:val="subscript"/>
        </w:rPr>
        <w:t>2</w:t>
      </w:r>
      <w:r w:rsidRPr="00AA4F58">
        <w:rPr>
          <w:rFonts w:ascii="Times New Roman" w:hAnsi="Times New Roman" w:cs="Times New Roman"/>
          <w:sz w:val="24"/>
          <w:szCs w:val="24"/>
        </w:rPr>
        <w:t xml:space="preserve"> nanocomposites can be calculated by Equation (</w:t>
      </w:r>
      <w:r w:rsidR="000E049A">
        <w:rPr>
          <w:rFonts w:ascii="Times New Roman" w:hAnsi="Times New Roman" w:cs="Times New Roman"/>
          <w:sz w:val="24"/>
          <w:szCs w:val="24"/>
        </w:rPr>
        <w:t>3</w:t>
      </w:r>
      <w:r w:rsidRPr="00AA4F58">
        <w:rPr>
          <w:rFonts w:ascii="Times New Roman" w:hAnsi="Times New Roman" w:cs="Times New Roman"/>
          <w:sz w:val="24"/>
          <w:szCs w:val="24"/>
        </w:rPr>
        <w:t>).  Mg (0.5, 1 and 2) vol. % SiO</w:t>
      </w:r>
      <w:r w:rsidRPr="00AA4F58">
        <w:rPr>
          <w:rFonts w:ascii="Times New Roman" w:hAnsi="Times New Roman" w:cs="Times New Roman"/>
          <w:sz w:val="24"/>
          <w:szCs w:val="24"/>
          <w:vertAlign w:val="subscript"/>
        </w:rPr>
        <w:t>2</w:t>
      </w:r>
      <w:r w:rsidRPr="00AA4F58">
        <w:rPr>
          <w:rFonts w:ascii="Times New Roman" w:hAnsi="Times New Roman" w:cs="Times New Roman"/>
          <w:sz w:val="24"/>
          <w:szCs w:val="24"/>
        </w:rPr>
        <w:t xml:space="preserve"> nanocomposites exhibited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σ</m:t>
            </m:r>
          </m:e>
          <m:sub>
            <m:r>
              <w:rPr>
                <w:rFonts w:ascii="Cambria Math" w:hAnsi="Cambria Math" w:cs="Times New Roman"/>
                <w:sz w:val="24"/>
                <w:szCs w:val="24"/>
              </w:rPr>
              <m:t>Hall-Petch</m:t>
            </m:r>
          </m:sub>
        </m:sSub>
        <m:r>
          <w:rPr>
            <w:rFonts w:ascii="Cambria Math" w:hAnsi="Cambria Math" w:cs="Times New Roman"/>
            <w:sz w:val="24"/>
            <w:szCs w:val="24"/>
          </w:rPr>
          <m:t xml:space="preserve"> </m:t>
        </m:r>
      </m:oMath>
      <w:r w:rsidRPr="00AA4F58">
        <w:rPr>
          <w:rFonts w:ascii="Times New Roman" w:eastAsia="Times New Roman" w:hAnsi="Times New Roman" w:cs="Times New Roman"/>
          <w:sz w:val="24"/>
          <w:szCs w:val="24"/>
        </w:rPr>
        <w:t xml:space="preserve"> of </w:t>
      </w:r>
      <w:r w:rsidRPr="00AA4F58">
        <w:rPr>
          <w:rFonts w:ascii="Times New Roman" w:hAnsi="Times New Roman" w:cs="Times New Roman"/>
          <w:sz w:val="24"/>
          <w:szCs w:val="24"/>
        </w:rPr>
        <w:t>~51 MPa, ~54 MPa and ~58 MPa, respectively.  The Hall-Petch strengthening contribution is observed to only marginally increase with the increasing amount of SiO</w:t>
      </w:r>
      <w:r w:rsidRPr="00AA4F58">
        <w:rPr>
          <w:rFonts w:ascii="Times New Roman" w:hAnsi="Times New Roman" w:cs="Times New Roman"/>
          <w:sz w:val="24"/>
          <w:szCs w:val="24"/>
          <w:vertAlign w:val="subscript"/>
        </w:rPr>
        <w:t>2</w:t>
      </w:r>
      <w:r w:rsidRPr="00AA4F58">
        <w:rPr>
          <w:rFonts w:ascii="Times New Roman" w:hAnsi="Times New Roman" w:cs="Times New Roman"/>
          <w:sz w:val="24"/>
          <w:szCs w:val="24"/>
        </w:rPr>
        <w:t xml:space="preserve"> nanoparticulates which can be attributed to the limited decrease in the grain size of pure Mg with the addition of SiO</w:t>
      </w:r>
      <w:r w:rsidRPr="00AA4F58">
        <w:rPr>
          <w:rFonts w:ascii="Times New Roman" w:hAnsi="Times New Roman" w:cs="Times New Roman"/>
          <w:sz w:val="24"/>
          <w:szCs w:val="24"/>
          <w:vertAlign w:val="subscript"/>
        </w:rPr>
        <w:t>2</w:t>
      </w:r>
      <w:r w:rsidRPr="00AA4F58">
        <w:rPr>
          <w:rFonts w:ascii="Times New Roman" w:hAnsi="Times New Roman" w:cs="Times New Roman"/>
          <w:sz w:val="24"/>
          <w:szCs w:val="24"/>
        </w:rPr>
        <w:t xml:space="preserve"> nanoparticulates </w:t>
      </w:r>
      <w:r>
        <w:rPr>
          <w:rFonts w:ascii="Times New Roman" w:hAnsi="Times New Roman" w:cs="Times New Roman"/>
          <w:sz w:val="24"/>
          <w:szCs w:val="24"/>
        </w:rPr>
        <w:t>(see Table I</w:t>
      </w:r>
      <w:r w:rsidRPr="00AA4F58">
        <w:rPr>
          <w:rFonts w:ascii="Times New Roman" w:hAnsi="Times New Roman" w:cs="Times New Roman"/>
          <w:sz w:val="24"/>
          <w:szCs w:val="24"/>
        </w:rPr>
        <w:t xml:space="preserve">).  </w:t>
      </w:r>
    </w:p>
    <w:p w:rsidR="009E66EE" w:rsidRPr="006754F7" w:rsidRDefault="009E66EE" w:rsidP="009E66EE">
      <w:pPr>
        <w:spacing w:after="0" w:line="480" w:lineRule="auto"/>
        <w:ind w:firstLine="720"/>
        <w:jc w:val="both"/>
        <w:rPr>
          <w:rFonts w:ascii="Times New Roman" w:hAnsi="Times New Roman" w:cs="Times New Roman"/>
          <w:sz w:val="24"/>
          <w:szCs w:val="24"/>
          <w:highlight w:val="yellow"/>
        </w:rPr>
      </w:pPr>
      <w:r w:rsidRPr="006754F7">
        <w:rPr>
          <w:rFonts w:ascii="Times New Roman" w:hAnsi="Times New Roman" w:cs="Times New Roman"/>
          <w:sz w:val="24"/>
          <w:szCs w:val="24"/>
          <w:highlight w:val="yellow"/>
        </w:rPr>
        <w:t>The strengthening due to the mismatch of coefficient of thermal expansion (CTE)</w:t>
      </w:r>
      <w:r w:rsidRPr="006754F7">
        <w:rPr>
          <w:rFonts w:ascii="Times New Roman" w:hAnsi="Times New Roman" w:cs="Times New Roman"/>
          <w:color w:val="FF0000"/>
          <w:sz w:val="24"/>
          <w:szCs w:val="24"/>
          <w:highlight w:val="yellow"/>
        </w:rPr>
        <w:t xml:space="preserve"> </w:t>
      </w:r>
      <w:r w:rsidRPr="006754F7">
        <w:rPr>
          <w:rFonts w:ascii="Times New Roman" w:hAnsi="Times New Roman" w:cs="Times New Roman"/>
          <w:sz w:val="24"/>
          <w:szCs w:val="24"/>
          <w:highlight w:val="yellow"/>
        </w:rPr>
        <w:t xml:space="preserve">values of magnesium matrix and reinforcement particulates leading to the increase in the dislocation density of the composite is known as Forest strengthening. </w:t>
      </w:r>
      <w:r w:rsidR="00BA6923">
        <w:rPr>
          <w:rFonts w:ascii="Times New Roman" w:hAnsi="Times New Roman" w:cs="Times New Roman"/>
          <w:sz w:val="24"/>
          <w:szCs w:val="24"/>
          <w:highlight w:val="yellow"/>
        </w:rPr>
        <w:t xml:space="preserve"> </w:t>
      </w:r>
      <w:r w:rsidRPr="006754F7">
        <w:rPr>
          <w:rFonts w:ascii="Times New Roman" w:hAnsi="Times New Roman" w:cs="Times New Roman"/>
          <w:sz w:val="24"/>
          <w:szCs w:val="24"/>
          <w:highlight w:val="yellow"/>
        </w:rPr>
        <w:t>Forest strengthening due to the CTE mismatch</w:t>
      </w:r>
      <w:r w:rsidR="000E049A">
        <w:rPr>
          <w:rFonts w:ascii="Times New Roman" w:hAnsi="Times New Roman" w:cs="Times New Roman"/>
          <w:sz w:val="24"/>
          <w:szCs w:val="24"/>
          <w:highlight w:val="yellow"/>
        </w:rPr>
        <w:t xml:space="preserve"> can be given by the Equation (4) and (5</w:t>
      </w:r>
      <w:r w:rsidRPr="006754F7">
        <w:rPr>
          <w:rFonts w:ascii="Times New Roman" w:hAnsi="Times New Roman" w:cs="Times New Roman"/>
          <w:sz w:val="24"/>
          <w:szCs w:val="24"/>
          <w:highlight w:val="yellow"/>
        </w:rPr>
        <w:t xml:space="preserve">) </w:t>
      </w:r>
      <w:r w:rsidRPr="006754F7">
        <w:rPr>
          <w:rFonts w:ascii="Times New Roman" w:hAnsi="Times New Roman" w:cs="Times New Roman"/>
          <w:sz w:val="24"/>
          <w:szCs w:val="24"/>
          <w:highlight w:val="yellow"/>
        </w:rPr>
        <w:fldChar w:fldCharType="begin"/>
      </w:r>
      <w:r w:rsidR="00220E13">
        <w:rPr>
          <w:rFonts w:ascii="Times New Roman" w:hAnsi="Times New Roman" w:cs="Times New Roman"/>
          <w:sz w:val="24"/>
          <w:szCs w:val="24"/>
          <w:highlight w:val="yellow"/>
        </w:rPr>
        <w:instrText xml:space="preserve"> ADDIN EN.CITE &lt;EndNote&gt;&lt;Cite&gt;&lt;Author&gt;Meenashisundaram&lt;/Author&gt;&lt;Year&gt;2015&lt;/Year&gt;&lt;RecNum&gt;4&lt;/RecNum&gt;&lt;DisplayText&gt;[7]&lt;/DisplayText&gt;&lt;record&gt;&lt;rec-number&gt;4&lt;/rec-number&gt;&lt;foreign-keys&gt;&lt;key app="EN" db-id="f5rw0dtp8dt2tze5pd0x9a08rw9w5avwxdw9" timestamp="1455565067"&gt;4&lt;/key&gt;&lt;/foreign-keys&gt;&lt;ref-type name="Journal Article"&gt;17&lt;/ref-type&gt;&lt;contributors&gt;&lt;authors&gt;&lt;author&gt;Meenashisundaram, Ganesh&lt;/author&gt;&lt;author&gt;Nai, Mui&lt;/author&gt;&lt;author&gt;Gupta, Manoj&lt;/author&gt;&lt;/authors&gt;&lt;/contributors&gt;&lt;titles&gt;&lt;title&gt;Effects of Primary Processing Techniques and Significance of Hall-Petch Strengthening on the Mechanical Response of Magnesium Matrix Composites Containing TiO2 Nanoparticulates&lt;/title&gt;&lt;secondary-title&gt;Nanomaterials&lt;/secondary-title&gt;&lt;/titles&gt;&lt;pages&gt;1256-1283&lt;/pages&gt;&lt;volume&gt;5&lt;/volume&gt;&lt;number&gt;3&lt;/number&gt;&lt;dates&gt;&lt;year&gt;2015&lt;/year&gt;&lt;/dates&gt;&lt;isbn&gt;2079-4991&lt;/isbn&gt;&lt;urls&gt;&lt;/urls&gt;&lt;electronic-resource-num&gt;10.3390/nano5031256&lt;/electronic-resource-num&gt;&lt;/record&gt;&lt;/Cite&gt;&lt;/EndNote&gt;</w:instrText>
      </w:r>
      <w:r w:rsidRPr="006754F7">
        <w:rPr>
          <w:rFonts w:ascii="Times New Roman" w:hAnsi="Times New Roman" w:cs="Times New Roman"/>
          <w:sz w:val="24"/>
          <w:szCs w:val="24"/>
          <w:highlight w:val="yellow"/>
        </w:rPr>
        <w:fldChar w:fldCharType="separate"/>
      </w:r>
      <w:r w:rsidR="00220E13">
        <w:rPr>
          <w:rFonts w:ascii="Times New Roman" w:hAnsi="Times New Roman" w:cs="Times New Roman"/>
          <w:noProof/>
          <w:sz w:val="24"/>
          <w:szCs w:val="24"/>
          <w:highlight w:val="yellow"/>
        </w:rPr>
        <w:t>[7]</w:t>
      </w:r>
      <w:r w:rsidRPr="006754F7">
        <w:rPr>
          <w:rFonts w:ascii="Times New Roman" w:hAnsi="Times New Roman" w:cs="Times New Roman"/>
          <w:sz w:val="24"/>
          <w:szCs w:val="24"/>
          <w:highlight w:val="yellow"/>
        </w:rPr>
        <w:fldChar w:fldCharType="end"/>
      </w:r>
      <w:r w:rsidRPr="006754F7">
        <w:rPr>
          <w:rFonts w:ascii="Times New Roman" w:hAnsi="Times New Roman" w:cs="Times New Roman"/>
          <w:sz w:val="24"/>
          <w:szCs w:val="24"/>
          <w:highlight w:val="yellow"/>
        </w:rPr>
        <w:t>:</w:t>
      </w:r>
    </w:p>
    <w:tbl>
      <w:tblPr>
        <w:tblW w:w="0" w:type="auto"/>
        <w:tblCellMar>
          <w:left w:w="70" w:type="dxa"/>
          <w:right w:w="70" w:type="dxa"/>
        </w:tblCellMar>
        <w:tblLook w:val="04A0" w:firstRow="1" w:lastRow="0" w:firstColumn="1" w:lastColumn="0" w:noHBand="0" w:noVBand="1"/>
      </w:tblPr>
      <w:tblGrid>
        <w:gridCol w:w="8554"/>
        <w:gridCol w:w="612"/>
      </w:tblGrid>
      <w:tr w:rsidR="009E66EE" w:rsidRPr="006754F7" w:rsidTr="00750179">
        <w:tc>
          <w:tcPr>
            <w:tcW w:w="9426" w:type="dxa"/>
            <w:hideMark/>
          </w:tcPr>
          <w:p w:rsidR="009E66EE" w:rsidRPr="006754F7" w:rsidRDefault="00925A75" w:rsidP="00750179">
            <w:pPr>
              <w:widowControl w:val="0"/>
              <w:adjustRightInd w:val="0"/>
              <w:snapToGrid w:val="0"/>
              <w:spacing w:before="120" w:after="120" w:line="340" w:lineRule="atLeast"/>
              <w:ind w:left="709"/>
              <w:jc w:val="center"/>
              <w:rPr>
                <w:rFonts w:ascii="Times New Roman" w:eastAsia="Times New Roman" w:hAnsi="Times New Roman" w:cs="Times New Roman"/>
                <w:snapToGrid w:val="0"/>
                <w:color w:val="000000"/>
                <w:sz w:val="24"/>
                <w:szCs w:val="24"/>
                <w:highlight w:val="yellow"/>
                <w:lang w:eastAsia="de-DE"/>
              </w:rPr>
            </w:pPr>
            <m:oMathPara>
              <m:oMath>
                <m:sSub>
                  <m:sSubPr>
                    <m:ctrlPr>
                      <w:rPr>
                        <w:rFonts w:ascii="Cambria Math" w:eastAsia="Times New Roman" w:hAnsi="Cambria Math" w:cs="Times New Roman"/>
                        <w:i/>
                        <w:color w:val="000000"/>
                        <w:sz w:val="24"/>
                        <w:szCs w:val="24"/>
                        <w:highlight w:val="yellow"/>
                        <w:lang w:eastAsia="de-DE"/>
                      </w:rPr>
                    </m:ctrlPr>
                  </m:sSubPr>
                  <m:e>
                    <m:r>
                      <m:rPr>
                        <m:sty m:val="p"/>
                      </m:rPr>
                      <w:rPr>
                        <w:rFonts w:ascii="Cambria Math" w:hAnsi="Cambria Math" w:cs="Times New Roman"/>
                        <w:sz w:val="24"/>
                        <w:szCs w:val="24"/>
                        <w:highlight w:val="yellow"/>
                      </w:rPr>
                      <m:t>σ</m:t>
                    </m:r>
                  </m:e>
                  <m:sub>
                    <m:r>
                      <w:rPr>
                        <w:rFonts w:ascii="Cambria Math" w:hAnsi="Cambria Math" w:cs="Times New Roman"/>
                        <w:sz w:val="24"/>
                        <w:szCs w:val="24"/>
                        <w:highlight w:val="yellow"/>
                      </w:rPr>
                      <m:t>CTE</m:t>
                    </m:r>
                  </m:sub>
                </m:sSub>
                <m:r>
                  <w:rPr>
                    <w:rFonts w:ascii="Cambria Math" w:hAnsi="Cambria Math" w:cs="Times New Roman"/>
                    <w:sz w:val="24"/>
                    <w:szCs w:val="24"/>
                    <w:highlight w:val="yellow"/>
                  </w:rPr>
                  <m:t>=A·M∙G∙b∙</m:t>
                </m:r>
                <m:sSup>
                  <m:sSupPr>
                    <m:ctrlPr>
                      <w:rPr>
                        <w:rFonts w:ascii="Cambria Math" w:eastAsia="Times New Roman" w:hAnsi="Cambria Math" w:cs="Times New Roman"/>
                        <w:i/>
                        <w:color w:val="000000"/>
                        <w:sz w:val="24"/>
                        <w:szCs w:val="24"/>
                        <w:highlight w:val="yellow"/>
                        <w:lang w:eastAsia="de-DE"/>
                      </w:rPr>
                    </m:ctrlPr>
                  </m:sSupPr>
                  <m:e>
                    <m:sSub>
                      <m:sSubPr>
                        <m:ctrlPr>
                          <w:rPr>
                            <w:rFonts w:ascii="Cambria Math" w:eastAsia="Times New Roman" w:hAnsi="Cambria Math" w:cs="Times New Roman"/>
                            <w:i/>
                            <w:color w:val="000000"/>
                            <w:sz w:val="24"/>
                            <w:szCs w:val="24"/>
                            <w:highlight w:val="yellow"/>
                            <w:lang w:eastAsia="de-DE"/>
                          </w:rPr>
                        </m:ctrlPr>
                      </m:sSubPr>
                      <m:e>
                        <m:r>
                          <m:rPr>
                            <m:sty m:val="p"/>
                          </m:rPr>
                          <w:rPr>
                            <w:rFonts w:ascii="Cambria Math" w:hAnsi="Cambria Math" w:cs="Times New Roman"/>
                            <w:sz w:val="24"/>
                            <w:szCs w:val="24"/>
                            <w:highlight w:val="yellow"/>
                          </w:rPr>
                          <m:t>ρ</m:t>
                        </m:r>
                      </m:e>
                      <m:sub>
                        <m:r>
                          <w:rPr>
                            <w:rFonts w:ascii="Cambria Math" w:hAnsi="Cambria Math" w:cs="Times New Roman"/>
                            <w:sz w:val="24"/>
                            <w:szCs w:val="24"/>
                            <w:highlight w:val="yellow"/>
                          </w:rPr>
                          <m:t>th</m:t>
                        </m:r>
                      </m:sub>
                    </m:sSub>
                  </m:e>
                  <m:sup>
                    <m:r>
                      <w:rPr>
                        <w:rFonts w:ascii="Cambria Math" w:hAnsi="Cambria Math" w:cs="Times New Roman"/>
                        <w:sz w:val="24"/>
                        <w:szCs w:val="24"/>
                        <w:highlight w:val="yellow"/>
                      </w:rPr>
                      <m:t>0.5</m:t>
                    </m:r>
                  </m:sup>
                </m:sSup>
              </m:oMath>
            </m:oMathPara>
          </w:p>
        </w:tc>
        <w:tc>
          <w:tcPr>
            <w:tcW w:w="643" w:type="dxa"/>
            <w:vAlign w:val="center"/>
            <w:hideMark/>
          </w:tcPr>
          <w:p w:rsidR="009E66EE" w:rsidRPr="006754F7" w:rsidRDefault="009E66EE" w:rsidP="00750179">
            <w:pPr>
              <w:pStyle w:val="MISSN"/>
              <w:widowControl w:val="0"/>
              <w:adjustRightInd w:val="0"/>
              <w:snapToGrid w:val="0"/>
              <w:spacing w:before="120" w:after="120"/>
              <w:rPr>
                <w:snapToGrid w:val="0"/>
                <w:szCs w:val="24"/>
                <w:highlight w:val="yellow"/>
              </w:rPr>
            </w:pPr>
            <w:r w:rsidRPr="006754F7">
              <w:rPr>
                <w:szCs w:val="24"/>
                <w:highlight w:val="yellow"/>
              </w:rPr>
              <w:t>(</w:t>
            </w:r>
            <w:r w:rsidR="000E049A">
              <w:rPr>
                <w:szCs w:val="24"/>
                <w:highlight w:val="yellow"/>
              </w:rPr>
              <w:t>4</w:t>
            </w:r>
            <w:r w:rsidRPr="006754F7">
              <w:rPr>
                <w:szCs w:val="24"/>
                <w:highlight w:val="yellow"/>
              </w:rPr>
              <w:t xml:space="preserve">) </w:t>
            </w:r>
          </w:p>
        </w:tc>
      </w:tr>
      <w:tr w:rsidR="009E66EE" w:rsidRPr="006754F7" w:rsidTr="00750179">
        <w:tc>
          <w:tcPr>
            <w:tcW w:w="9426" w:type="dxa"/>
            <w:hideMark/>
          </w:tcPr>
          <w:p w:rsidR="009E66EE" w:rsidRPr="006754F7" w:rsidRDefault="00925A75" w:rsidP="00750179">
            <w:pPr>
              <w:widowControl w:val="0"/>
              <w:adjustRightInd w:val="0"/>
              <w:snapToGrid w:val="0"/>
              <w:spacing w:before="120" w:after="120" w:line="340" w:lineRule="atLeast"/>
              <w:ind w:left="709"/>
              <w:jc w:val="center"/>
              <w:rPr>
                <w:rFonts w:ascii="Cambria Math" w:eastAsiaTheme="minorEastAsia" w:hAnsi="Cambria Math" w:cs="Times New Roman"/>
                <w:color w:val="000000"/>
                <w:sz w:val="24"/>
                <w:szCs w:val="24"/>
                <w:highlight w:val="yellow"/>
                <w:lang w:eastAsia="de-DE"/>
                <w:oMath/>
              </w:rPr>
            </w:pPr>
            <m:oMathPara>
              <m:oMath>
                <m:sSub>
                  <m:sSubPr>
                    <m:ctrlPr>
                      <w:rPr>
                        <w:rFonts w:ascii="Cambria Math" w:eastAsia="Times New Roman" w:hAnsi="Cambria Math" w:cs="Times New Roman"/>
                        <w:i/>
                        <w:color w:val="000000"/>
                        <w:sz w:val="24"/>
                        <w:szCs w:val="24"/>
                        <w:highlight w:val="yellow"/>
                        <w:lang w:eastAsia="de-DE"/>
                      </w:rPr>
                    </m:ctrlPr>
                  </m:sSubPr>
                  <m:e>
                    <m:r>
                      <m:rPr>
                        <m:sty m:val="p"/>
                      </m:rPr>
                      <w:rPr>
                        <w:rFonts w:ascii="Cambria Math" w:hAnsi="Cambria Math" w:cs="Times New Roman"/>
                        <w:sz w:val="24"/>
                        <w:szCs w:val="24"/>
                        <w:highlight w:val="yellow"/>
                      </w:rPr>
                      <m:t>ρ</m:t>
                    </m:r>
                  </m:e>
                  <m:sub>
                    <m:r>
                      <w:rPr>
                        <w:rFonts w:ascii="Cambria Math" w:hAnsi="Cambria Math" w:cs="Times New Roman"/>
                        <w:sz w:val="24"/>
                        <w:szCs w:val="24"/>
                        <w:highlight w:val="yellow"/>
                      </w:rPr>
                      <m:t>th</m:t>
                    </m:r>
                  </m:sub>
                </m:sSub>
                <m:r>
                  <w:rPr>
                    <w:rFonts w:ascii="Cambria Math" w:hAnsi="Cambria Math" w:cs="Times New Roman"/>
                    <w:sz w:val="24"/>
                    <w:szCs w:val="24"/>
                    <w:highlight w:val="yellow"/>
                  </w:rPr>
                  <m:t>=</m:t>
                </m:r>
                <m:f>
                  <m:fPr>
                    <m:ctrlPr>
                      <w:rPr>
                        <w:rFonts w:ascii="Cambria Math" w:eastAsia="Times New Roman" w:hAnsi="Cambria Math" w:cs="Times New Roman"/>
                        <w:i/>
                        <w:color w:val="000000"/>
                        <w:sz w:val="24"/>
                        <w:szCs w:val="24"/>
                        <w:highlight w:val="yellow"/>
                        <w:lang w:eastAsia="de-DE"/>
                      </w:rPr>
                    </m:ctrlPr>
                  </m:fPr>
                  <m:num>
                    <m:r>
                      <w:rPr>
                        <w:rFonts w:ascii="Cambria Math" w:hAnsi="Cambria Math" w:cs="Times New Roman"/>
                        <w:sz w:val="24"/>
                        <w:szCs w:val="24"/>
                        <w:highlight w:val="yellow"/>
                      </w:rPr>
                      <m:t>12</m:t>
                    </m:r>
                    <m:rad>
                      <m:radPr>
                        <m:degHide m:val="1"/>
                        <m:ctrlPr>
                          <w:rPr>
                            <w:rFonts w:ascii="Cambria Math" w:eastAsia="Times New Roman" w:hAnsi="Cambria Math" w:cs="Times New Roman"/>
                            <w:i/>
                            <w:color w:val="000000"/>
                            <w:sz w:val="24"/>
                            <w:szCs w:val="24"/>
                            <w:highlight w:val="yellow"/>
                            <w:lang w:eastAsia="de-DE"/>
                          </w:rPr>
                        </m:ctrlPr>
                      </m:radPr>
                      <m:deg/>
                      <m:e>
                        <m:r>
                          <w:rPr>
                            <w:rFonts w:ascii="Cambria Math" w:hAnsi="Cambria Math" w:cs="Times New Roman"/>
                            <w:sz w:val="24"/>
                            <w:szCs w:val="24"/>
                            <w:highlight w:val="yellow"/>
                          </w:rPr>
                          <m:t xml:space="preserve">2 </m:t>
                        </m:r>
                      </m:e>
                    </m:rad>
                    <m:r>
                      <w:rPr>
                        <w:rFonts w:ascii="Cambria Math" w:hAnsi="Cambria Math" w:cs="Times New Roman"/>
                        <w:sz w:val="24"/>
                        <w:szCs w:val="24"/>
                        <w:highlight w:val="yellow"/>
                      </w:rPr>
                      <m:t xml:space="preserve"> ∙ ∆</m:t>
                    </m:r>
                    <m:r>
                      <m:rPr>
                        <m:sty m:val="p"/>
                      </m:rPr>
                      <w:rPr>
                        <w:rFonts w:ascii="Cambria Math" w:hAnsi="Cambria Math" w:cs="Times New Roman"/>
                        <w:sz w:val="24"/>
                        <w:szCs w:val="24"/>
                        <w:highlight w:val="yellow"/>
                      </w:rPr>
                      <m:t>α</m:t>
                    </m:r>
                    <m:r>
                      <w:rPr>
                        <w:rFonts w:ascii="Cambria Math" w:hAnsi="Cambria Math" w:cs="Times New Roman"/>
                        <w:sz w:val="24"/>
                        <w:szCs w:val="24"/>
                        <w:highlight w:val="yellow"/>
                      </w:rPr>
                      <m:t xml:space="preserve"> ∙∆T ∙ f</m:t>
                    </m:r>
                  </m:num>
                  <m:den>
                    <m:r>
                      <w:rPr>
                        <w:rFonts w:ascii="Cambria Math" w:hAnsi="Cambria Math" w:cs="Times New Roman"/>
                        <w:sz w:val="24"/>
                        <w:szCs w:val="24"/>
                        <w:highlight w:val="yellow"/>
                      </w:rPr>
                      <m:t>b ∙d ∙</m:t>
                    </m:r>
                    <m:d>
                      <m:dPr>
                        <m:ctrlPr>
                          <w:rPr>
                            <w:rFonts w:ascii="Cambria Math" w:eastAsia="Times New Roman" w:hAnsi="Cambria Math" w:cs="Times New Roman"/>
                            <w:i/>
                            <w:color w:val="000000"/>
                            <w:sz w:val="24"/>
                            <w:szCs w:val="24"/>
                            <w:highlight w:val="yellow"/>
                            <w:lang w:eastAsia="de-DE"/>
                          </w:rPr>
                        </m:ctrlPr>
                      </m:dPr>
                      <m:e>
                        <m:r>
                          <w:rPr>
                            <w:rFonts w:ascii="Cambria Math" w:hAnsi="Cambria Math" w:cs="Times New Roman"/>
                            <w:sz w:val="24"/>
                            <w:szCs w:val="24"/>
                            <w:highlight w:val="yellow"/>
                          </w:rPr>
                          <m:t>1-f</m:t>
                        </m:r>
                      </m:e>
                    </m:d>
                  </m:den>
                </m:f>
              </m:oMath>
            </m:oMathPara>
          </w:p>
        </w:tc>
        <w:tc>
          <w:tcPr>
            <w:tcW w:w="643" w:type="dxa"/>
            <w:vAlign w:val="center"/>
            <w:hideMark/>
          </w:tcPr>
          <w:p w:rsidR="009E66EE" w:rsidRPr="006754F7" w:rsidRDefault="000E049A" w:rsidP="00750179">
            <w:pPr>
              <w:pStyle w:val="MISSN"/>
              <w:widowControl w:val="0"/>
              <w:adjustRightInd w:val="0"/>
              <w:snapToGrid w:val="0"/>
              <w:spacing w:before="120" w:after="120"/>
              <w:rPr>
                <w:szCs w:val="24"/>
                <w:highlight w:val="yellow"/>
              </w:rPr>
            </w:pPr>
            <w:r>
              <w:rPr>
                <w:szCs w:val="24"/>
                <w:highlight w:val="yellow"/>
              </w:rPr>
              <w:t>(5</w:t>
            </w:r>
            <w:r w:rsidR="009E66EE" w:rsidRPr="006754F7">
              <w:rPr>
                <w:szCs w:val="24"/>
                <w:highlight w:val="yellow"/>
              </w:rPr>
              <w:t xml:space="preserve">) </w:t>
            </w:r>
          </w:p>
        </w:tc>
      </w:tr>
    </w:tbl>
    <w:p w:rsidR="009E66EE" w:rsidRPr="006754F7" w:rsidRDefault="009E66EE" w:rsidP="009E66EE">
      <w:pPr>
        <w:spacing w:after="0" w:line="480" w:lineRule="auto"/>
        <w:jc w:val="both"/>
        <w:rPr>
          <w:rFonts w:ascii="Times New Roman" w:hAnsi="Times New Roman" w:cs="Times New Roman"/>
          <w:sz w:val="24"/>
          <w:szCs w:val="24"/>
          <w:highlight w:val="yellow"/>
        </w:rPr>
      </w:pPr>
    </w:p>
    <w:p w:rsidR="009E66EE" w:rsidRPr="006754F7" w:rsidRDefault="009E66EE" w:rsidP="009E66EE">
      <w:pPr>
        <w:spacing w:after="0" w:line="480" w:lineRule="auto"/>
        <w:jc w:val="both"/>
        <w:rPr>
          <w:rFonts w:ascii="Times New Roman" w:hAnsi="Times New Roman" w:cs="Times New Roman"/>
          <w:sz w:val="24"/>
          <w:szCs w:val="24"/>
          <w:highlight w:val="yellow"/>
        </w:rPr>
      </w:pPr>
      <w:r w:rsidRPr="006754F7">
        <w:rPr>
          <w:rFonts w:ascii="Times New Roman" w:hAnsi="Times New Roman" w:cs="Times New Roman"/>
          <w:sz w:val="24"/>
          <w:szCs w:val="24"/>
          <w:highlight w:val="yellow"/>
        </w:rPr>
        <w:t>Where A is</w:t>
      </w:r>
      <w:r w:rsidR="001C462B">
        <w:rPr>
          <w:rFonts w:ascii="Times New Roman" w:hAnsi="Times New Roman" w:cs="Times New Roman"/>
          <w:sz w:val="24"/>
          <w:szCs w:val="24"/>
          <w:highlight w:val="yellow"/>
        </w:rPr>
        <w:t>,</w:t>
      </w:r>
      <w:r w:rsidRPr="006754F7">
        <w:rPr>
          <w:rFonts w:ascii="Times New Roman" w:hAnsi="Times New Roman" w:cs="Times New Roman"/>
          <w:sz w:val="24"/>
          <w:szCs w:val="24"/>
          <w:highlight w:val="yellow"/>
        </w:rPr>
        <w:t xml:space="preserve"> a constant characterizing the transparency of dislocation forest for basal-basal interaction in Mg (0.2) </w:t>
      </w:r>
      <w:r w:rsidRPr="006754F7">
        <w:rPr>
          <w:rFonts w:ascii="Times New Roman" w:hAnsi="Times New Roman" w:cs="Times New Roman"/>
          <w:sz w:val="24"/>
          <w:szCs w:val="24"/>
          <w:highlight w:val="yellow"/>
        </w:rPr>
        <w:fldChar w:fldCharType="begin"/>
      </w:r>
      <w:r w:rsidR="00220E13">
        <w:rPr>
          <w:rFonts w:ascii="Times New Roman" w:hAnsi="Times New Roman" w:cs="Times New Roman"/>
          <w:sz w:val="24"/>
          <w:szCs w:val="24"/>
          <w:highlight w:val="yellow"/>
        </w:rPr>
        <w:instrText xml:space="preserve"> ADDIN EN.CITE &lt;EndNote&gt;&lt;Cite&gt;&lt;Author&gt;Han&lt;/Author&gt;&lt;Year&gt;2000&lt;/Year&gt;&lt;RecNum&gt;91&lt;/RecNum&gt;&lt;DisplayText&gt;[5]&lt;/DisplayText&gt;&lt;record&gt;&lt;rec-number&gt;91&lt;/rec-number&gt;&lt;foreign-keys&gt;&lt;key app="EN" db-id="f5rw0dtp8dt2tze5pd0x9a08rw9w5avwxdw9" timestamp="1459887882"&gt;91&lt;/key&gt;&lt;/foreign-keys&gt;&lt;ref-type name="Journal Article"&gt;17&lt;/ref-type&gt;&lt;contributors&gt;&lt;authors&gt;&lt;author&gt;Han, BQ&lt;/author&gt;&lt;author&gt;Dunand, DC&lt;/author&gt;&lt;/authors&gt;&lt;/contributors&gt;&lt;titles&gt;&lt;title&gt;Microstructure and mechanical properties of magnesium containing high volume fractions of yttria dispersoids&lt;/title&gt;&lt;secondary-title&gt;Materials Science and Engineering: A&lt;/secondary-title&gt;&lt;/titles&gt;&lt;periodical&gt;&lt;full-title&gt;Materials Science and Engineering: A&lt;/full-title&gt;&lt;abbr-1&gt;Mater. Sci. Eng. A&lt;/abbr-1&gt;&lt;abbr-2&gt;Mater Sci Eng, A&lt;/abbr-2&gt;&lt;/periodical&gt;&lt;pages&gt;297-304&lt;/pages&gt;&lt;volume&gt;277&lt;/volume&gt;&lt;number&gt;1&lt;/number&gt;&lt;dates&gt;&lt;year&gt;2000&lt;/year&gt;&lt;/dates&gt;&lt;isbn&gt;0921-5093&lt;/isbn&gt;&lt;urls&gt;&lt;/urls&gt;&lt;/record&gt;&lt;/Cite&gt;&lt;/EndNote&gt;</w:instrText>
      </w:r>
      <w:r w:rsidRPr="006754F7">
        <w:rPr>
          <w:rFonts w:ascii="Times New Roman" w:hAnsi="Times New Roman" w:cs="Times New Roman"/>
          <w:sz w:val="24"/>
          <w:szCs w:val="24"/>
          <w:highlight w:val="yellow"/>
        </w:rPr>
        <w:fldChar w:fldCharType="separate"/>
      </w:r>
      <w:r w:rsidR="00220E13">
        <w:rPr>
          <w:rFonts w:ascii="Times New Roman" w:hAnsi="Times New Roman" w:cs="Times New Roman"/>
          <w:noProof/>
          <w:sz w:val="24"/>
          <w:szCs w:val="24"/>
          <w:highlight w:val="yellow"/>
        </w:rPr>
        <w:t>[5]</w:t>
      </w:r>
      <w:r w:rsidRPr="006754F7">
        <w:rPr>
          <w:rFonts w:ascii="Times New Roman" w:hAnsi="Times New Roman" w:cs="Times New Roman"/>
          <w:sz w:val="24"/>
          <w:szCs w:val="24"/>
          <w:highlight w:val="yellow"/>
        </w:rPr>
        <w:fldChar w:fldCharType="end"/>
      </w:r>
      <w:r w:rsidRPr="006754F7">
        <w:rPr>
          <w:rFonts w:ascii="Times New Roman" w:hAnsi="Times New Roman" w:cs="Times New Roman"/>
          <w:sz w:val="24"/>
          <w:szCs w:val="24"/>
          <w:highlight w:val="yellow"/>
        </w:rPr>
        <w:t xml:space="preserve">, M is the mean orientation factor for Mg (6.5) </w:t>
      </w:r>
      <w:r w:rsidRPr="006754F7">
        <w:rPr>
          <w:rFonts w:ascii="Times New Roman" w:hAnsi="Times New Roman" w:cs="Times New Roman"/>
          <w:sz w:val="24"/>
          <w:szCs w:val="24"/>
          <w:highlight w:val="yellow"/>
        </w:rPr>
        <w:fldChar w:fldCharType="begin"/>
      </w:r>
      <w:r w:rsidR="00220E13">
        <w:rPr>
          <w:rFonts w:ascii="Times New Roman" w:hAnsi="Times New Roman" w:cs="Times New Roman"/>
          <w:sz w:val="24"/>
          <w:szCs w:val="24"/>
          <w:highlight w:val="yellow"/>
        </w:rPr>
        <w:instrText xml:space="preserve"> ADDIN EN.CITE &lt;EndNote&gt;&lt;Cite&gt;&lt;Author&gt;Han&lt;/Author&gt;&lt;Year&gt;2000&lt;/Year&gt;&lt;RecNum&gt;91&lt;/RecNum&gt;&lt;DisplayText&gt;[5]&lt;/DisplayText&gt;&lt;record&gt;&lt;rec-number&gt;91&lt;/rec-number&gt;&lt;foreign-keys&gt;&lt;key app="EN" db-id="f5rw0dtp8dt2tze5pd0x9a08rw9w5avwxdw9" timestamp="1459887882"&gt;91&lt;/key&gt;&lt;/foreign-keys&gt;&lt;ref-type name="Journal Article"&gt;17&lt;/ref-type&gt;&lt;contributors&gt;&lt;authors&gt;&lt;author&gt;Han, BQ&lt;/author&gt;&lt;author&gt;Dunand, DC&lt;/author&gt;&lt;/authors&gt;&lt;/contributors&gt;&lt;titles&gt;&lt;title&gt;Microstructure and mechanical properties of magnesium containing high volume fractions of yttria dispersoids&lt;/title&gt;&lt;secondary-title&gt;Materials Science and Engineering: A&lt;/secondary-title&gt;&lt;/titles&gt;&lt;periodical&gt;&lt;full-title&gt;Materials Science and Engineering: A&lt;/full-title&gt;&lt;abbr-1&gt;Mater. Sci. Eng. A&lt;/abbr-1&gt;&lt;abbr-2&gt;Mater Sci Eng, A&lt;/abbr-2&gt;&lt;/periodical&gt;&lt;pages&gt;297-304&lt;/pages&gt;&lt;volume&gt;277&lt;/volume&gt;&lt;number&gt;1&lt;/number&gt;&lt;dates&gt;&lt;year&gt;2000&lt;/year&gt;&lt;/dates&gt;&lt;isbn&gt;0921-5093&lt;/isbn&gt;&lt;urls&gt;&lt;/urls&gt;&lt;/record&gt;&lt;/Cite&gt;&lt;/EndNote&gt;</w:instrText>
      </w:r>
      <w:r w:rsidRPr="006754F7">
        <w:rPr>
          <w:rFonts w:ascii="Times New Roman" w:hAnsi="Times New Roman" w:cs="Times New Roman"/>
          <w:sz w:val="24"/>
          <w:szCs w:val="24"/>
          <w:highlight w:val="yellow"/>
        </w:rPr>
        <w:fldChar w:fldCharType="separate"/>
      </w:r>
      <w:r w:rsidR="00220E13">
        <w:rPr>
          <w:rFonts w:ascii="Times New Roman" w:hAnsi="Times New Roman" w:cs="Times New Roman"/>
          <w:noProof/>
          <w:sz w:val="24"/>
          <w:szCs w:val="24"/>
          <w:highlight w:val="yellow"/>
        </w:rPr>
        <w:t>[5]</w:t>
      </w:r>
      <w:r w:rsidRPr="006754F7">
        <w:rPr>
          <w:rFonts w:ascii="Times New Roman" w:hAnsi="Times New Roman" w:cs="Times New Roman"/>
          <w:sz w:val="24"/>
          <w:szCs w:val="24"/>
          <w:highlight w:val="yellow"/>
        </w:rPr>
        <w:fldChar w:fldCharType="end"/>
      </w:r>
      <w:r w:rsidRPr="006754F7">
        <w:rPr>
          <w:rFonts w:ascii="Times New Roman" w:hAnsi="Times New Roman" w:cs="Times New Roman"/>
          <w:sz w:val="24"/>
          <w:szCs w:val="24"/>
          <w:highlight w:val="yellow"/>
        </w:rPr>
        <w:t xml:space="preserve">, </w:t>
      </w:r>
      <m:oMath>
        <m:sSub>
          <m:sSubPr>
            <m:ctrlPr>
              <w:rPr>
                <w:rFonts w:ascii="Cambria Math" w:eastAsia="Times New Roman" w:hAnsi="Cambria Math" w:cs="Times New Roman"/>
                <w:i/>
                <w:color w:val="000000"/>
                <w:sz w:val="24"/>
                <w:szCs w:val="24"/>
                <w:highlight w:val="yellow"/>
                <w:lang w:eastAsia="de-DE"/>
              </w:rPr>
            </m:ctrlPr>
          </m:sSubPr>
          <m:e>
            <m:r>
              <m:rPr>
                <m:sty m:val="p"/>
              </m:rPr>
              <w:rPr>
                <w:rFonts w:ascii="Cambria Math" w:hAnsi="Cambria Math" w:cs="Times New Roman"/>
                <w:sz w:val="24"/>
                <w:szCs w:val="24"/>
                <w:highlight w:val="yellow"/>
              </w:rPr>
              <m:t>ρ</m:t>
            </m:r>
          </m:e>
          <m:sub>
            <m:r>
              <w:rPr>
                <w:rFonts w:ascii="Cambria Math" w:hAnsi="Cambria Math" w:cs="Times New Roman"/>
                <w:sz w:val="24"/>
                <w:szCs w:val="24"/>
                <w:highlight w:val="yellow"/>
              </w:rPr>
              <m:t>th</m:t>
            </m:r>
          </m:sub>
        </m:sSub>
        <m:r>
          <w:rPr>
            <w:rFonts w:ascii="Cambria Math" w:eastAsia="Times New Roman" w:hAnsi="Cambria Math" w:cs="Times New Roman"/>
            <w:color w:val="000000"/>
            <w:sz w:val="24"/>
            <w:szCs w:val="24"/>
            <w:highlight w:val="yellow"/>
            <w:lang w:eastAsia="de-DE"/>
          </w:rPr>
          <m:t xml:space="preserve"> </m:t>
        </m:r>
      </m:oMath>
      <w:r w:rsidRPr="006754F7">
        <w:rPr>
          <w:rFonts w:ascii="Times New Roman" w:hAnsi="Times New Roman" w:cs="Times New Roman"/>
          <w:sz w:val="24"/>
          <w:szCs w:val="24"/>
          <w:highlight w:val="yellow"/>
        </w:rPr>
        <w:t xml:space="preserve">is the dislocation density, ∆T is the temperature excursion which is chosen to be 250 K (for all the nanocomposites) assuming that the dislocation begins at 550 K corresponding to a stress-free </w:t>
      </w:r>
      <w:r w:rsidRPr="006754F7">
        <w:rPr>
          <w:rFonts w:ascii="Times New Roman" w:hAnsi="Times New Roman" w:cs="Times New Roman"/>
          <w:sz w:val="24"/>
          <w:szCs w:val="24"/>
          <w:highlight w:val="yellow"/>
        </w:rPr>
        <w:lastRenderedPageBreak/>
        <w:t xml:space="preserve">homologous temperature of 0.6 </w:t>
      </w:r>
      <w:r w:rsidRPr="006754F7">
        <w:rPr>
          <w:rFonts w:ascii="Times New Roman" w:hAnsi="Times New Roman" w:cs="Times New Roman"/>
          <w:sz w:val="24"/>
          <w:szCs w:val="24"/>
          <w:highlight w:val="yellow"/>
        </w:rPr>
        <w:fldChar w:fldCharType="begin"/>
      </w:r>
      <w:r w:rsidR="00220E13">
        <w:rPr>
          <w:rFonts w:ascii="Times New Roman" w:hAnsi="Times New Roman" w:cs="Times New Roman"/>
          <w:sz w:val="24"/>
          <w:szCs w:val="24"/>
          <w:highlight w:val="yellow"/>
        </w:rPr>
        <w:instrText xml:space="preserve"> ADDIN EN.CITE &lt;EndNote&gt;&lt;Cite&gt;&lt;Author&gt;Han&lt;/Author&gt;&lt;Year&gt;2000&lt;/Year&gt;&lt;RecNum&gt;91&lt;/RecNum&gt;&lt;DisplayText&gt;[5]&lt;/DisplayText&gt;&lt;record&gt;&lt;rec-number&gt;91&lt;/rec-number&gt;&lt;foreign-keys&gt;&lt;key app="EN" db-id="f5rw0dtp8dt2tze5pd0x9a08rw9w5avwxdw9" timestamp="1459887882"&gt;91&lt;/key&gt;&lt;/foreign-keys&gt;&lt;ref-type name="Journal Article"&gt;17&lt;/ref-type&gt;&lt;contributors&gt;&lt;authors&gt;&lt;author&gt;Han, BQ&lt;/author&gt;&lt;author&gt;Dunand, DC&lt;/author&gt;&lt;/authors&gt;&lt;/contributors&gt;&lt;titles&gt;&lt;title&gt;Microstructure and mechanical properties of magnesium containing high volume fractions of yttria dispersoids&lt;/title&gt;&lt;secondary-title&gt;Materials Science and Engineering: A&lt;/secondary-title&gt;&lt;/titles&gt;&lt;periodical&gt;&lt;full-title&gt;Materials Science and Engineering: A&lt;/full-title&gt;&lt;abbr-1&gt;Mater. Sci. Eng. A&lt;/abbr-1&gt;&lt;abbr-2&gt;Mater Sci Eng, A&lt;/abbr-2&gt;&lt;/periodical&gt;&lt;pages&gt;297-304&lt;/pages&gt;&lt;volume&gt;277&lt;/volume&gt;&lt;number&gt;1&lt;/number&gt;&lt;dates&gt;&lt;year&gt;2000&lt;/year&gt;&lt;/dates&gt;&lt;isbn&gt;0921-5093&lt;/isbn&gt;&lt;urls&gt;&lt;/urls&gt;&lt;/record&gt;&lt;/Cite&gt;&lt;/EndNote&gt;</w:instrText>
      </w:r>
      <w:r w:rsidRPr="006754F7">
        <w:rPr>
          <w:rFonts w:ascii="Times New Roman" w:hAnsi="Times New Roman" w:cs="Times New Roman"/>
          <w:sz w:val="24"/>
          <w:szCs w:val="24"/>
          <w:highlight w:val="yellow"/>
        </w:rPr>
        <w:fldChar w:fldCharType="separate"/>
      </w:r>
      <w:r w:rsidR="00220E13">
        <w:rPr>
          <w:rFonts w:ascii="Times New Roman" w:hAnsi="Times New Roman" w:cs="Times New Roman"/>
          <w:noProof/>
          <w:sz w:val="24"/>
          <w:szCs w:val="24"/>
          <w:highlight w:val="yellow"/>
        </w:rPr>
        <w:t>[5]</w:t>
      </w:r>
      <w:r w:rsidRPr="006754F7">
        <w:rPr>
          <w:rFonts w:ascii="Times New Roman" w:hAnsi="Times New Roman" w:cs="Times New Roman"/>
          <w:sz w:val="24"/>
          <w:szCs w:val="24"/>
          <w:highlight w:val="yellow"/>
        </w:rPr>
        <w:fldChar w:fldCharType="end"/>
      </w:r>
      <w:r w:rsidRPr="006754F7">
        <w:rPr>
          <w:rFonts w:ascii="Times New Roman" w:hAnsi="Times New Roman" w:cs="Times New Roman"/>
          <w:sz w:val="24"/>
          <w:szCs w:val="24"/>
          <w:highlight w:val="yellow"/>
        </w:rPr>
        <w:t xml:space="preserve"> and ∆α is the difference in the CTE values between the reinforcement particulates and magnesium matrix. </w:t>
      </w:r>
      <w:r w:rsidR="00BA6923">
        <w:rPr>
          <w:rFonts w:ascii="Times New Roman" w:hAnsi="Times New Roman" w:cs="Times New Roman"/>
          <w:sz w:val="24"/>
          <w:szCs w:val="24"/>
          <w:highlight w:val="yellow"/>
        </w:rPr>
        <w:t xml:space="preserve"> </w:t>
      </w:r>
      <w:r w:rsidRPr="006754F7">
        <w:rPr>
          <w:rFonts w:ascii="Times New Roman" w:hAnsi="Times New Roman" w:cs="Times New Roman"/>
          <w:sz w:val="24"/>
          <w:szCs w:val="24"/>
          <w:highlight w:val="yellow"/>
        </w:rPr>
        <w:t xml:space="preserve">Theoretically, the presence of ultrafine </w:t>
      </w:r>
      <w:r w:rsidR="00DA11A2">
        <w:rPr>
          <w:rFonts w:ascii="Times New Roman" w:hAnsi="Times New Roman" w:cs="Times New Roman"/>
          <w:sz w:val="24"/>
          <w:szCs w:val="24"/>
          <w:highlight w:val="yellow"/>
        </w:rPr>
        <w:t>nanoparticulates</w:t>
      </w:r>
      <w:r w:rsidRPr="006754F7">
        <w:rPr>
          <w:rFonts w:ascii="Times New Roman" w:hAnsi="Times New Roman" w:cs="Times New Roman"/>
          <w:sz w:val="24"/>
          <w:szCs w:val="24"/>
          <w:highlight w:val="yellow"/>
        </w:rPr>
        <w:t xml:space="preserve"> must increase the forest strengthening contribution ( </w:t>
      </w:r>
      <m:oMath>
        <m:sSub>
          <m:sSubPr>
            <m:ctrlPr>
              <w:rPr>
                <w:rFonts w:ascii="Cambria Math" w:eastAsia="Times New Roman" w:hAnsi="Cambria Math" w:cs="Times New Roman"/>
                <w:i/>
                <w:color w:val="000000"/>
                <w:sz w:val="24"/>
                <w:szCs w:val="24"/>
                <w:highlight w:val="yellow"/>
                <w:lang w:eastAsia="de-DE"/>
              </w:rPr>
            </m:ctrlPr>
          </m:sSubPr>
          <m:e>
            <m:r>
              <m:rPr>
                <m:sty m:val="p"/>
              </m:rPr>
              <w:rPr>
                <w:rFonts w:ascii="Cambria Math" w:hAnsi="Cambria Math" w:cs="Times New Roman"/>
                <w:sz w:val="24"/>
                <w:szCs w:val="24"/>
                <w:highlight w:val="yellow"/>
              </w:rPr>
              <m:t>σ</m:t>
            </m:r>
          </m:e>
          <m:sub>
            <m:r>
              <w:rPr>
                <w:rFonts w:ascii="Cambria Math" w:hAnsi="Cambria Math" w:cs="Times New Roman"/>
                <w:sz w:val="24"/>
                <w:szCs w:val="24"/>
                <w:highlight w:val="yellow"/>
              </w:rPr>
              <m:t>CTE</m:t>
            </m:r>
          </m:sub>
        </m:sSub>
      </m:oMath>
      <w:r w:rsidRPr="006754F7">
        <w:rPr>
          <w:rFonts w:ascii="Times New Roman" w:eastAsiaTheme="minorEastAsia" w:hAnsi="Times New Roman" w:cs="Times New Roman"/>
          <w:color w:val="000000"/>
          <w:sz w:val="24"/>
          <w:szCs w:val="24"/>
          <w:highlight w:val="yellow"/>
          <w:lang w:eastAsia="de-DE"/>
        </w:rPr>
        <w:t xml:space="preserve">) value. </w:t>
      </w:r>
      <w:r w:rsidR="00BA6923">
        <w:rPr>
          <w:rFonts w:ascii="Times New Roman" w:eastAsiaTheme="minorEastAsia" w:hAnsi="Times New Roman" w:cs="Times New Roman"/>
          <w:color w:val="000000"/>
          <w:sz w:val="24"/>
          <w:szCs w:val="24"/>
          <w:highlight w:val="yellow"/>
          <w:lang w:eastAsia="de-DE"/>
        </w:rPr>
        <w:t xml:space="preserve"> </w:t>
      </w:r>
      <w:r w:rsidRPr="006754F7">
        <w:rPr>
          <w:rFonts w:ascii="Times New Roman" w:eastAsiaTheme="minorEastAsia" w:hAnsi="Times New Roman" w:cs="Times New Roman"/>
          <w:color w:val="000000"/>
          <w:sz w:val="24"/>
          <w:szCs w:val="24"/>
          <w:highlight w:val="yellow"/>
          <w:lang w:eastAsia="de-DE"/>
        </w:rPr>
        <w:t xml:space="preserve">However, Vogt et al. </w:t>
      </w:r>
      <w:r w:rsidRPr="006754F7">
        <w:rPr>
          <w:rFonts w:ascii="Times New Roman" w:eastAsiaTheme="minorEastAsia" w:hAnsi="Times New Roman" w:cs="Times New Roman"/>
          <w:color w:val="000000"/>
          <w:sz w:val="24"/>
          <w:szCs w:val="24"/>
          <w:highlight w:val="yellow"/>
          <w:lang w:eastAsia="de-DE"/>
        </w:rPr>
        <w:fldChar w:fldCharType="begin"/>
      </w:r>
      <w:r w:rsidR="00220E13">
        <w:rPr>
          <w:rFonts w:ascii="Times New Roman" w:eastAsiaTheme="minorEastAsia" w:hAnsi="Times New Roman" w:cs="Times New Roman"/>
          <w:color w:val="000000"/>
          <w:sz w:val="24"/>
          <w:szCs w:val="24"/>
          <w:highlight w:val="yellow"/>
          <w:lang w:eastAsia="de-DE"/>
        </w:rPr>
        <w:instrText xml:space="preserve"> ADDIN EN.CITE &lt;EndNote&gt;&lt;Cite&gt;&lt;Author&gt;Vogt&lt;/Author&gt;&lt;Year&gt;2009&lt;/Year&gt;&lt;RecNum&gt;93&lt;/RecNum&gt;&lt;DisplayText&gt;[10]&lt;/DisplayText&gt;&lt;record&gt;&lt;rec-number&gt;93&lt;/rec-number&gt;&lt;foreign-keys&gt;&lt;key app="EN" db-id="f5rw0dtp8dt2tze5pd0x9a08rw9w5avwxdw9" timestamp="1459890797"&gt;93&lt;/key&gt;&lt;/foreign-keys&gt;&lt;ref-type name="Journal Article"&gt;17&lt;/ref-type&gt;&lt;contributors&gt;&lt;authors&gt;&lt;author&gt;Vogt, R&lt;/author&gt;&lt;author&gt;Zhang, Z&lt;/author&gt;&lt;author&gt;Li, Y&lt;/author&gt;&lt;author&gt;Bonds, M&lt;/author&gt;&lt;author&gt;Browning, ND&lt;/author&gt;&lt;author&gt;Lavernia, EJ&lt;/author&gt;&lt;author&gt;Schoenung, JM&lt;/author&gt;&lt;/authors&gt;&lt;/contributors&gt;&lt;titles&gt;&lt;title&gt;The absence of thermal expansion mismatch strengthening in nanostructured metal–matrix composites&lt;/title&gt;&lt;secondary-title&gt;Scripta Materialia&lt;/secondary-title&gt;&lt;/titles&gt;&lt;periodical&gt;&lt;full-title&gt;Scripta Materialia&lt;/full-title&gt;&lt;abbr-1&gt;Scripta Mater.&lt;/abbr-1&gt;&lt;abbr-2&gt;Scripta Mater&lt;/abbr-2&gt;&lt;/periodical&gt;&lt;pages&gt;1052-1055&lt;/pages&gt;&lt;volume&gt;61&lt;/volume&gt;&lt;number&gt;11&lt;/number&gt;&lt;dates&gt;&lt;year&gt;2009&lt;/year&gt;&lt;/dates&gt;&lt;isbn&gt;1359-6462&lt;/isbn&gt;&lt;urls&gt;&lt;/urls&gt;&lt;/record&gt;&lt;/Cite&gt;&lt;/EndNote&gt;</w:instrText>
      </w:r>
      <w:r w:rsidRPr="006754F7">
        <w:rPr>
          <w:rFonts w:ascii="Times New Roman" w:eastAsiaTheme="minorEastAsia" w:hAnsi="Times New Roman" w:cs="Times New Roman"/>
          <w:color w:val="000000"/>
          <w:sz w:val="24"/>
          <w:szCs w:val="24"/>
          <w:highlight w:val="yellow"/>
          <w:lang w:eastAsia="de-DE"/>
        </w:rPr>
        <w:fldChar w:fldCharType="separate"/>
      </w:r>
      <w:r w:rsidR="00220E13">
        <w:rPr>
          <w:rFonts w:ascii="Times New Roman" w:eastAsiaTheme="minorEastAsia" w:hAnsi="Times New Roman" w:cs="Times New Roman"/>
          <w:noProof/>
          <w:color w:val="000000"/>
          <w:sz w:val="24"/>
          <w:szCs w:val="24"/>
          <w:highlight w:val="yellow"/>
          <w:lang w:eastAsia="de-DE"/>
        </w:rPr>
        <w:t>[10]</w:t>
      </w:r>
      <w:r w:rsidRPr="006754F7">
        <w:rPr>
          <w:rFonts w:ascii="Times New Roman" w:eastAsiaTheme="minorEastAsia" w:hAnsi="Times New Roman" w:cs="Times New Roman"/>
          <w:color w:val="000000"/>
          <w:sz w:val="24"/>
          <w:szCs w:val="24"/>
          <w:highlight w:val="yellow"/>
          <w:lang w:eastAsia="de-DE"/>
        </w:rPr>
        <w:fldChar w:fldCharType="end"/>
      </w:r>
      <w:r w:rsidRPr="006754F7">
        <w:rPr>
          <w:rFonts w:ascii="Times New Roman" w:eastAsiaTheme="minorEastAsia" w:hAnsi="Times New Roman" w:cs="Times New Roman"/>
          <w:color w:val="000000"/>
          <w:sz w:val="24"/>
          <w:szCs w:val="24"/>
          <w:highlight w:val="yellow"/>
          <w:lang w:eastAsia="de-DE"/>
        </w:rPr>
        <w:t xml:space="preserve"> has experimentally concluded that the forest strengthening contributions will be </w:t>
      </w:r>
      <w:r w:rsidRPr="006754F7">
        <w:rPr>
          <w:rFonts w:ascii="Times New Roman" w:hAnsi="Times New Roman" w:cs="Times New Roman"/>
          <w:sz w:val="24"/>
          <w:szCs w:val="24"/>
          <w:highlight w:val="yellow"/>
        </w:rPr>
        <w:t xml:space="preserve">low for particulate size less than 80 nm due to limitations of synthesis techniques to disperse ultrafine </w:t>
      </w:r>
      <w:r w:rsidR="00DA11A2">
        <w:rPr>
          <w:rFonts w:ascii="Times New Roman" w:hAnsi="Times New Roman" w:cs="Times New Roman"/>
          <w:sz w:val="24"/>
          <w:szCs w:val="24"/>
          <w:highlight w:val="yellow"/>
        </w:rPr>
        <w:t>nanoparticulates</w:t>
      </w:r>
      <w:r w:rsidRPr="006754F7">
        <w:rPr>
          <w:rFonts w:ascii="Times New Roman" w:hAnsi="Times New Roman" w:cs="Times New Roman"/>
          <w:sz w:val="24"/>
          <w:szCs w:val="24"/>
          <w:highlight w:val="yellow"/>
        </w:rPr>
        <w:t xml:space="preserve">. </w:t>
      </w:r>
      <w:r w:rsidR="00BA6923">
        <w:rPr>
          <w:rFonts w:ascii="Times New Roman" w:hAnsi="Times New Roman" w:cs="Times New Roman"/>
          <w:sz w:val="24"/>
          <w:szCs w:val="24"/>
          <w:highlight w:val="yellow"/>
        </w:rPr>
        <w:t xml:space="preserve"> </w:t>
      </w:r>
      <w:r w:rsidRPr="006754F7">
        <w:rPr>
          <w:rFonts w:ascii="Times New Roman" w:hAnsi="Times New Roman" w:cs="Times New Roman"/>
          <w:sz w:val="24"/>
          <w:szCs w:val="24"/>
          <w:highlight w:val="yellow"/>
        </w:rPr>
        <w:t xml:space="preserve">Further, Forest strengthening can only be realized with the addition of higher volume nanoparticulates (&gt; 10 vol. %) </w:t>
      </w:r>
      <w:r w:rsidRPr="006754F7">
        <w:rPr>
          <w:rFonts w:ascii="Times New Roman" w:hAnsi="Times New Roman" w:cs="Times New Roman"/>
          <w:sz w:val="24"/>
          <w:szCs w:val="24"/>
          <w:highlight w:val="yellow"/>
        </w:rPr>
        <w:fldChar w:fldCharType="begin"/>
      </w:r>
      <w:r w:rsidR="00220E13">
        <w:rPr>
          <w:rFonts w:ascii="Times New Roman" w:hAnsi="Times New Roman" w:cs="Times New Roman"/>
          <w:sz w:val="24"/>
          <w:szCs w:val="24"/>
          <w:highlight w:val="yellow"/>
        </w:rPr>
        <w:instrText xml:space="preserve"> ADDIN EN.CITE &lt;EndNote&gt;&lt;Cite&gt;&lt;Author&gt;Chawla&lt;/Author&gt;&lt;Year&gt;2000&lt;/Year&gt;&lt;RecNum&gt;94&lt;/RecNum&gt;&lt;DisplayText&gt;[11]&lt;/DisplayText&gt;&lt;record&gt;&lt;rec-number&gt;94&lt;/rec-number&gt;&lt;foreign-keys&gt;&lt;key app="EN" db-id="f5rw0dtp8dt2tze5pd0x9a08rw9w5avwxdw9" timestamp="1459890838"&gt;94&lt;/key&gt;&lt;/foreign-keys&gt;&lt;ref-type name="Journal Article"&gt;17&lt;/ref-type&gt;&lt;contributors&gt;&lt;authors&gt;&lt;author&gt;Chawla, N&lt;/author&gt;&lt;author&gt;Habel, U&lt;/author&gt;&lt;author&gt;Shen, Y-L&lt;/author&gt;&lt;author&gt;Andres, C&lt;/author&gt;&lt;author&gt;Jones, JW&lt;/author&gt;&lt;author&gt;Allison, JE&lt;/author&gt;&lt;/authors&gt;&lt;/contributors&gt;&lt;titles&gt;&lt;title&gt;The effect of matrix microstructure on the tensile and fatigue behavior of SiC particle-reinforced 2080 Al matrix composites&lt;/title&gt;&lt;secondary-title&gt;Metallurgical and Materials Transactions A&lt;/secondary-title&gt;&lt;/titles&gt;&lt;periodical&gt;&lt;full-title&gt;Metallurgical and Materials Transactions A&lt;/full-title&gt;&lt;abbr-1&gt;MMTA&lt;/abbr-1&gt;&lt;/periodical&gt;&lt;pages&gt;531-540&lt;/pages&gt;&lt;volume&gt;31&lt;/volume&gt;&lt;number&gt;2&lt;/number&gt;&lt;dates&gt;&lt;year&gt;2000&lt;/year&gt;&lt;/dates&gt;&lt;isbn&gt;1073-5623&lt;/isbn&gt;&lt;urls&gt;&lt;/urls&gt;&lt;/record&gt;&lt;/Cite&gt;&lt;/EndNote&gt;</w:instrText>
      </w:r>
      <w:r w:rsidRPr="006754F7">
        <w:rPr>
          <w:rFonts w:ascii="Times New Roman" w:hAnsi="Times New Roman" w:cs="Times New Roman"/>
          <w:sz w:val="24"/>
          <w:szCs w:val="24"/>
          <w:highlight w:val="yellow"/>
        </w:rPr>
        <w:fldChar w:fldCharType="separate"/>
      </w:r>
      <w:r w:rsidR="00220E13">
        <w:rPr>
          <w:rFonts w:ascii="Times New Roman" w:hAnsi="Times New Roman" w:cs="Times New Roman"/>
          <w:noProof/>
          <w:sz w:val="24"/>
          <w:szCs w:val="24"/>
          <w:highlight w:val="yellow"/>
        </w:rPr>
        <w:t>[11]</w:t>
      </w:r>
      <w:r w:rsidRPr="006754F7">
        <w:rPr>
          <w:rFonts w:ascii="Times New Roman" w:hAnsi="Times New Roman" w:cs="Times New Roman"/>
          <w:sz w:val="24"/>
          <w:szCs w:val="24"/>
          <w:highlight w:val="yellow"/>
        </w:rPr>
        <w:fldChar w:fldCharType="end"/>
      </w:r>
      <w:r w:rsidRPr="006754F7">
        <w:rPr>
          <w:rFonts w:ascii="Times New Roman" w:hAnsi="Times New Roman" w:cs="Times New Roman"/>
          <w:sz w:val="24"/>
          <w:szCs w:val="24"/>
          <w:highlight w:val="yellow"/>
        </w:rPr>
        <w:t xml:space="preserve">.  </w:t>
      </w:r>
    </w:p>
    <w:p w:rsidR="009E66EE" w:rsidRPr="006754F7" w:rsidRDefault="009E66EE" w:rsidP="009E66EE">
      <w:pPr>
        <w:spacing w:after="0" w:line="480" w:lineRule="auto"/>
        <w:ind w:firstLine="720"/>
        <w:jc w:val="both"/>
        <w:rPr>
          <w:rFonts w:ascii="Times New Roman" w:hAnsi="Times New Roman" w:cs="Times New Roman"/>
          <w:sz w:val="24"/>
          <w:szCs w:val="24"/>
          <w:highlight w:val="yellow"/>
        </w:rPr>
      </w:pPr>
      <w:r w:rsidRPr="006754F7">
        <w:rPr>
          <w:rFonts w:ascii="Times New Roman" w:hAnsi="Times New Roman" w:cs="Times New Roman"/>
          <w:sz w:val="24"/>
          <w:szCs w:val="24"/>
          <w:highlight w:val="yellow"/>
        </w:rPr>
        <w:t xml:space="preserve">Mismatch in the elastic modulus value of the matrix and reinforcement particulates leading to the formations of dislocations under application of external load is known as Taylor strengthening. </w:t>
      </w:r>
      <w:r w:rsidR="00BA6923">
        <w:rPr>
          <w:rFonts w:ascii="Times New Roman" w:hAnsi="Times New Roman" w:cs="Times New Roman"/>
          <w:sz w:val="24"/>
          <w:szCs w:val="24"/>
          <w:highlight w:val="yellow"/>
        </w:rPr>
        <w:t xml:space="preserve"> </w:t>
      </w:r>
      <w:r w:rsidRPr="006754F7">
        <w:rPr>
          <w:rFonts w:ascii="Times New Roman" w:hAnsi="Times New Roman" w:cs="Times New Roman"/>
          <w:sz w:val="24"/>
          <w:szCs w:val="24"/>
          <w:highlight w:val="yellow"/>
        </w:rPr>
        <w:t>The strengthening contrib</w:t>
      </w:r>
      <w:r w:rsidR="000E049A">
        <w:rPr>
          <w:rFonts w:ascii="Times New Roman" w:hAnsi="Times New Roman" w:cs="Times New Roman"/>
          <w:sz w:val="24"/>
          <w:szCs w:val="24"/>
          <w:highlight w:val="yellow"/>
        </w:rPr>
        <w:t>utions are given by Equations (6) and (7</w:t>
      </w:r>
      <w:r w:rsidRPr="006754F7">
        <w:rPr>
          <w:rFonts w:ascii="Times New Roman" w:hAnsi="Times New Roman" w:cs="Times New Roman"/>
          <w:sz w:val="24"/>
          <w:szCs w:val="24"/>
          <w:highlight w:val="yellow"/>
        </w:rPr>
        <w:t xml:space="preserve">) </w:t>
      </w:r>
      <w:r w:rsidRPr="006754F7">
        <w:rPr>
          <w:rFonts w:ascii="Times New Roman" w:hAnsi="Times New Roman" w:cs="Times New Roman"/>
          <w:sz w:val="24"/>
          <w:szCs w:val="24"/>
          <w:highlight w:val="yellow"/>
        </w:rPr>
        <w:fldChar w:fldCharType="begin"/>
      </w:r>
      <w:r w:rsidR="00220E13">
        <w:rPr>
          <w:rFonts w:ascii="Times New Roman" w:hAnsi="Times New Roman" w:cs="Times New Roman"/>
          <w:sz w:val="24"/>
          <w:szCs w:val="24"/>
          <w:highlight w:val="yellow"/>
        </w:rPr>
        <w:instrText xml:space="preserve"> ADDIN EN.CITE &lt;EndNote&gt;&lt;Cite&gt;&lt;Author&gt;Sanaty-Zadeh&lt;/Author&gt;&lt;Year&gt;2012&lt;/Year&gt;&lt;RecNum&gt;33&lt;/RecNum&gt;&lt;DisplayText&gt;[8]&lt;/DisplayText&gt;&lt;record&gt;&lt;rec-number&gt;33&lt;/rec-number&gt;&lt;foreign-keys&gt;&lt;key app="EN" db-id="f5rw0dtp8dt2tze5pd0x9a08rw9w5avwxdw9" timestamp="1459676807"&gt;33&lt;/key&gt;&lt;/foreign-keys&gt;&lt;ref-type name="Journal Article"&gt;17&lt;/ref-type&gt;&lt;contributors&gt;&lt;authors&gt;&lt;author&gt;Sanaty-Zadeh, A&lt;/author&gt;&lt;/authors&gt;&lt;/contributors&gt;&lt;titles&gt;&lt;title&gt;Comparison between current models for the strength of particulate-reinforced metal matrix nanocomposites with emphasis on consideration of Hall–Petch effect&lt;/title&gt;&lt;secondary-title&gt;Materials Science and Engineering: A&lt;/secondary-title&gt;&lt;/titles&gt;&lt;periodical&gt;&lt;full-title&gt;Materials Science and Engineering: A&lt;/full-title&gt;&lt;abbr-1&gt;Mater. Sci. Eng. A&lt;/abbr-1&gt;&lt;abbr-2&gt;Mater Sci Eng, A&lt;/abbr-2&gt;&lt;/periodical&gt;&lt;pages&gt;112-118&lt;/pages&gt;&lt;volume&gt;531&lt;/volume&gt;&lt;dates&gt;&lt;year&gt;2012&lt;/year&gt;&lt;/dates&gt;&lt;isbn&gt;0921-5093&lt;/isbn&gt;&lt;urls&gt;&lt;/urls&gt;&lt;/record&gt;&lt;/Cite&gt;&lt;/EndNote&gt;</w:instrText>
      </w:r>
      <w:r w:rsidRPr="006754F7">
        <w:rPr>
          <w:rFonts w:ascii="Times New Roman" w:hAnsi="Times New Roman" w:cs="Times New Roman"/>
          <w:sz w:val="24"/>
          <w:szCs w:val="24"/>
          <w:highlight w:val="yellow"/>
        </w:rPr>
        <w:fldChar w:fldCharType="separate"/>
      </w:r>
      <w:r w:rsidR="00220E13">
        <w:rPr>
          <w:rFonts w:ascii="Times New Roman" w:hAnsi="Times New Roman" w:cs="Times New Roman"/>
          <w:noProof/>
          <w:sz w:val="24"/>
          <w:szCs w:val="24"/>
          <w:highlight w:val="yellow"/>
        </w:rPr>
        <w:t>[8]</w:t>
      </w:r>
      <w:r w:rsidRPr="006754F7">
        <w:rPr>
          <w:rFonts w:ascii="Times New Roman" w:hAnsi="Times New Roman" w:cs="Times New Roman"/>
          <w:sz w:val="24"/>
          <w:szCs w:val="24"/>
          <w:highlight w:val="yellow"/>
        </w:rPr>
        <w:fldChar w:fldCharType="end"/>
      </w:r>
      <w:r w:rsidRPr="006754F7">
        <w:rPr>
          <w:rFonts w:ascii="Times New Roman" w:hAnsi="Times New Roman" w:cs="Times New Roman"/>
          <w:sz w:val="24"/>
          <w:szCs w:val="24"/>
          <w:highlight w:val="yellow"/>
        </w:rPr>
        <w:t xml:space="preserve"> :</w:t>
      </w:r>
    </w:p>
    <w:tbl>
      <w:tblPr>
        <w:tblW w:w="0" w:type="auto"/>
        <w:tblCellMar>
          <w:left w:w="70" w:type="dxa"/>
          <w:right w:w="70" w:type="dxa"/>
        </w:tblCellMar>
        <w:tblLook w:val="04A0" w:firstRow="1" w:lastRow="0" w:firstColumn="1" w:lastColumn="0" w:noHBand="0" w:noVBand="1"/>
      </w:tblPr>
      <w:tblGrid>
        <w:gridCol w:w="8548"/>
        <w:gridCol w:w="618"/>
      </w:tblGrid>
      <w:tr w:rsidR="009E66EE" w:rsidRPr="006754F7" w:rsidTr="00750179">
        <w:tc>
          <w:tcPr>
            <w:tcW w:w="8873" w:type="dxa"/>
            <w:hideMark/>
          </w:tcPr>
          <w:p w:rsidR="009E66EE" w:rsidRPr="006754F7" w:rsidRDefault="00925A75" w:rsidP="00750179">
            <w:pPr>
              <w:widowControl w:val="0"/>
              <w:adjustRightInd w:val="0"/>
              <w:snapToGrid w:val="0"/>
              <w:spacing w:before="120" w:line="340" w:lineRule="atLeast"/>
              <w:ind w:left="709"/>
              <w:jc w:val="center"/>
              <w:rPr>
                <w:rFonts w:ascii="Times New Roman" w:hAnsi="Times New Roman" w:cs="Times New Roman"/>
                <w:sz w:val="24"/>
                <w:szCs w:val="24"/>
                <w:highlight w:val="yellow"/>
              </w:rPr>
            </w:pPr>
            <m:oMathPara>
              <m:oMath>
                <m:sSub>
                  <m:sSubPr>
                    <m:ctrlPr>
                      <w:rPr>
                        <w:rFonts w:ascii="Cambria Math" w:hAnsi="Cambria Math" w:cs="Times New Roman"/>
                        <w:sz w:val="24"/>
                        <w:szCs w:val="24"/>
                        <w:highlight w:val="yellow"/>
                      </w:rPr>
                    </m:ctrlPr>
                  </m:sSubPr>
                  <m:e>
                    <m:r>
                      <m:rPr>
                        <m:sty m:val="p"/>
                      </m:rPr>
                      <w:rPr>
                        <w:rFonts w:ascii="Cambria Math" w:hAnsi="Cambria Math" w:cs="Times New Roman"/>
                        <w:sz w:val="24"/>
                        <w:szCs w:val="24"/>
                        <w:highlight w:val="yellow"/>
                      </w:rPr>
                      <m:t>σ</m:t>
                    </m:r>
                  </m:e>
                  <m:sub>
                    <m:r>
                      <m:rPr>
                        <m:sty m:val="p"/>
                      </m:rPr>
                      <w:rPr>
                        <w:rFonts w:ascii="Cambria Math" w:hAnsi="Cambria Math" w:cs="Times New Roman"/>
                        <w:sz w:val="24"/>
                        <w:szCs w:val="24"/>
                        <w:highlight w:val="yellow"/>
                      </w:rPr>
                      <m:t>EM</m:t>
                    </m:r>
                  </m:sub>
                </m:sSub>
                <m:r>
                  <m:rPr>
                    <m:sty m:val="p"/>
                  </m:rPr>
                  <w:rPr>
                    <w:rFonts w:ascii="Cambria Math" w:hAnsi="Cambria Math" w:cs="Times New Roman"/>
                    <w:sz w:val="24"/>
                    <w:szCs w:val="24"/>
                    <w:highlight w:val="yellow"/>
                  </w:rPr>
                  <m:t>=</m:t>
                </m:r>
                <m:rad>
                  <m:radPr>
                    <m:degHide m:val="1"/>
                    <m:ctrlPr>
                      <w:rPr>
                        <w:rFonts w:ascii="Cambria Math" w:hAnsi="Cambria Math" w:cs="Times New Roman"/>
                        <w:sz w:val="24"/>
                        <w:szCs w:val="24"/>
                        <w:highlight w:val="yellow"/>
                      </w:rPr>
                    </m:ctrlPr>
                  </m:radPr>
                  <m:deg/>
                  <m:e>
                    <m:r>
                      <m:rPr>
                        <m:sty m:val="p"/>
                      </m:rPr>
                      <w:rPr>
                        <w:rFonts w:ascii="Cambria Math" w:hAnsi="Cambria Math" w:cs="Times New Roman"/>
                        <w:sz w:val="24"/>
                        <w:szCs w:val="24"/>
                        <w:highlight w:val="yellow"/>
                      </w:rPr>
                      <m:t>3</m:t>
                    </m:r>
                  </m:e>
                </m:rad>
                <m:r>
                  <m:rPr>
                    <m:sty m:val="p"/>
                  </m:rPr>
                  <w:rPr>
                    <w:rFonts w:ascii="Cambria Math" w:hAnsi="Cambria Math" w:cs="Times New Roman"/>
                    <w:sz w:val="24"/>
                    <w:szCs w:val="24"/>
                    <w:highlight w:val="yellow"/>
                  </w:rPr>
                  <m:t>∙α∙G∙b∙√</m:t>
                </m:r>
                <m:sSub>
                  <m:sSubPr>
                    <m:ctrlPr>
                      <w:rPr>
                        <w:rFonts w:ascii="Cambria Math" w:hAnsi="Cambria Math" w:cs="Times New Roman"/>
                        <w:sz w:val="24"/>
                        <w:szCs w:val="24"/>
                        <w:highlight w:val="yellow"/>
                      </w:rPr>
                    </m:ctrlPr>
                  </m:sSubPr>
                  <m:e>
                    <m:r>
                      <m:rPr>
                        <m:sty m:val="p"/>
                      </m:rPr>
                      <w:rPr>
                        <w:rFonts w:ascii="Cambria Math" w:hAnsi="Cambria Math" w:cs="Times New Roman"/>
                        <w:sz w:val="24"/>
                        <w:szCs w:val="24"/>
                        <w:highlight w:val="yellow"/>
                      </w:rPr>
                      <m:t>ρ</m:t>
                    </m:r>
                  </m:e>
                  <m:sub>
                    <m:r>
                      <m:rPr>
                        <m:sty m:val="p"/>
                      </m:rPr>
                      <w:rPr>
                        <w:rFonts w:ascii="Cambria Math" w:hAnsi="Cambria Math" w:cs="Times New Roman"/>
                        <w:sz w:val="24"/>
                        <w:szCs w:val="24"/>
                        <w:highlight w:val="yellow"/>
                      </w:rPr>
                      <m:t>EM</m:t>
                    </m:r>
                  </m:sub>
                </m:sSub>
              </m:oMath>
            </m:oMathPara>
          </w:p>
        </w:tc>
        <w:tc>
          <w:tcPr>
            <w:tcW w:w="627" w:type="dxa"/>
            <w:vAlign w:val="center"/>
            <w:hideMark/>
          </w:tcPr>
          <w:p w:rsidR="009E66EE" w:rsidRPr="006754F7" w:rsidRDefault="000E049A" w:rsidP="00750179">
            <w:pPr>
              <w:pStyle w:val="MISSN"/>
              <w:widowControl w:val="0"/>
              <w:adjustRightInd w:val="0"/>
              <w:snapToGrid w:val="0"/>
              <w:spacing w:before="120" w:after="0"/>
              <w:rPr>
                <w:rFonts w:eastAsiaTheme="minorHAnsi"/>
                <w:color w:val="auto"/>
                <w:szCs w:val="24"/>
                <w:highlight w:val="yellow"/>
                <w:lang w:val="en-US" w:eastAsia="en-US"/>
              </w:rPr>
            </w:pPr>
            <w:r>
              <w:rPr>
                <w:rFonts w:eastAsiaTheme="minorHAnsi"/>
                <w:color w:val="auto"/>
                <w:szCs w:val="24"/>
                <w:highlight w:val="yellow"/>
                <w:lang w:val="en-US" w:eastAsia="en-US"/>
              </w:rPr>
              <w:t>(6</w:t>
            </w:r>
            <w:r w:rsidR="009E66EE" w:rsidRPr="006754F7">
              <w:rPr>
                <w:rFonts w:eastAsiaTheme="minorHAnsi"/>
                <w:color w:val="auto"/>
                <w:szCs w:val="24"/>
                <w:highlight w:val="yellow"/>
                <w:lang w:val="en-US" w:eastAsia="en-US"/>
              </w:rPr>
              <w:t xml:space="preserve">) </w:t>
            </w:r>
          </w:p>
        </w:tc>
      </w:tr>
      <w:tr w:rsidR="009E66EE" w:rsidRPr="006754F7" w:rsidTr="00750179">
        <w:tc>
          <w:tcPr>
            <w:tcW w:w="8873" w:type="dxa"/>
            <w:hideMark/>
          </w:tcPr>
          <w:p w:rsidR="009E66EE" w:rsidRPr="006754F7" w:rsidRDefault="00925A75" w:rsidP="00750179">
            <w:pPr>
              <w:widowControl w:val="0"/>
              <w:adjustRightInd w:val="0"/>
              <w:snapToGrid w:val="0"/>
              <w:spacing w:after="120" w:line="340" w:lineRule="atLeast"/>
              <w:ind w:left="709"/>
              <w:jc w:val="center"/>
              <w:rPr>
                <w:rFonts w:ascii="Times New Roman" w:hAnsi="Times New Roman" w:cs="Times New Roman"/>
                <w:sz w:val="24"/>
                <w:szCs w:val="24"/>
                <w:highlight w:val="yellow"/>
              </w:rPr>
            </w:pPr>
            <m:oMathPara>
              <m:oMath>
                <m:sSub>
                  <m:sSubPr>
                    <m:ctrlPr>
                      <w:rPr>
                        <w:rFonts w:ascii="Cambria Math" w:hAnsi="Cambria Math" w:cs="Times New Roman"/>
                        <w:sz w:val="24"/>
                        <w:szCs w:val="24"/>
                        <w:highlight w:val="yellow"/>
                      </w:rPr>
                    </m:ctrlPr>
                  </m:sSubPr>
                  <m:e>
                    <m:r>
                      <m:rPr>
                        <m:sty m:val="p"/>
                      </m:rPr>
                      <w:rPr>
                        <w:rFonts w:ascii="Cambria Math" w:hAnsi="Cambria Math" w:cs="Times New Roman"/>
                        <w:sz w:val="24"/>
                        <w:szCs w:val="24"/>
                        <w:highlight w:val="yellow"/>
                      </w:rPr>
                      <m:t>ρ</m:t>
                    </m:r>
                  </m:e>
                  <m:sub>
                    <m:r>
                      <m:rPr>
                        <m:sty m:val="p"/>
                      </m:rPr>
                      <w:rPr>
                        <w:rFonts w:ascii="Cambria Math" w:hAnsi="Cambria Math" w:cs="Times New Roman"/>
                        <w:sz w:val="24"/>
                        <w:szCs w:val="24"/>
                        <w:highlight w:val="yellow"/>
                      </w:rPr>
                      <m:t>EM</m:t>
                    </m:r>
                  </m:sub>
                </m:sSub>
                <m:r>
                  <m:rPr>
                    <m:sty m:val="p"/>
                  </m:rPr>
                  <w:rPr>
                    <w:rFonts w:ascii="Cambria Math" w:hAnsi="Cambria Math" w:cs="Times New Roman"/>
                    <w:sz w:val="24"/>
                    <w:szCs w:val="24"/>
                    <w:highlight w:val="yellow"/>
                  </w:rPr>
                  <m:t xml:space="preserve">= </m:t>
                </m:r>
                <m:f>
                  <m:fPr>
                    <m:ctrlPr>
                      <w:rPr>
                        <w:rFonts w:ascii="Cambria Math" w:hAnsi="Cambria Math" w:cs="Times New Roman"/>
                        <w:sz w:val="24"/>
                        <w:szCs w:val="24"/>
                        <w:highlight w:val="yellow"/>
                      </w:rPr>
                    </m:ctrlPr>
                  </m:fPr>
                  <m:num>
                    <m:r>
                      <m:rPr>
                        <m:sty m:val="p"/>
                      </m:rPr>
                      <w:rPr>
                        <w:rFonts w:ascii="Cambria Math" w:hAnsi="Cambria Math" w:cs="Times New Roman"/>
                        <w:sz w:val="24"/>
                        <w:szCs w:val="24"/>
                        <w:highlight w:val="yellow"/>
                      </w:rPr>
                      <m:t xml:space="preserve">6 </m:t>
                    </m:r>
                    <m:sSub>
                      <m:sSubPr>
                        <m:ctrlPr>
                          <w:rPr>
                            <w:rFonts w:ascii="Cambria Math" w:hAnsi="Cambria Math" w:cs="Times New Roman"/>
                            <w:sz w:val="24"/>
                            <w:szCs w:val="24"/>
                            <w:highlight w:val="yellow"/>
                          </w:rPr>
                        </m:ctrlPr>
                      </m:sSubPr>
                      <m:e>
                        <m:r>
                          <m:rPr>
                            <m:sty m:val="p"/>
                          </m:rPr>
                          <w:rPr>
                            <w:rFonts w:ascii="Cambria Math" w:hAnsi="Cambria Math" w:cs="Times New Roman"/>
                            <w:sz w:val="24"/>
                            <w:szCs w:val="24"/>
                            <w:highlight w:val="yellow"/>
                          </w:rPr>
                          <m:t>V</m:t>
                        </m:r>
                      </m:e>
                      <m:sub>
                        <m:r>
                          <m:rPr>
                            <m:sty m:val="p"/>
                          </m:rPr>
                          <w:rPr>
                            <w:rFonts w:ascii="Cambria Math" w:hAnsi="Cambria Math" w:cs="Times New Roman"/>
                            <w:sz w:val="24"/>
                            <w:szCs w:val="24"/>
                            <w:highlight w:val="yellow"/>
                          </w:rPr>
                          <m:t>p</m:t>
                        </m:r>
                      </m:sub>
                    </m:sSub>
                  </m:num>
                  <m:den>
                    <m:r>
                      <m:rPr>
                        <m:sty m:val="p"/>
                      </m:rPr>
                      <w:rPr>
                        <w:rFonts w:ascii="Cambria Math" w:hAnsi="Cambria Math" w:cs="Times New Roman"/>
                        <w:sz w:val="24"/>
                        <w:szCs w:val="24"/>
                        <w:highlight w:val="yellow"/>
                      </w:rPr>
                      <m:t>π</m:t>
                    </m:r>
                    <m:sSup>
                      <m:sSupPr>
                        <m:ctrlPr>
                          <w:rPr>
                            <w:rFonts w:ascii="Cambria Math" w:hAnsi="Cambria Math" w:cs="Times New Roman"/>
                            <w:sz w:val="24"/>
                            <w:szCs w:val="24"/>
                            <w:highlight w:val="yellow"/>
                          </w:rPr>
                        </m:ctrlPr>
                      </m:sSupPr>
                      <m:e>
                        <m:r>
                          <m:rPr>
                            <m:sty m:val="p"/>
                          </m:rPr>
                          <w:rPr>
                            <w:rFonts w:ascii="Cambria Math" w:hAnsi="Cambria Math" w:cs="Times New Roman"/>
                            <w:sz w:val="24"/>
                            <w:szCs w:val="24"/>
                            <w:highlight w:val="yellow"/>
                          </w:rPr>
                          <m:t>d</m:t>
                        </m:r>
                      </m:e>
                      <m:sup>
                        <m:r>
                          <m:rPr>
                            <m:sty m:val="p"/>
                          </m:rPr>
                          <w:rPr>
                            <w:rFonts w:ascii="Cambria Math" w:hAnsi="Cambria Math" w:cs="Times New Roman"/>
                            <w:sz w:val="24"/>
                            <w:szCs w:val="24"/>
                            <w:highlight w:val="yellow"/>
                          </w:rPr>
                          <m:t xml:space="preserve">3 </m:t>
                        </m:r>
                      </m:sup>
                    </m:sSup>
                  </m:den>
                </m:f>
              </m:oMath>
            </m:oMathPara>
          </w:p>
        </w:tc>
        <w:tc>
          <w:tcPr>
            <w:tcW w:w="627" w:type="dxa"/>
            <w:vAlign w:val="center"/>
            <w:hideMark/>
          </w:tcPr>
          <w:p w:rsidR="009E66EE" w:rsidRPr="006754F7" w:rsidRDefault="000E049A" w:rsidP="00750179">
            <w:pPr>
              <w:pStyle w:val="MISSN"/>
              <w:widowControl w:val="0"/>
              <w:adjustRightInd w:val="0"/>
              <w:snapToGrid w:val="0"/>
              <w:spacing w:after="120"/>
              <w:rPr>
                <w:rFonts w:eastAsiaTheme="minorHAnsi"/>
                <w:color w:val="auto"/>
                <w:szCs w:val="24"/>
                <w:highlight w:val="yellow"/>
                <w:lang w:val="en-US" w:eastAsia="en-US"/>
              </w:rPr>
            </w:pPr>
            <w:r>
              <w:rPr>
                <w:rFonts w:eastAsiaTheme="minorHAnsi"/>
                <w:color w:val="auto"/>
                <w:szCs w:val="24"/>
                <w:highlight w:val="yellow"/>
                <w:lang w:val="en-US" w:eastAsia="en-US"/>
              </w:rPr>
              <w:t>(7</w:t>
            </w:r>
            <w:r w:rsidR="009E66EE" w:rsidRPr="006754F7">
              <w:rPr>
                <w:rFonts w:eastAsiaTheme="minorHAnsi"/>
                <w:color w:val="auto"/>
                <w:szCs w:val="24"/>
                <w:highlight w:val="yellow"/>
                <w:lang w:val="en-US" w:eastAsia="en-US"/>
              </w:rPr>
              <w:t xml:space="preserve">) </w:t>
            </w:r>
          </w:p>
        </w:tc>
      </w:tr>
    </w:tbl>
    <w:p w:rsidR="009E66EE" w:rsidRPr="006754F7" w:rsidRDefault="009E66EE" w:rsidP="009E66EE">
      <w:pPr>
        <w:spacing w:after="0" w:line="480" w:lineRule="auto"/>
        <w:jc w:val="both"/>
        <w:rPr>
          <w:rFonts w:ascii="Times New Roman" w:hAnsi="Times New Roman" w:cs="Times New Roman"/>
          <w:sz w:val="24"/>
          <w:szCs w:val="24"/>
          <w:highlight w:val="yellow"/>
        </w:rPr>
      </w:pPr>
    </w:p>
    <w:p w:rsidR="009E66EE" w:rsidRPr="006754F7" w:rsidRDefault="009E66EE" w:rsidP="009E66EE">
      <w:pPr>
        <w:spacing w:after="0" w:line="480" w:lineRule="auto"/>
        <w:jc w:val="both"/>
        <w:rPr>
          <w:rFonts w:ascii="Times New Roman" w:hAnsi="Times New Roman" w:cs="Times New Roman"/>
          <w:sz w:val="24"/>
          <w:szCs w:val="24"/>
          <w:highlight w:val="yellow"/>
        </w:rPr>
      </w:pPr>
      <w:r w:rsidRPr="006754F7">
        <w:rPr>
          <w:rFonts w:ascii="Times New Roman" w:hAnsi="Times New Roman" w:cs="Times New Roman"/>
          <w:sz w:val="24"/>
          <w:szCs w:val="24"/>
          <w:highlight w:val="yellow"/>
        </w:rPr>
        <w:t xml:space="preserve">where </w:t>
      </w:r>
      <m:oMath>
        <m:sSub>
          <m:sSubPr>
            <m:ctrlPr>
              <w:rPr>
                <w:rFonts w:ascii="Cambria Math" w:hAnsi="Cambria Math" w:cs="Times New Roman"/>
                <w:sz w:val="24"/>
                <w:szCs w:val="24"/>
                <w:highlight w:val="yellow"/>
              </w:rPr>
            </m:ctrlPr>
          </m:sSubPr>
          <m:e>
            <m:r>
              <m:rPr>
                <m:sty m:val="p"/>
              </m:rPr>
              <w:rPr>
                <w:rFonts w:ascii="Cambria Math" w:hAnsi="Cambria Math" w:cs="Times New Roman"/>
                <w:sz w:val="24"/>
                <w:szCs w:val="24"/>
                <w:highlight w:val="yellow"/>
              </w:rPr>
              <m:t>ρ</m:t>
            </m:r>
          </m:e>
          <m:sub>
            <m:r>
              <m:rPr>
                <m:sty m:val="p"/>
              </m:rPr>
              <w:rPr>
                <w:rFonts w:ascii="Cambria Math" w:hAnsi="Cambria Math" w:cs="Times New Roman"/>
                <w:sz w:val="24"/>
                <w:szCs w:val="24"/>
                <w:highlight w:val="yellow"/>
              </w:rPr>
              <m:t>EM</m:t>
            </m:r>
          </m:sub>
        </m:sSub>
      </m:oMath>
      <w:r w:rsidRPr="006754F7">
        <w:rPr>
          <w:rFonts w:ascii="Times New Roman" w:hAnsi="Times New Roman" w:cs="Times New Roman"/>
          <w:sz w:val="24"/>
          <w:szCs w:val="24"/>
          <w:highlight w:val="yellow"/>
        </w:rPr>
        <w:t xml:space="preserve"> is the density of dislocations due to modulus mismatch and α is a constant (0.5).</w:t>
      </w:r>
      <w:r w:rsidR="00BA6923">
        <w:rPr>
          <w:rFonts w:ascii="Times New Roman" w:hAnsi="Times New Roman" w:cs="Times New Roman"/>
          <w:sz w:val="24"/>
          <w:szCs w:val="24"/>
          <w:highlight w:val="yellow"/>
        </w:rPr>
        <w:t xml:space="preserve"> </w:t>
      </w:r>
      <w:r w:rsidRPr="006754F7">
        <w:rPr>
          <w:rFonts w:ascii="Times New Roman" w:hAnsi="Times New Roman" w:cs="Times New Roman"/>
          <w:sz w:val="24"/>
          <w:szCs w:val="24"/>
          <w:highlight w:val="yellow"/>
        </w:rPr>
        <w:t xml:space="preserve"> Theoretically, higher the volume percent addition of SiO</w:t>
      </w:r>
      <w:r w:rsidRPr="006754F7">
        <w:rPr>
          <w:rFonts w:ascii="Times New Roman" w:hAnsi="Times New Roman" w:cs="Times New Roman"/>
          <w:sz w:val="24"/>
          <w:szCs w:val="24"/>
          <w:highlight w:val="yellow"/>
          <w:vertAlign w:val="subscript"/>
        </w:rPr>
        <w:t>2</w:t>
      </w:r>
      <w:r w:rsidRPr="006754F7">
        <w:rPr>
          <w:rFonts w:ascii="Times New Roman" w:hAnsi="Times New Roman" w:cs="Times New Roman"/>
          <w:sz w:val="24"/>
          <w:szCs w:val="24"/>
          <w:highlight w:val="yellow"/>
        </w:rPr>
        <w:t xml:space="preserve"> </w:t>
      </w:r>
      <w:r w:rsidR="00DA11A2">
        <w:rPr>
          <w:rFonts w:ascii="Times New Roman" w:hAnsi="Times New Roman" w:cs="Times New Roman"/>
          <w:sz w:val="24"/>
          <w:szCs w:val="24"/>
          <w:highlight w:val="yellow"/>
        </w:rPr>
        <w:t>nanoparticulates</w:t>
      </w:r>
      <w:r w:rsidRPr="006754F7">
        <w:rPr>
          <w:rFonts w:ascii="Times New Roman" w:hAnsi="Times New Roman" w:cs="Times New Roman"/>
          <w:sz w:val="24"/>
          <w:szCs w:val="24"/>
          <w:highlight w:val="yellow"/>
        </w:rPr>
        <w:t xml:space="preserve">, greater is the strengthening contribution. </w:t>
      </w:r>
      <w:r w:rsidR="00BA6923">
        <w:rPr>
          <w:rFonts w:ascii="Times New Roman" w:hAnsi="Times New Roman" w:cs="Times New Roman"/>
          <w:sz w:val="24"/>
          <w:szCs w:val="24"/>
          <w:highlight w:val="yellow"/>
        </w:rPr>
        <w:t xml:space="preserve"> </w:t>
      </w:r>
      <w:r w:rsidRPr="006754F7">
        <w:rPr>
          <w:rFonts w:ascii="Times New Roman" w:hAnsi="Times New Roman" w:cs="Times New Roman"/>
          <w:sz w:val="24"/>
          <w:szCs w:val="24"/>
          <w:highlight w:val="yellow"/>
        </w:rPr>
        <w:t xml:space="preserve">It has been observed that the dislocations produced by work hardening effect during extrusion are accumulated mostly in the coarse grain regions than the finer grain regions making the density of dislocations insignificant. </w:t>
      </w:r>
      <w:r w:rsidR="00BA6923">
        <w:rPr>
          <w:rFonts w:ascii="Times New Roman" w:hAnsi="Times New Roman" w:cs="Times New Roman"/>
          <w:sz w:val="24"/>
          <w:szCs w:val="24"/>
          <w:highlight w:val="yellow"/>
        </w:rPr>
        <w:t xml:space="preserve"> </w:t>
      </w:r>
      <w:r w:rsidRPr="006754F7">
        <w:rPr>
          <w:rFonts w:ascii="Times New Roman" w:hAnsi="Times New Roman" w:cs="Times New Roman"/>
          <w:sz w:val="24"/>
          <w:szCs w:val="24"/>
          <w:highlight w:val="yellow"/>
        </w:rPr>
        <w:t xml:space="preserve">Further, the contribution of Taylor strengthening as compared to other strengthening mechanisms may be considered negligible </w:t>
      </w:r>
      <w:r w:rsidR="00ED0E5E">
        <w:rPr>
          <w:rFonts w:ascii="Times New Roman" w:hAnsi="Times New Roman" w:cs="Times New Roman"/>
          <w:sz w:val="24"/>
          <w:szCs w:val="24"/>
          <w:highlight w:val="yellow"/>
        </w:rPr>
        <w:t xml:space="preserve">in case of magnesium matrix nanocomposites </w:t>
      </w:r>
      <w:r w:rsidRPr="006754F7">
        <w:rPr>
          <w:rFonts w:ascii="Times New Roman" w:hAnsi="Times New Roman" w:cs="Times New Roman"/>
          <w:sz w:val="24"/>
          <w:szCs w:val="24"/>
          <w:highlight w:val="yellow"/>
        </w:rPr>
        <w:fldChar w:fldCharType="begin"/>
      </w:r>
      <w:r w:rsidR="00220E13">
        <w:rPr>
          <w:rFonts w:ascii="Times New Roman" w:hAnsi="Times New Roman" w:cs="Times New Roman"/>
          <w:sz w:val="24"/>
          <w:szCs w:val="24"/>
          <w:highlight w:val="yellow"/>
        </w:rPr>
        <w:instrText xml:space="preserve"> ADDIN EN.CITE &lt;EndNote&gt;&lt;Cite&gt;&lt;Author&gt;Li&lt;/Author&gt;&lt;Year&gt;2009&lt;/Year&gt;&lt;RecNum&gt;95&lt;/RecNum&gt;&lt;DisplayText&gt;[12]&lt;/DisplayText&gt;&lt;record&gt;&lt;rec-number&gt;95&lt;/rec-number&gt;&lt;foreign-keys&gt;&lt;key app="EN" db-id="f5rw0dtp8dt2tze5pd0x9a08rw9w5avwxdw9" timestamp="1459892069"&gt;95&lt;/key&gt;&lt;/foreign-keys&gt;&lt;ref-type name="Journal Article"&gt;17&lt;/ref-type&gt;&lt;contributors&gt;&lt;authors&gt;&lt;author&gt;Li, Y&lt;/author&gt;&lt;author&gt;Zhao, YH&lt;/author&gt;&lt;author&gt;Ortalan, V&lt;/author&gt;&lt;author&gt;Liu, W&lt;/author&gt;&lt;author&gt;Zhang, ZH&lt;/author&gt;&lt;author&gt;Vogt, RG&lt;/author&gt;&lt;author&gt;Browning, ND&lt;/author&gt;&lt;author&gt;Lavernia, EJ&lt;/author&gt;&lt;author&gt;Schoenung, JM&lt;/author&gt;&lt;/authors&gt;&lt;/contributors&gt;&lt;titles&gt;&lt;title&gt;Investigation of aluminum-based nanocomposites with ultra-high strength&lt;/title&gt;&lt;secondary-title&gt;Materials Science and Engineering: A&lt;/secondary-title&gt;&lt;/titles&gt;&lt;periodical&gt;&lt;full-title&gt;Materials Science and Engineering: A&lt;/full-title&gt;&lt;abbr-1&gt;Mater. Sci. Eng. A&lt;/abbr-1&gt;&lt;abbr-2&gt;Mater Sci Eng, A&lt;/abbr-2&gt;&lt;/periodical&gt;&lt;pages&gt;305-316&lt;/pages&gt;&lt;volume&gt;527&lt;/volume&gt;&lt;number&gt;1&lt;/number&gt;&lt;dates&gt;&lt;year&gt;2009&lt;/year&gt;&lt;/dates&gt;&lt;isbn&gt;0921-5093&lt;/isbn&gt;&lt;urls&gt;&lt;/urls&gt;&lt;/record&gt;&lt;/Cite&gt;&lt;/EndNote&gt;</w:instrText>
      </w:r>
      <w:r w:rsidRPr="006754F7">
        <w:rPr>
          <w:rFonts w:ascii="Times New Roman" w:hAnsi="Times New Roman" w:cs="Times New Roman"/>
          <w:sz w:val="24"/>
          <w:szCs w:val="24"/>
          <w:highlight w:val="yellow"/>
        </w:rPr>
        <w:fldChar w:fldCharType="separate"/>
      </w:r>
      <w:r w:rsidR="00220E13">
        <w:rPr>
          <w:rFonts w:ascii="Times New Roman" w:hAnsi="Times New Roman" w:cs="Times New Roman"/>
          <w:noProof/>
          <w:sz w:val="24"/>
          <w:szCs w:val="24"/>
          <w:highlight w:val="yellow"/>
        </w:rPr>
        <w:t>[12]</w:t>
      </w:r>
      <w:r w:rsidRPr="006754F7">
        <w:rPr>
          <w:rFonts w:ascii="Times New Roman" w:hAnsi="Times New Roman" w:cs="Times New Roman"/>
          <w:sz w:val="24"/>
          <w:szCs w:val="24"/>
          <w:highlight w:val="yellow"/>
        </w:rPr>
        <w:fldChar w:fldCharType="end"/>
      </w:r>
      <w:r w:rsidRPr="006754F7">
        <w:rPr>
          <w:rFonts w:ascii="Times New Roman" w:hAnsi="Times New Roman" w:cs="Times New Roman"/>
          <w:sz w:val="24"/>
          <w:szCs w:val="24"/>
          <w:highlight w:val="yellow"/>
        </w:rPr>
        <w:t xml:space="preserve">.  </w:t>
      </w:r>
    </w:p>
    <w:p w:rsidR="009E66EE" w:rsidRPr="006754F7" w:rsidRDefault="009E66EE" w:rsidP="009E66EE">
      <w:pPr>
        <w:spacing w:after="0" w:line="480" w:lineRule="auto"/>
        <w:ind w:firstLine="720"/>
        <w:jc w:val="both"/>
        <w:rPr>
          <w:rFonts w:ascii="Times New Roman" w:hAnsi="Times New Roman" w:cs="Times New Roman"/>
          <w:sz w:val="24"/>
          <w:szCs w:val="24"/>
          <w:highlight w:val="yellow"/>
        </w:rPr>
      </w:pPr>
      <w:r w:rsidRPr="006754F7">
        <w:rPr>
          <w:rFonts w:ascii="Times New Roman" w:hAnsi="Times New Roman" w:cs="Times New Roman"/>
          <w:sz w:val="24"/>
          <w:szCs w:val="24"/>
          <w:highlight w:val="yellow"/>
        </w:rPr>
        <w:t>The presence of strong interfacial bonding between magnesium matrix and SiO</w:t>
      </w:r>
      <w:r w:rsidRPr="006754F7">
        <w:rPr>
          <w:rFonts w:ascii="Times New Roman" w:hAnsi="Times New Roman" w:cs="Times New Roman"/>
          <w:sz w:val="24"/>
          <w:szCs w:val="24"/>
          <w:highlight w:val="yellow"/>
          <w:vertAlign w:val="subscript"/>
        </w:rPr>
        <w:t>2</w:t>
      </w:r>
      <w:r w:rsidRPr="006754F7">
        <w:rPr>
          <w:rFonts w:ascii="Times New Roman" w:hAnsi="Times New Roman" w:cs="Times New Roman"/>
          <w:sz w:val="24"/>
          <w:szCs w:val="24"/>
          <w:highlight w:val="yellow"/>
        </w:rPr>
        <w:t xml:space="preserve"> </w:t>
      </w:r>
      <w:r w:rsidR="00DA11A2">
        <w:rPr>
          <w:rFonts w:ascii="Times New Roman" w:hAnsi="Times New Roman" w:cs="Times New Roman"/>
          <w:sz w:val="24"/>
          <w:szCs w:val="24"/>
          <w:highlight w:val="yellow"/>
        </w:rPr>
        <w:t>nanoparticulates</w:t>
      </w:r>
      <w:r w:rsidRPr="006754F7">
        <w:rPr>
          <w:rFonts w:ascii="Times New Roman" w:hAnsi="Times New Roman" w:cs="Times New Roman"/>
          <w:sz w:val="24"/>
          <w:szCs w:val="24"/>
          <w:highlight w:val="yellow"/>
        </w:rPr>
        <w:t xml:space="preserve"> may help in the effective load transfer from softer magnesium matrix to harder SiO</w:t>
      </w:r>
      <w:r w:rsidRPr="006754F7">
        <w:rPr>
          <w:rFonts w:ascii="Times New Roman" w:hAnsi="Times New Roman" w:cs="Times New Roman"/>
          <w:sz w:val="24"/>
          <w:szCs w:val="24"/>
          <w:highlight w:val="yellow"/>
          <w:vertAlign w:val="subscript"/>
        </w:rPr>
        <w:t>2</w:t>
      </w:r>
      <w:r w:rsidRPr="006754F7">
        <w:rPr>
          <w:rFonts w:ascii="Times New Roman" w:hAnsi="Times New Roman" w:cs="Times New Roman"/>
          <w:sz w:val="24"/>
          <w:szCs w:val="24"/>
          <w:highlight w:val="yellow"/>
        </w:rPr>
        <w:t xml:space="preserve"> </w:t>
      </w:r>
      <w:r w:rsidR="00DA11A2">
        <w:rPr>
          <w:rFonts w:ascii="Times New Roman" w:hAnsi="Times New Roman" w:cs="Times New Roman"/>
          <w:sz w:val="24"/>
          <w:szCs w:val="24"/>
          <w:highlight w:val="yellow"/>
        </w:rPr>
        <w:t>nanoparticulates</w:t>
      </w:r>
      <w:r w:rsidRPr="006754F7">
        <w:rPr>
          <w:rFonts w:ascii="Times New Roman" w:hAnsi="Times New Roman" w:cs="Times New Roman"/>
          <w:sz w:val="24"/>
          <w:szCs w:val="24"/>
          <w:highlight w:val="yellow"/>
        </w:rPr>
        <w:t xml:space="preserve">. </w:t>
      </w:r>
      <w:r w:rsidR="00ED0E5E">
        <w:rPr>
          <w:rFonts w:ascii="Times New Roman" w:hAnsi="Times New Roman" w:cs="Times New Roman"/>
          <w:sz w:val="24"/>
          <w:szCs w:val="24"/>
          <w:highlight w:val="yellow"/>
        </w:rPr>
        <w:t xml:space="preserve"> </w:t>
      </w:r>
      <w:r w:rsidRPr="006754F7">
        <w:rPr>
          <w:rFonts w:ascii="Times New Roman" w:hAnsi="Times New Roman" w:cs="Times New Roman"/>
          <w:sz w:val="24"/>
          <w:szCs w:val="24"/>
          <w:highlight w:val="yellow"/>
        </w:rPr>
        <w:t>The strengthening contribution due load tran</w:t>
      </w:r>
      <w:r>
        <w:rPr>
          <w:rFonts w:ascii="Times New Roman" w:hAnsi="Times New Roman" w:cs="Times New Roman"/>
          <w:sz w:val="24"/>
          <w:szCs w:val="24"/>
          <w:highlight w:val="yellow"/>
        </w:rPr>
        <w:t>sfer is given b</w:t>
      </w:r>
      <w:r w:rsidR="000E049A">
        <w:rPr>
          <w:rFonts w:ascii="Times New Roman" w:hAnsi="Times New Roman" w:cs="Times New Roman"/>
          <w:sz w:val="24"/>
          <w:szCs w:val="24"/>
          <w:highlight w:val="yellow"/>
        </w:rPr>
        <w:t>y the Equation (8</w:t>
      </w:r>
      <w:r w:rsidRPr="006754F7">
        <w:rPr>
          <w:rFonts w:ascii="Times New Roman" w:hAnsi="Times New Roman" w:cs="Times New Roman"/>
          <w:sz w:val="24"/>
          <w:szCs w:val="24"/>
          <w:highlight w:val="yellow"/>
        </w:rPr>
        <w:t xml:space="preserve">) </w:t>
      </w:r>
      <w:r w:rsidRPr="006754F7">
        <w:rPr>
          <w:rFonts w:ascii="Times New Roman" w:hAnsi="Times New Roman" w:cs="Times New Roman"/>
          <w:sz w:val="24"/>
          <w:szCs w:val="24"/>
          <w:highlight w:val="yellow"/>
        </w:rPr>
        <w:fldChar w:fldCharType="begin"/>
      </w:r>
      <w:r w:rsidR="00220E13">
        <w:rPr>
          <w:rFonts w:ascii="Times New Roman" w:hAnsi="Times New Roman" w:cs="Times New Roman"/>
          <w:sz w:val="24"/>
          <w:szCs w:val="24"/>
          <w:highlight w:val="yellow"/>
        </w:rPr>
        <w:instrText xml:space="preserve"> ADDIN EN.CITE &lt;EndNote&gt;&lt;Cite&gt;&lt;Author&gt;Meenashisundaram&lt;/Author&gt;&lt;Year&gt;2015&lt;/Year&gt;&lt;RecNum&gt;97&lt;/RecNum&gt;&lt;DisplayText&gt;[13]&lt;/DisplayText&gt;&lt;record&gt;&lt;rec-number&gt;97&lt;/rec-number&gt;&lt;foreign-keys&gt;&lt;key app="EN" db-id="f5rw0dtp8dt2tze5pd0x9a08rw9w5avwxdw9" timestamp="1459896803"&gt;97&lt;/key&gt;&lt;/foreign-keys&gt;&lt;ref-type name="Journal Article"&gt;17&lt;/ref-type&gt;&lt;contributors&gt;&lt;authors&gt;&lt;author&gt;Meenashisundaram, Ganesh Kumar&lt;/author&gt;&lt;author&gt;Gupta, Manoj&lt;/author&gt;&lt;/authors&gt;&lt;/contributors&gt;&lt;titles&gt;&lt;title&gt;Synthesis and characterization of high performance low volume fraction TiC reinforced Mg nanocomposites targeting biocompatible/structural applications&lt;/title&gt;&lt;secondary-title&gt;Materials Science and Engineering: A&lt;/secondary-title&gt;&lt;/titles&gt;&lt;periodical&gt;&lt;full-title&gt;Materials Science and Engineering: A&lt;/full-title&gt;&lt;abbr-1&gt;Mater. Sci. Eng. A&lt;/abbr-1&gt;&lt;abbr-2&gt;Mater Sci Eng, A&lt;/abbr-2&gt;&lt;/periodical&gt;&lt;pages&gt;306-315&lt;/pages&gt;&lt;volume&gt;627&lt;/volume&gt;&lt;dates&gt;&lt;year&gt;2015&lt;/year&gt;&lt;/dates&gt;&lt;isbn&gt;0921-5093&lt;/isbn&gt;&lt;urls&gt;&lt;/urls&gt;&lt;/record&gt;&lt;/Cite&gt;&lt;/EndNote&gt;</w:instrText>
      </w:r>
      <w:r w:rsidRPr="006754F7">
        <w:rPr>
          <w:rFonts w:ascii="Times New Roman" w:hAnsi="Times New Roman" w:cs="Times New Roman"/>
          <w:sz w:val="24"/>
          <w:szCs w:val="24"/>
          <w:highlight w:val="yellow"/>
        </w:rPr>
        <w:fldChar w:fldCharType="separate"/>
      </w:r>
      <w:r w:rsidR="00220E13">
        <w:rPr>
          <w:rFonts w:ascii="Times New Roman" w:hAnsi="Times New Roman" w:cs="Times New Roman"/>
          <w:noProof/>
          <w:sz w:val="24"/>
          <w:szCs w:val="24"/>
          <w:highlight w:val="yellow"/>
        </w:rPr>
        <w:t>[13]</w:t>
      </w:r>
      <w:r w:rsidRPr="006754F7">
        <w:rPr>
          <w:rFonts w:ascii="Times New Roman" w:hAnsi="Times New Roman" w:cs="Times New Roman"/>
          <w:sz w:val="24"/>
          <w:szCs w:val="24"/>
          <w:highlight w:val="yellow"/>
        </w:rPr>
        <w:fldChar w:fldCharType="end"/>
      </w:r>
      <w:r w:rsidRPr="006754F7">
        <w:rPr>
          <w:rFonts w:ascii="Times New Roman" w:hAnsi="Times New Roman" w:cs="Times New Roman"/>
          <w:sz w:val="24"/>
          <w:szCs w:val="24"/>
          <w:highlight w:val="yellow"/>
        </w:rPr>
        <w:t xml:space="preserve">: </w:t>
      </w:r>
    </w:p>
    <w:tbl>
      <w:tblPr>
        <w:tblW w:w="0" w:type="auto"/>
        <w:tblCellMar>
          <w:left w:w="70" w:type="dxa"/>
          <w:right w:w="70" w:type="dxa"/>
        </w:tblCellMar>
        <w:tblLook w:val="04A0" w:firstRow="1" w:lastRow="0" w:firstColumn="1" w:lastColumn="0" w:noHBand="0" w:noVBand="1"/>
      </w:tblPr>
      <w:tblGrid>
        <w:gridCol w:w="8550"/>
        <w:gridCol w:w="616"/>
      </w:tblGrid>
      <w:tr w:rsidR="009E66EE" w:rsidRPr="006754F7" w:rsidTr="00750179">
        <w:tc>
          <w:tcPr>
            <w:tcW w:w="9426" w:type="dxa"/>
            <w:hideMark/>
          </w:tcPr>
          <w:p w:rsidR="009E66EE" w:rsidRPr="006754F7" w:rsidRDefault="00925A75" w:rsidP="00750179">
            <w:pPr>
              <w:widowControl w:val="0"/>
              <w:adjustRightInd w:val="0"/>
              <w:snapToGrid w:val="0"/>
              <w:spacing w:before="120" w:after="120" w:line="340" w:lineRule="atLeast"/>
              <w:ind w:left="709"/>
              <w:jc w:val="center"/>
              <w:rPr>
                <w:rFonts w:ascii="Times New Roman" w:eastAsia="Times New Roman" w:hAnsi="Times New Roman" w:cs="Times New Roman"/>
                <w:snapToGrid w:val="0"/>
                <w:color w:val="000000"/>
                <w:sz w:val="24"/>
                <w:szCs w:val="24"/>
                <w:highlight w:val="yellow"/>
                <w:lang w:eastAsia="de-DE"/>
              </w:rPr>
            </w:pPr>
            <m:oMathPara>
              <m:oMath>
                <m:sSub>
                  <m:sSubPr>
                    <m:ctrlPr>
                      <w:rPr>
                        <w:rFonts w:ascii="Cambria Math" w:eastAsiaTheme="minorEastAsia" w:hAnsi="Cambria Math" w:cs="Times New Roman"/>
                        <w:i/>
                        <w:color w:val="000000"/>
                        <w:sz w:val="24"/>
                        <w:szCs w:val="24"/>
                        <w:highlight w:val="yellow"/>
                        <w:lang w:eastAsia="de-DE"/>
                      </w:rPr>
                    </m:ctrlPr>
                  </m:sSubPr>
                  <m:e>
                    <m:r>
                      <m:rPr>
                        <m:sty m:val="p"/>
                      </m:rPr>
                      <w:rPr>
                        <w:rFonts w:ascii="Cambria Math" w:eastAsiaTheme="minorEastAsia" w:hAnsi="Cambria Math" w:cs="Times New Roman"/>
                        <w:sz w:val="24"/>
                        <w:szCs w:val="24"/>
                        <w:highlight w:val="yellow"/>
                      </w:rPr>
                      <m:t>σ</m:t>
                    </m:r>
                  </m:e>
                  <m:sub>
                    <m:r>
                      <w:rPr>
                        <w:rFonts w:ascii="Cambria Math" w:eastAsiaTheme="minorEastAsia" w:hAnsi="Cambria Math" w:cs="Times New Roman"/>
                        <w:sz w:val="24"/>
                        <w:szCs w:val="24"/>
                        <w:highlight w:val="yellow"/>
                      </w:rPr>
                      <m:t>LT</m:t>
                    </m:r>
                  </m:sub>
                </m:sSub>
                <m:r>
                  <w:rPr>
                    <w:rFonts w:ascii="Cambria Math" w:hAnsi="Cambria Math" w:cs="Times New Roman"/>
                    <w:sz w:val="24"/>
                    <w:szCs w:val="24"/>
                    <w:highlight w:val="yellow"/>
                  </w:rPr>
                  <m:t xml:space="preserve">=0.5 </m:t>
                </m:r>
                <m:sSub>
                  <m:sSubPr>
                    <m:ctrlPr>
                      <w:rPr>
                        <w:rFonts w:ascii="Cambria Math" w:eastAsia="Times New Roman" w:hAnsi="Cambria Math" w:cs="Times New Roman"/>
                        <w:i/>
                        <w:color w:val="000000"/>
                        <w:sz w:val="24"/>
                        <w:szCs w:val="24"/>
                        <w:highlight w:val="yellow"/>
                        <w:lang w:eastAsia="de-DE"/>
                      </w:rPr>
                    </m:ctrlPr>
                  </m:sSubPr>
                  <m:e>
                    <m:r>
                      <w:rPr>
                        <w:rFonts w:ascii="Cambria Math" w:hAnsi="Cambria Math" w:cs="Times New Roman"/>
                        <w:sz w:val="24"/>
                        <w:szCs w:val="24"/>
                        <w:highlight w:val="yellow"/>
                      </w:rPr>
                      <m:t>v</m:t>
                    </m:r>
                  </m:e>
                  <m:sub>
                    <m:r>
                      <w:rPr>
                        <w:rFonts w:ascii="Cambria Math" w:hAnsi="Cambria Math" w:cs="Times New Roman"/>
                        <w:sz w:val="24"/>
                        <w:szCs w:val="24"/>
                        <w:highlight w:val="yellow"/>
                      </w:rPr>
                      <m:t xml:space="preserve">p </m:t>
                    </m:r>
                  </m:sub>
                </m:sSub>
                <m:sSub>
                  <m:sSubPr>
                    <m:ctrlPr>
                      <w:rPr>
                        <w:rFonts w:ascii="Cambria Math" w:eastAsia="Times New Roman" w:hAnsi="Cambria Math" w:cs="Times New Roman"/>
                        <w:i/>
                        <w:color w:val="000000"/>
                        <w:sz w:val="24"/>
                        <w:szCs w:val="24"/>
                        <w:highlight w:val="yellow"/>
                        <w:lang w:eastAsia="de-DE"/>
                      </w:rPr>
                    </m:ctrlPr>
                  </m:sSubPr>
                  <m:e>
                    <m:r>
                      <w:rPr>
                        <w:rFonts w:ascii="Cambria Math" w:hAnsi="Cambria Math" w:cs="Times New Roman"/>
                        <w:sz w:val="24"/>
                        <w:szCs w:val="24"/>
                        <w:highlight w:val="yellow"/>
                      </w:rPr>
                      <m:t>σ</m:t>
                    </m:r>
                  </m:e>
                  <m:sub>
                    <m:r>
                      <w:rPr>
                        <w:rFonts w:ascii="Cambria Math" w:hAnsi="Cambria Math" w:cs="Times New Roman"/>
                        <w:sz w:val="24"/>
                        <w:szCs w:val="24"/>
                        <w:highlight w:val="yellow"/>
                      </w:rPr>
                      <m:t>Mg</m:t>
                    </m:r>
                  </m:sub>
                </m:sSub>
              </m:oMath>
            </m:oMathPara>
          </w:p>
        </w:tc>
        <w:tc>
          <w:tcPr>
            <w:tcW w:w="643" w:type="dxa"/>
            <w:vAlign w:val="center"/>
            <w:hideMark/>
          </w:tcPr>
          <w:p w:rsidR="009E66EE" w:rsidRPr="006754F7" w:rsidRDefault="009E66EE" w:rsidP="00750179">
            <w:pPr>
              <w:pStyle w:val="MISSN"/>
              <w:widowControl w:val="0"/>
              <w:adjustRightInd w:val="0"/>
              <w:snapToGrid w:val="0"/>
              <w:spacing w:before="120" w:after="120"/>
              <w:rPr>
                <w:szCs w:val="24"/>
                <w:highlight w:val="yellow"/>
              </w:rPr>
            </w:pPr>
            <w:r w:rsidRPr="006754F7">
              <w:rPr>
                <w:szCs w:val="24"/>
                <w:highlight w:val="yellow"/>
              </w:rPr>
              <w:t>(</w:t>
            </w:r>
            <w:r w:rsidR="000E049A">
              <w:rPr>
                <w:szCs w:val="24"/>
                <w:highlight w:val="yellow"/>
              </w:rPr>
              <w:t>8</w:t>
            </w:r>
            <w:r w:rsidRPr="006754F7">
              <w:rPr>
                <w:szCs w:val="24"/>
                <w:highlight w:val="yellow"/>
              </w:rPr>
              <w:t xml:space="preserve">) </w:t>
            </w:r>
          </w:p>
          <w:p w:rsidR="009E66EE" w:rsidRPr="006754F7" w:rsidRDefault="009E66EE" w:rsidP="00750179">
            <w:pPr>
              <w:pStyle w:val="MISSN"/>
              <w:widowControl w:val="0"/>
              <w:adjustRightInd w:val="0"/>
              <w:snapToGrid w:val="0"/>
              <w:spacing w:before="120" w:after="120"/>
              <w:jc w:val="both"/>
              <w:rPr>
                <w:snapToGrid w:val="0"/>
                <w:szCs w:val="24"/>
                <w:highlight w:val="yellow"/>
              </w:rPr>
            </w:pPr>
          </w:p>
        </w:tc>
      </w:tr>
    </w:tbl>
    <w:p w:rsidR="009E66EE" w:rsidRPr="006754F7" w:rsidRDefault="009E66EE" w:rsidP="009E66EE">
      <w:pPr>
        <w:spacing w:after="0" w:line="480" w:lineRule="auto"/>
        <w:jc w:val="both"/>
        <w:rPr>
          <w:rFonts w:ascii="Times New Roman" w:eastAsiaTheme="minorEastAsia" w:hAnsi="Times New Roman" w:cs="Times New Roman"/>
          <w:color w:val="000000"/>
          <w:sz w:val="24"/>
          <w:szCs w:val="24"/>
          <w:lang w:eastAsia="de-DE"/>
        </w:rPr>
      </w:pPr>
      <w:r w:rsidRPr="006754F7">
        <w:rPr>
          <w:rFonts w:ascii="Times New Roman" w:hAnsi="Times New Roman" w:cs="Times New Roman"/>
          <w:sz w:val="24"/>
          <w:szCs w:val="24"/>
          <w:highlight w:val="yellow"/>
        </w:rPr>
        <w:t xml:space="preserve">Where </w:t>
      </w:r>
      <m:oMath>
        <m:sSub>
          <m:sSubPr>
            <m:ctrlPr>
              <w:rPr>
                <w:rFonts w:ascii="Cambria Math" w:eastAsia="Times New Roman" w:hAnsi="Cambria Math" w:cs="Times New Roman"/>
                <w:i/>
                <w:color w:val="000000"/>
                <w:sz w:val="24"/>
                <w:szCs w:val="24"/>
                <w:highlight w:val="yellow"/>
                <w:lang w:eastAsia="de-DE"/>
              </w:rPr>
            </m:ctrlPr>
          </m:sSubPr>
          <m:e>
            <m:r>
              <w:rPr>
                <w:rFonts w:ascii="Cambria Math" w:hAnsi="Cambria Math" w:cs="Times New Roman"/>
                <w:sz w:val="24"/>
                <w:szCs w:val="24"/>
                <w:highlight w:val="yellow"/>
              </w:rPr>
              <m:t>σ</m:t>
            </m:r>
          </m:e>
          <m:sub>
            <m:r>
              <w:rPr>
                <w:rFonts w:ascii="Cambria Math" w:hAnsi="Cambria Math" w:cs="Times New Roman"/>
                <w:sz w:val="24"/>
                <w:szCs w:val="24"/>
                <w:highlight w:val="yellow"/>
              </w:rPr>
              <m:t>Mg</m:t>
            </m:r>
          </m:sub>
        </m:sSub>
      </m:oMath>
      <w:r w:rsidRPr="006754F7">
        <w:rPr>
          <w:rFonts w:ascii="Times New Roman" w:eastAsiaTheme="minorEastAsia" w:hAnsi="Times New Roman" w:cs="Times New Roman"/>
          <w:color w:val="000000"/>
          <w:sz w:val="24"/>
          <w:szCs w:val="24"/>
          <w:highlight w:val="yellow"/>
          <w:lang w:eastAsia="de-DE"/>
        </w:rPr>
        <w:t xml:space="preserve"> is the 0.2 % TYS of pure magnesium. </w:t>
      </w:r>
      <w:r w:rsidR="00ED0E5E">
        <w:rPr>
          <w:rFonts w:ascii="Times New Roman" w:eastAsiaTheme="minorEastAsia" w:hAnsi="Times New Roman" w:cs="Times New Roman"/>
          <w:color w:val="000000"/>
          <w:sz w:val="24"/>
          <w:szCs w:val="24"/>
          <w:highlight w:val="yellow"/>
          <w:lang w:eastAsia="de-DE"/>
        </w:rPr>
        <w:t xml:space="preserve"> </w:t>
      </w:r>
      <w:r w:rsidRPr="006754F7">
        <w:rPr>
          <w:rFonts w:ascii="Times New Roman" w:eastAsiaTheme="minorEastAsia" w:hAnsi="Times New Roman" w:cs="Times New Roman"/>
          <w:color w:val="000000"/>
          <w:sz w:val="24"/>
          <w:szCs w:val="24"/>
          <w:highlight w:val="yellow"/>
          <w:lang w:eastAsia="de-DE"/>
        </w:rPr>
        <w:t>The addition of (0.5, 1 and 2) vol. % SiO</w:t>
      </w:r>
      <w:r w:rsidRPr="006754F7">
        <w:rPr>
          <w:rFonts w:ascii="Times New Roman" w:eastAsiaTheme="minorEastAsia" w:hAnsi="Times New Roman" w:cs="Times New Roman"/>
          <w:color w:val="000000"/>
          <w:sz w:val="24"/>
          <w:szCs w:val="24"/>
          <w:highlight w:val="yellow"/>
          <w:vertAlign w:val="subscript"/>
          <w:lang w:eastAsia="de-DE"/>
        </w:rPr>
        <w:t>2</w:t>
      </w:r>
      <w:r w:rsidRPr="006754F7">
        <w:rPr>
          <w:rFonts w:ascii="Times New Roman" w:eastAsiaTheme="minorEastAsia" w:hAnsi="Times New Roman" w:cs="Times New Roman"/>
          <w:color w:val="000000"/>
          <w:sz w:val="24"/>
          <w:szCs w:val="24"/>
          <w:highlight w:val="yellow"/>
          <w:lang w:eastAsia="de-DE"/>
        </w:rPr>
        <w:t xml:space="preserve"> </w:t>
      </w:r>
      <w:r w:rsidR="00DA11A2">
        <w:rPr>
          <w:rFonts w:ascii="Times New Roman" w:eastAsiaTheme="minorEastAsia" w:hAnsi="Times New Roman" w:cs="Times New Roman"/>
          <w:color w:val="000000"/>
          <w:sz w:val="24"/>
          <w:szCs w:val="24"/>
          <w:highlight w:val="yellow"/>
          <w:lang w:eastAsia="de-DE"/>
        </w:rPr>
        <w:t>nanoparticulates</w:t>
      </w:r>
      <w:r w:rsidRPr="006754F7">
        <w:rPr>
          <w:rFonts w:ascii="Times New Roman" w:eastAsiaTheme="minorEastAsia" w:hAnsi="Times New Roman" w:cs="Times New Roman"/>
          <w:color w:val="000000"/>
          <w:sz w:val="24"/>
          <w:szCs w:val="24"/>
          <w:highlight w:val="yellow"/>
          <w:lang w:eastAsia="de-DE"/>
        </w:rPr>
        <w:t xml:space="preserve"> in magnesium matrix exhibited a load transfer contribution (</w:t>
      </w:r>
      <m:oMath>
        <m:sSub>
          <m:sSubPr>
            <m:ctrlPr>
              <w:rPr>
                <w:rFonts w:ascii="Cambria Math" w:eastAsiaTheme="minorEastAsia" w:hAnsi="Cambria Math" w:cs="Times New Roman"/>
                <w:i/>
                <w:color w:val="000000"/>
                <w:sz w:val="24"/>
                <w:szCs w:val="24"/>
                <w:highlight w:val="yellow"/>
                <w:lang w:eastAsia="de-DE"/>
              </w:rPr>
            </m:ctrlPr>
          </m:sSubPr>
          <m:e>
            <m:r>
              <m:rPr>
                <m:sty m:val="p"/>
              </m:rPr>
              <w:rPr>
                <w:rFonts w:ascii="Cambria Math" w:eastAsiaTheme="minorEastAsia" w:hAnsi="Cambria Math" w:cs="Times New Roman"/>
                <w:sz w:val="24"/>
                <w:szCs w:val="24"/>
                <w:highlight w:val="yellow"/>
              </w:rPr>
              <m:t>σ</m:t>
            </m:r>
          </m:e>
          <m:sub>
            <m:r>
              <w:rPr>
                <w:rFonts w:ascii="Cambria Math" w:eastAsiaTheme="minorEastAsia" w:hAnsi="Cambria Math" w:cs="Times New Roman"/>
                <w:sz w:val="24"/>
                <w:szCs w:val="24"/>
                <w:highlight w:val="yellow"/>
              </w:rPr>
              <m:t>LT</m:t>
            </m:r>
          </m:sub>
        </m:sSub>
      </m:oMath>
      <w:r w:rsidRPr="006754F7">
        <w:rPr>
          <w:rFonts w:ascii="Times New Roman" w:eastAsiaTheme="minorEastAsia" w:hAnsi="Times New Roman" w:cs="Times New Roman"/>
          <w:color w:val="000000"/>
          <w:sz w:val="24"/>
          <w:szCs w:val="24"/>
          <w:highlight w:val="yellow"/>
          <w:lang w:eastAsia="de-DE"/>
        </w:rPr>
        <w:t>) of ~0.21 MPa, ~0.43 MPa and ~0.9 MPa respectively.  Hence, for modeling of low volume fraction SiO</w:t>
      </w:r>
      <w:r w:rsidRPr="006754F7">
        <w:rPr>
          <w:rFonts w:ascii="Times New Roman" w:eastAsiaTheme="minorEastAsia" w:hAnsi="Times New Roman" w:cs="Times New Roman"/>
          <w:color w:val="000000"/>
          <w:sz w:val="24"/>
          <w:szCs w:val="24"/>
          <w:highlight w:val="yellow"/>
          <w:vertAlign w:val="subscript"/>
          <w:lang w:eastAsia="de-DE"/>
        </w:rPr>
        <w:t>2</w:t>
      </w:r>
      <w:r w:rsidRPr="006754F7">
        <w:rPr>
          <w:rFonts w:ascii="Times New Roman" w:eastAsiaTheme="minorEastAsia" w:hAnsi="Times New Roman" w:cs="Times New Roman"/>
          <w:color w:val="000000"/>
          <w:sz w:val="24"/>
          <w:szCs w:val="24"/>
          <w:highlight w:val="yellow"/>
          <w:lang w:eastAsia="de-DE"/>
        </w:rPr>
        <w:t xml:space="preserve"> </w:t>
      </w:r>
      <w:r w:rsidR="00DA11A2">
        <w:rPr>
          <w:rFonts w:ascii="Times New Roman" w:eastAsiaTheme="minorEastAsia" w:hAnsi="Times New Roman" w:cs="Times New Roman"/>
          <w:color w:val="000000"/>
          <w:sz w:val="24"/>
          <w:szCs w:val="24"/>
          <w:highlight w:val="yellow"/>
          <w:lang w:eastAsia="de-DE"/>
        </w:rPr>
        <w:t>nanoparticulates</w:t>
      </w:r>
      <w:r w:rsidRPr="006754F7">
        <w:rPr>
          <w:rFonts w:ascii="Times New Roman" w:eastAsiaTheme="minorEastAsia" w:hAnsi="Times New Roman" w:cs="Times New Roman"/>
          <w:color w:val="000000"/>
          <w:sz w:val="24"/>
          <w:szCs w:val="24"/>
          <w:highlight w:val="yellow"/>
          <w:lang w:eastAsia="de-DE"/>
        </w:rPr>
        <w:t xml:space="preserve"> in magnesium matrix, the load transfer contributions are considered to be insignificant </w:t>
      </w:r>
      <w:r w:rsidRPr="006754F7">
        <w:rPr>
          <w:rFonts w:ascii="Times New Roman" w:eastAsiaTheme="minorEastAsia" w:hAnsi="Times New Roman" w:cs="Times New Roman"/>
          <w:color w:val="000000"/>
          <w:sz w:val="24"/>
          <w:szCs w:val="24"/>
          <w:highlight w:val="yellow"/>
          <w:lang w:eastAsia="de-DE"/>
        </w:rPr>
        <w:fldChar w:fldCharType="begin"/>
      </w:r>
      <w:r w:rsidR="00220E13">
        <w:rPr>
          <w:rFonts w:ascii="Times New Roman" w:eastAsiaTheme="minorEastAsia" w:hAnsi="Times New Roman" w:cs="Times New Roman"/>
          <w:color w:val="000000"/>
          <w:sz w:val="24"/>
          <w:szCs w:val="24"/>
          <w:highlight w:val="yellow"/>
          <w:lang w:eastAsia="de-DE"/>
        </w:rPr>
        <w:instrText xml:space="preserve"> ADDIN EN.CITE &lt;EndNote&gt;&lt;Cite&gt;&lt;Author&gt;Meenashisundaram&lt;/Author&gt;&lt;Year&gt;2015&lt;/Year&gt;&lt;RecNum&gt;4&lt;/RecNum&gt;&lt;DisplayText&gt;[7]&lt;/DisplayText&gt;&lt;record&gt;&lt;rec-number&gt;4&lt;/rec-number&gt;&lt;foreign-keys&gt;&lt;key app="EN" db-id="f5rw0dtp8dt2tze5pd0x9a08rw9w5avwxdw9" timestamp="1455565067"&gt;4&lt;/key&gt;&lt;/foreign-keys&gt;&lt;ref-type name="Journal Article"&gt;17&lt;/ref-type&gt;&lt;contributors&gt;&lt;authors&gt;&lt;author&gt;Meenashisundaram, Ganesh&lt;/author&gt;&lt;author&gt;Nai, Mui&lt;/author&gt;&lt;author&gt;Gupta, Manoj&lt;/author&gt;&lt;/authors&gt;&lt;/contributors&gt;&lt;titles&gt;&lt;title&gt;Effects of Primary Processing Techniques and Significance of Hall-Petch Strengthening on the Mechanical Response of Magnesium Matrix Composites Containing TiO2 Nanoparticulates&lt;/title&gt;&lt;secondary-title&gt;Nanomaterials&lt;/secondary-title&gt;&lt;/titles&gt;&lt;pages&gt;1256-1283&lt;/pages&gt;&lt;volume&gt;5&lt;/volume&gt;&lt;number&gt;3&lt;/number&gt;&lt;dates&gt;&lt;year&gt;2015&lt;/year&gt;&lt;/dates&gt;&lt;isbn&gt;2079-4991&lt;/isbn&gt;&lt;urls&gt;&lt;/urls&gt;&lt;electronic-resource-num&gt;10.3390/nano5031256&lt;/electronic-resource-num&gt;&lt;/record&gt;&lt;/Cite&gt;&lt;/EndNote&gt;</w:instrText>
      </w:r>
      <w:r w:rsidRPr="006754F7">
        <w:rPr>
          <w:rFonts w:ascii="Times New Roman" w:eastAsiaTheme="minorEastAsia" w:hAnsi="Times New Roman" w:cs="Times New Roman"/>
          <w:color w:val="000000"/>
          <w:sz w:val="24"/>
          <w:szCs w:val="24"/>
          <w:highlight w:val="yellow"/>
          <w:lang w:eastAsia="de-DE"/>
        </w:rPr>
        <w:fldChar w:fldCharType="separate"/>
      </w:r>
      <w:r w:rsidR="00220E13">
        <w:rPr>
          <w:rFonts w:ascii="Times New Roman" w:eastAsiaTheme="minorEastAsia" w:hAnsi="Times New Roman" w:cs="Times New Roman"/>
          <w:noProof/>
          <w:color w:val="000000"/>
          <w:sz w:val="24"/>
          <w:szCs w:val="24"/>
          <w:highlight w:val="yellow"/>
          <w:lang w:eastAsia="de-DE"/>
        </w:rPr>
        <w:t>[7]</w:t>
      </w:r>
      <w:r w:rsidRPr="006754F7">
        <w:rPr>
          <w:rFonts w:ascii="Times New Roman" w:eastAsiaTheme="minorEastAsia" w:hAnsi="Times New Roman" w:cs="Times New Roman"/>
          <w:color w:val="000000"/>
          <w:sz w:val="24"/>
          <w:szCs w:val="24"/>
          <w:highlight w:val="yellow"/>
          <w:lang w:eastAsia="de-DE"/>
        </w:rPr>
        <w:fldChar w:fldCharType="end"/>
      </w:r>
      <w:r w:rsidRPr="006754F7">
        <w:rPr>
          <w:rFonts w:ascii="Times New Roman" w:eastAsiaTheme="minorEastAsia" w:hAnsi="Times New Roman" w:cs="Times New Roman"/>
          <w:color w:val="000000"/>
          <w:sz w:val="24"/>
          <w:szCs w:val="24"/>
          <w:highlight w:val="yellow"/>
          <w:lang w:eastAsia="de-DE"/>
        </w:rPr>
        <w:t xml:space="preserve">. </w:t>
      </w:r>
    </w:p>
    <w:p w:rsidR="00ED0E5E" w:rsidRDefault="009E66EE" w:rsidP="009E66EE">
      <w:pPr>
        <w:spacing w:after="0" w:line="480" w:lineRule="auto"/>
        <w:jc w:val="both"/>
        <w:rPr>
          <w:rFonts w:ascii="Times New Roman" w:hAnsi="Times New Roman" w:cs="Times New Roman"/>
          <w:sz w:val="24"/>
          <w:szCs w:val="24"/>
        </w:rPr>
      </w:pPr>
      <w:r w:rsidRPr="00AA4F58">
        <w:rPr>
          <w:rFonts w:ascii="Times New Roman" w:hAnsi="Times New Roman" w:cs="Times New Roman"/>
          <w:sz w:val="24"/>
          <w:szCs w:val="24"/>
        </w:rPr>
        <w:tab/>
      </w:r>
      <w:r w:rsidRPr="00AA4F58">
        <w:rPr>
          <w:rFonts w:ascii="Times New Roman" w:eastAsia="Times New Roman" w:hAnsi="Times New Roman" w:cs="Times New Roman"/>
          <w:sz w:val="24"/>
          <w:szCs w:val="24"/>
          <w:lang w:eastAsia="de-DE"/>
        </w:rPr>
        <w:t>The strengthening contribution of mismatch in CTE values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m:rPr>
                <m:sty m:val="p"/>
              </m:rPr>
              <w:rPr>
                <w:rFonts w:ascii="Cambria Math" w:hAnsi="Cambria Math" w:cs="Times New Roman"/>
                <w:sz w:val="24"/>
                <w:szCs w:val="24"/>
              </w:rPr>
              <m:t>CTE</m:t>
            </m:r>
          </m:sub>
        </m:sSub>
      </m:oMath>
      <w:r w:rsidRPr="00AA4F58">
        <w:rPr>
          <w:rFonts w:ascii="Times New Roman" w:eastAsia="Times New Roman" w:hAnsi="Times New Roman" w:cs="Times New Roman"/>
          <w:sz w:val="24"/>
          <w:szCs w:val="24"/>
          <w:lang w:eastAsia="de-DE"/>
        </w:rPr>
        <w:t>), mismatch in modulus values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m:rPr>
                <m:sty m:val="p"/>
              </m:rPr>
              <w:rPr>
                <w:rFonts w:ascii="Cambria Math" w:hAnsi="Cambria Math" w:cs="Times New Roman"/>
                <w:sz w:val="24"/>
                <w:szCs w:val="24"/>
              </w:rPr>
              <m:t>EM</m:t>
            </m:r>
          </m:sub>
        </m:sSub>
      </m:oMath>
      <w:r w:rsidRPr="00AA4F58">
        <w:rPr>
          <w:rFonts w:ascii="Times New Roman" w:eastAsia="Times New Roman" w:hAnsi="Times New Roman" w:cs="Times New Roman"/>
          <w:sz w:val="24"/>
          <w:szCs w:val="24"/>
        </w:rPr>
        <w:t>) and load bearing effect (</w:t>
      </w:r>
      <m:oMath>
        <m:sSub>
          <m:sSubPr>
            <m:ctrlPr>
              <w:rPr>
                <w:rFonts w:ascii="Cambria Math" w:eastAsia="Times New Roman" w:hAnsi="Cambria Math" w:cs="Times New Roman"/>
                <w:i/>
                <w:sz w:val="24"/>
                <w:szCs w:val="24"/>
                <w:lang w:eastAsia="de-DE"/>
              </w:rPr>
            </m:ctrlPr>
          </m:sSubPr>
          <m:e>
            <m:r>
              <m:rPr>
                <m:sty m:val="p"/>
              </m:rPr>
              <w:rPr>
                <w:rFonts w:ascii="Cambria Math" w:eastAsia="Times New Roman" w:hAnsi="Cambria Math" w:cs="Times New Roman"/>
                <w:sz w:val="24"/>
                <w:szCs w:val="24"/>
              </w:rPr>
              <m:t>σ</m:t>
            </m:r>
          </m:e>
          <m:sub>
            <m:r>
              <w:rPr>
                <w:rFonts w:ascii="Cambria Math" w:eastAsia="Times New Roman" w:hAnsi="Cambria Math" w:cs="Times New Roman"/>
                <w:sz w:val="24"/>
                <w:szCs w:val="24"/>
              </w:rPr>
              <m:t>LT</m:t>
            </m:r>
          </m:sub>
        </m:sSub>
      </m:oMath>
      <w:r w:rsidRPr="00AA4F58">
        <w:rPr>
          <w:rFonts w:ascii="Times New Roman" w:eastAsia="Times New Roman" w:hAnsi="Times New Roman" w:cs="Times New Roman"/>
          <w:sz w:val="24"/>
          <w:szCs w:val="24"/>
          <w:lang w:eastAsia="de-DE"/>
        </w:rPr>
        <w:t>) is considered to be insignificant for the current study for the addition of low volume SiO</w:t>
      </w:r>
      <w:r w:rsidRPr="00AA4F58">
        <w:rPr>
          <w:rFonts w:ascii="Times New Roman" w:eastAsia="Times New Roman" w:hAnsi="Times New Roman" w:cs="Times New Roman"/>
          <w:sz w:val="24"/>
          <w:szCs w:val="24"/>
          <w:vertAlign w:val="subscript"/>
          <w:lang w:eastAsia="de-DE"/>
        </w:rPr>
        <w:t>2</w:t>
      </w:r>
      <w:r w:rsidRPr="00AA4F58">
        <w:rPr>
          <w:rFonts w:ascii="Times New Roman" w:eastAsia="Times New Roman" w:hAnsi="Times New Roman" w:cs="Times New Roman"/>
          <w:sz w:val="24"/>
          <w:szCs w:val="24"/>
          <w:lang w:eastAsia="de-DE"/>
        </w:rPr>
        <w:t xml:space="preserve"> </w:t>
      </w:r>
      <w:r w:rsidRPr="00AA4F58">
        <w:rPr>
          <w:rFonts w:ascii="Times New Roman" w:hAnsi="Times New Roman" w:cs="Times New Roman"/>
          <w:sz w:val="24"/>
          <w:szCs w:val="24"/>
        </w:rPr>
        <w:t>nanoparticulates</w:t>
      </w:r>
      <w:r w:rsidRPr="00AA4F58">
        <w:rPr>
          <w:rFonts w:ascii="Times New Roman" w:eastAsia="Times New Roman" w:hAnsi="Times New Roman" w:cs="Times New Roman"/>
          <w:sz w:val="24"/>
          <w:szCs w:val="24"/>
          <w:lang w:eastAsia="de-DE"/>
        </w:rPr>
        <w:t xml:space="preserve"> of size range </w:t>
      </w:r>
      <w:r w:rsidR="00ED1763">
        <w:rPr>
          <w:rFonts w:ascii="Times New Roman" w:eastAsia="Times New Roman" w:hAnsi="Times New Roman" w:cs="Times New Roman"/>
          <w:sz w:val="24"/>
          <w:szCs w:val="24"/>
          <w:lang w:eastAsia="de-DE"/>
        </w:rPr>
        <w:t>~15</w:t>
      </w:r>
      <w:r w:rsidRPr="00AA4F58">
        <w:rPr>
          <w:rFonts w:ascii="Times New Roman" w:eastAsia="Times New Roman" w:hAnsi="Times New Roman" w:cs="Times New Roman"/>
          <w:sz w:val="24"/>
          <w:szCs w:val="24"/>
          <w:lang w:eastAsia="de-DE"/>
        </w:rPr>
        <w:t xml:space="preserve"> nm within the Mg matrix </w:t>
      </w:r>
      <w:r w:rsidRPr="00AA4F58">
        <w:rPr>
          <w:rFonts w:ascii="Times New Roman" w:eastAsia="Times New Roman" w:hAnsi="Times New Roman" w:cs="Times New Roman"/>
          <w:sz w:val="24"/>
          <w:szCs w:val="24"/>
          <w:lang w:eastAsia="de-DE"/>
        </w:rPr>
        <w:fldChar w:fldCharType="begin"/>
      </w:r>
      <w:r w:rsidR="00220E13">
        <w:rPr>
          <w:rFonts w:ascii="Times New Roman" w:eastAsia="Times New Roman" w:hAnsi="Times New Roman" w:cs="Times New Roman"/>
          <w:sz w:val="24"/>
          <w:szCs w:val="24"/>
          <w:lang w:eastAsia="de-DE"/>
        </w:rPr>
        <w:instrText xml:space="preserve"> ADDIN EN.CITE &lt;EndNote&gt;&lt;Cite&gt;&lt;Author&gt;Li&lt;/Author&gt;&lt;Year&gt;2009&lt;/Year&gt;&lt;RecNum&gt;95&lt;/RecNum&gt;&lt;DisplayText&gt;[10, 12]&lt;/DisplayText&gt;&lt;record&gt;&lt;rec-number&gt;95&lt;/rec-number&gt;&lt;foreign-keys&gt;&lt;key app="EN" db-id="f5rw0dtp8dt2tze5pd0x9a08rw9w5avwxdw9" timestamp="1459892069"&gt;95&lt;/key&gt;&lt;/foreign-keys&gt;&lt;ref-type name="Journal Article"&gt;17&lt;/ref-type&gt;&lt;contributors&gt;&lt;authors&gt;&lt;author&gt;Li, Y&lt;/author&gt;&lt;author&gt;Zhao, YH&lt;/author&gt;&lt;author&gt;Ortalan, V&lt;/author&gt;&lt;author&gt;Liu, W&lt;/author&gt;&lt;author&gt;Zhang, ZH&lt;/author&gt;&lt;author&gt;Vogt, RG&lt;/author&gt;&lt;author&gt;Browning, ND&lt;/author&gt;&lt;author&gt;Lavernia, EJ&lt;/author&gt;&lt;author&gt;Schoenung, JM&lt;/author&gt;&lt;/authors&gt;&lt;/contributors&gt;&lt;titles&gt;&lt;title&gt;Investigation of aluminum-based nanocomposites with ultra-high strength&lt;/title&gt;&lt;secondary-title&gt;Materials Science and Engineering: A&lt;/secondary-title&gt;&lt;/titles&gt;&lt;periodical&gt;&lt;full-title&gt;Materials Science and Engineering: A&lt;/full-title&gt;&lt;abbr-1&gt;Mater. Sci. Eng. A&lt;/abbr-1&gt;&lt;abbr-2&gt;Mater Sci Eng, A&lt;/abbr-2&gt;&lt;/periodical&gt;&lt;pages&gt;305-316&lt;/pages&gt;&lt;volume&gt;527&lt;/volume&gt;&lt;number&gt;1&lt;/number&gt;&lt;dates&gt;&lt;year&gt;2009&lt;/year&gt;&lt;/dates&gt;&lt;isbn&gt;0921-5093&lt;/isbn&gt;&lt;urls&gt;&lt;/urls&gt;&lt;/record&gt;&lt;/Cite&gt;&lt;Cite&gt;&lt;Author&gt;Vogt&lt;/Author&gt;&lt;Year&gt;2009&lt;/Year&gt;&lt;RecNum&gt;93&lt;/RecNum&gt;&lt;record&gt;&lt;rec-number&gt;93&lt;/rec-number&gt;&lt;foreign-keys&gt;&lt;key app="EN" db-id="f5rw0dtp8dt2tze5pd0x9a08rw9w5avwxdw9" timestamp="1459890797"&gt;93&lt;/key&gt;&lt;/foreign-keys&gt;&lt;ref-type name="Journal Article"&gt;17&lt;/ref-type&gt;&lt;contributors&gt;&lt;authors&gt;&lt;author&gt;Vogt, R&lt;/author&gt;&lt;author&gt;Zhang, Z&lt;/author&gt;&lt;author&gt;Li, Y&lt;/author&gt;&lt;author&gt;Bonds, M&lt;/author&gt;&lt;author&gt;Browning, ND&lt;/author&gt;&lt;author&gt;Lavernia, EJ&lt;/author&gt;&lt;author&gt;Schoenung, JM&lt;/author&gt;&lt;/authors&gt;&lt;/contributors&gt;&lt;titles&gt;&lt;title&gt;The absence of thermal expansion mismatch strengthening in nanostructured metal–matrix composites&lt;/title&gt;&lt;secondary-title&gt;Scripta Materialia&lt;/secondary-title&gt;&lt;/titles&gt;&lt;periodical&gt;&lt;full-title&gt;Scripta Materialia&lt;/full-title&gt;&lt;abbr-1&gt;Scripta Mater.&lt;/abbr-1&gt;&lt;abbr-2&gt;Scripta Mater&lt;/abbr-2&gt;&lt;/periodical&gt;&lt;pages&gt;1052-1055&lt;/pages&gt;&lt;volume&gt;61&lt;/volume&gt;&lt;number&gt;11&lt;/number&gt;&lt;dates&gt;&lt;year&gt;2009&lt;/year&gt;&lt;/dates&gt;&lt;isbn&gt;1359-6462&lt;/isbn&gt;&lt;urls&gt;&lt;/urls&gt;&lt;/record&gt;&lt;/Cite&gt;&lt;/EndNote&gt;</w:instrText>
      </w:r>
      <w:r w:rsidRPr="00AA4F58">
        <w:rPr>
          <w:rFonts w:ascii="Times New Roman" w:eastAsia="Times New Roman" w:hAnsi="Times New Roman" w:cs="Times New Roman"/>
          <w:sz w:val="24"/>
          <w:szCs w:val="24"/>
          <w:lang w:eastAsia="de-DE"/>
        </w:rPr>
        <w:fldChar w:fldCharType="separate"/>
      </w:r>
      <w:r w:rsidR="00220E13">
        <w:rPr>
          <w:rFonts w:ascii="Times New Roman" w:eastAsia="Times New Roman" w:hAnsi="Times New Roman" w:cs="Times New Roman"/>
          <w:noProof/>
          <w:sz w:val="24"/>
          <w:szCs w:val="24"/>
          <w:lang w:eastAsia="de-DE"/>
        </w:rPr>
        <w:t>[10, 12]</w:t>
      </w:r>
      <w:r w:rsidRPr="00AA4F58">
        <w:rPr>
          <w:rFonts w:ascii="Times New Roman" w:eastAsia="Times New Roman" w:hAnsi="Times New Roman" w:cs="Times New Roman"/>
          <w:sz w:val="24"/>
          <w:szCs w:val="24"/>
          <w:lang w:eastAsia="de-DE"/>
        </w:rPr>
        <w:fldChar w:fldCharType="end"/>
      </w:r>
      <w:r w:rsidRPr="00AA4F58">
        <w:rPr>
          <w:rFonts w:ascii="Times New Roman" w:eastAsia="Times New Roman" w:hAnsi="Times New Roman" w:cs="Times New Roman"/>
          <w:sz w:val="24"/>
          <w:szCs w:val="24"/>
          <w:lang w:eastAsia="de-DE"/>
        </w:rPr>
        <w:t xml:space="preserve">.  In addition to that, the contribution to Orowan strengthening when calculated for the observed </w:t>
      </w:r>
      <w:r w:rsidRPr="00AA4F58">
        <w:rPr>
          <w:rFonts w:ascii="Times New Roman" w:hAnsi="Times New Roman" w:cs="Times New Roman"/>
          <w:sz w:val="24"/>
          <w:szCs w:val="24"/>
        </w:rPr>
        <w:t>λ values</w:t>
      </w:r>
      <w:r w:rsidRPr="00AA4F58">
        <w:rPr>
          <w:rFonts w:ascii="Times New Roman" w:eastAsia="Times New Roman" w:hAnsi="Times New Roman" w:cs="Times New Roman"/>
          <w:sz w:val="24"/>
          <w:szCs w:val="24"/>
          <w:lang w:eastAsia="de-DE"/>
        </w:rPr>
        <w:t xml:space="preserve"> is almost negligible</w:t>
      </w:r>
      <w:r w:rsidRPr="00AA4F58">
        <w:rPr>
          <w:rFonts w:ascii="Times New Roman" w:hAnsi="Times New Roman" w:cs="Times New Roman"/>
          <w:sz w:val="24"/>
          <w:szCs w:val="24"/>
        </w:rPr>
        <w:t>.  Hence, Hall-Petch mechanism is the major strengthening mechanism contributing towards the marginal increase in the 0.2% TYS of Mg-SiO</w:t>
      </w:r>
      <w:r w:rsidRPr="00AA4F58">
        <w:rPr>
          <w:rFonts w:ascii="Times New Roman" w:hAnsi="Times New Roman" w:cs="Times New Roman"/>
          <w:sz w:val="24"/>
          <w:szCs w:val="24"/>
          <w:vertAlign w:val="subscript"/>
        </w:rPr>
        <w:t>2</w:t>
      </w:r>
      <w:r w:rsidRPr="00AA4F58">
        <w:rPr>
          <w:rFonts w:ascii="Times New Roman" w:hAnsi="Times New Roman" w:cs="Times New Roman"/>
          <w:sz w:val="24"/>
          <w:szCs w:val="24"/>
        </w:rPr>
        <w:t xml:space="preserve"> nanocomposites.  </w:t>
      </w:r>
    </w:p>
    <w:p w:rsidR="009E66EE" w:rsidRPr="00AA4F58" w:rsidRDefault="009E66EE" w:rsidP="009E66EE">
      <w:pPr>
        <w:spacing w:after="0" w:line="480" w:lineRule="auto"/>
        <w:jc w:val="both"/>
        <w:rPr>
          <w:rFonts w:ascii="Times New Roman" w:hAnsi="Times New Roman" w:cs="Times New Roman"/>
          <w:sz w:val="24"/>
          <w:szCs w:val="24"/>
        </w:rPr>
      </w:pPr>
      <w:r w:rsidRPr="00AA4F58">
        <w:rPr>
          <w:rFonts w:ascii="Times New Roman" w:hAnsi="Times New Roman" w:cs="Times New Roman"/>
          <w:sz w:val="24"/>
          <w:szCs w:val="24"/>
        </w:rPr>
        <w:t xml:space="preserve">For theoretical prediction of the tensile yield strength (TYS), modified Clyne model was utilized.  This model was developed by Sanaty-Zadeh </w:t>
      </w:r>
      <w:r w:rsidRPr="00AA4F58">
        <w:rPr>
          <w:rFonts w:ascii="Times New Roman" w:hAnsi="Times New Roman" w:cs="Times New Roman"/>
          <w:sz w:val="24"/>
          <w:szCs w:val="24"/>
        </w:rPr>
        <w:fldChar w:fldCharType="begin"/>
      </w:r>
      <w:r w:rsidR="00220E13">
        <w:rPr>
          <w:rFonts w:ascii="Times New Roman" w:hAnsi="Times New Roman" w:cs="Times New Roman"/>
          <w:sz w:val="24"/>
          <w:szCs w:val="24"/>
        </w:rPr>
        <w:instrText xml:space="preserve"> ADDIN EN.CITE &lt;EndNote&gt;&lt;Cite&gt;&lt;Author&gt;Sanaty-Zadeh&lt;/Author&gt;&lt;Year&gt;2012&lt;/Year&gt;&lt;RecNum&gt;33&lt;/RecNum&gt;&lt;DisplayText&gt;[8]&lt;/DisplayText&gt;&lt;record&gt;&lt;rec-number&gt;33&lt;/rec-number&gt;&lt;foreign-keys&gt;&lt;key app="EN" db-id="f5rw0dtp8dt2tze5pd0x9a08rw9w5avwxdw9" timestamp="1459676807"&gt;33&lt;/key&gt;&lt;/foreign-keys&gt;&lt;ref-type name="Journal Article"&gt;17&lt;/ref-type&gt;&lt;contributors&gt;&lt;authors&gt;&lt;author&gt;Sanaty-Zadeh, A&lt;/author&gt;&lt;/authors&gt;&lt;/contributors&gt;&lt;titles&gt;&lt;title&gt;Comparison between current models for the strength of particulate-reinforced metal matrix nanocomposites with emphasis on consideration of Hall–Petch effect&lt;/title&gt;&lt;secondary-title&gt;Materials Science and Engineering: A&lt;/secondary-title&gt;&lt;/titles&gt;&lt;periodical&gt;&lt;full-title&gt;Materials Science and Engineering: A&lt;/full-title&gt;&lt;abbr-1&gt;Mater. Sci. Eng. A&lt;/abbr-1&gt;&lt;abbr-2&gt;Mater Sci Eng, A&lt;/abbr-2&gt;&lt;/periodical&gt;&lt;pages&gt;112-118&lt;/pages&gt;&lt;volume&gt;531&lt;/volume&gt;&lt;dates&gt;&lt;year&gt;2012&lt;/year&gt;&lt;/dates&gt;&lt;isbn&gt;0921-5093&lt;/isbn&gt;&lt;urls&gt;&lt;/urls&gt;&lt;/record&gt;&lt;/Cite&gt;&lt;/EndNote&gt;</w:instrText>
      </w:r>
      <w:r w:rsidRPr="00AA4F58">
        <w:rPr>
          <w:rFonts w:ascii="Times New Roman" w:hAnsi="Times New Roman" w:cs="Times New Roman"/>
          <w:sz w:val="24"/>
          <w:szCs w:val="24"/>
        </w:rPr>
        <w:fldChar w:fldCharType="separate"/>
      </w:r>
      <w:r w:rsidR="00220E13">
        <w:rPr>
          <w:rFonts w:ascii="Times New Roman" w:hAnsi="Times New Roman" w:cs="Times New Roman"/>
          <w:noProof/>
          <w:sz w:val="24"/>
          <w:szCs w:val="24"/>
        </w:rPr>
        <w:t>[8]</w:t>
      </w:r>
      <w:r w:rsidRPr="00AA4F58">
        <w:rPr>
          <w:rFonts w:ascii="Times New Roman" w:hAnsi="Times New Roman" w:cs="Times New Roman"/>
          <w:sz w:val="24"/>
          <w:szCs w:val="24"/>
        </w:rPr>
        <w:fldChar w:fldCharType="end"/>
      </w:r>
      <w:r w:rsidRPr="00AA4F58">
        <w:rPr>
          <w:rFonts w:ascii="Times New Roman" w:hAnsi="Times New Roman" w:cs="Times New Roman"/>
          <w:sz w:val="24"/>
          <w:szCs w:val="24"/>
        </w:rPr>
        <w:t xml:space="preserve"> in which the square root of sum of the squares of contributions of each strengthening mechanisms is calculated and added to the 0.2 % TYS of pure Mg (</w:t>
      </w: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σ</m:t>
            </m:r>
          </m:e>
          <m:sub>
            <m:r>
              <w:rPr>
                <w:rFonts w:ascii="Cambria Math" w:eastAsiaTheme="minorEastAsia" w:hAnsi="Cambria Math" w:cs="Times New Roman"/>
                <w:sz w:val="24"/>
                <w:szCs w:val="24"/>
              </w:rPr>
              <m:t>Mg</m:t>
            </m:r>
          </m:sub>
        </m:sSub>
      </m:oMath>
      <w:r w:rsidRPr="00AA4F58">
        <w:rPr>
          <w:rFonts w:ascii="Times New Roman" w:eastAsiaTheme="minorEastAsia" w:hAnsi="Times New Roman" w:cs="Times New Roman"/>
          <w:sz w:val="24"/>
          <w:szCs w:val="24"/>
        </w:rPr>
        <w:t>).</w:t>
      </w:r>
    </w:p>
    <w:p w:rsidR="009E66EE" w:rsidRPr="00AA4F58" w:rsidRDefault="00925A75" w:rsidP="009E66EE">
      <w:pPr>
        <w:spacing w:after="0" w:line="480" w:lineRule="auto"/>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σ</m:t>
            </m:r>
          </m:e>
          <m:sub>
            <m:r>
              <w:rPr>
                <w:rFonts w:ascii="Cambria Math" w:eastAsiaTheme="minorEastAsia" w:hAnsi="Cambria Math" w:cs="Times New Roman"/>
                <w:sz w:val="24"/>
                <w:szCs w:val="24"/>
              </w:rPr>
              <m:t>modified Clyne</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σ</m:t>
            </m:r>
          </m:e>
          <m:sub>
            <m:r>
              <w:rPr>
                <w:rFonts w:ascii="Cambria Math" w:eastAsiaTheme="minorEastAsia" w:hAnsi="Cambria Math" w:cs="Times New Roman"/>
                <w:sz w:val="24"/>
                <w:szCs w:val="24"/>
              </w:rPr>
              <m:t>Mg</m:t>
            </m:r>
          </m:sub>
        </m:sSub>
        <m:r>
          <w:rPr>
            <w:rFonts w:ascii="Cambria Math" w:eastAsiaTheme="minorEastAsia" w:hAnsi="Cambria Math" w:cs="Times New Roman"/>
            <w:sz w:val="24"/>
            <w:szCs w:val="24"/>
          </w:rPr>
          <m:t>+</m:t>
        </m:r>
      </m:oMath>
      <w:r w:rsidR="009E66EE" w:rsidRPr="00AA4F58">
        <w:rPr>
          <w:rFonts w:ascii="Times New Roman" w:eastAsiaTheme="minorEastAsia" w:hAnsi="Times New Roman" w:cs="Times New Roman"/>
          <w:sz w:val="24"/>
          <w:szCs w:val="24"/>
        </w:rPr>
        <w:t xml:space="preserve">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σ</m:t>
                    </m:r>
                  </m:e>
                  <m:sub>
                    <m:r>
                      <w:rPr>
                        <w:rFonts w:ascii="Cambria Math" w:eastAsiaTheme="minorEastAsia" w:hAnsi="Cambria Math" w:cs="Times New Roman"/>
                        <w:sz w:val="24"/>
                        <w:szCs w:val="24"/>
                      </w:rPr>
                      <m:t>Orowan</m:t>
                    </m:r>
                  </m:sub>
                </m:sSub>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σ</m:t>
                    </m:r>
                  </m:e>
                  <m:sub>
                    <m:r>
                      <w:rPr>
                        <w:rFonts w:ascii="Cambria Math" w:eastAsiaTheme="minorEastAsia" w:hAnsi="Cambria Math" w:cs="Times New Roman"/>
                        <w:sz w:val="24"/>
                        <w:szCs w:val="24"/>
                      </w:rPr>
                      <m:t>Hall-Petch</m:t>
                    </m:r>
                  </m:sub>
                </m:sSub>
              </m:e>
              <m:sup>
                <m:r>
                  <w:rPr>
                    <w:rFonts w:ascii="Cambria Math"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σ</m:t>
                    </m:r>
                  </m:e>
                  <m:sub>
                    <m:r>
                      <w:rPr>
                        <w:rFonts w:ascii="Cambria Math" w:eastAsiaTheme="minorEastAsia" w:hAnsi="Cambria Math" w:cs="Times New Roman"/>
                        <w:sz w:val="24"/>
                        <w:szCs w:val="24"/>
                      </w:rPr>
                      <m:t>CTE</m:t>
                    </m:r>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σ</m:t>
                    </m:r>
                  </m:e>
                  <m:sub>
                    <m:r>
                      <w:rPr>
                        <w:rFonts w:ascii="Cambria Math" w:eastAsiaTheme="minorEastAsia" w:hAnsi="Cambria Math" w:cs="Times New Roman"/>
                        <w:sz w:val="24"/>
                        <w:szCs w:val="24"/>
                      </w:rPr>
                      <m:t>EM</m:t>
                    </m:r>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σ</m:t>
                    </m:r>
                  </m:e>
                  <m:sub>
                    <m:r>
                      <w:rPr>
                        <w:rFonts w:ascii="Cambria Math" w:eastAsiaTheme="minorEastAsia" w:hAnsi="Cambria Math" w:cs="Times New Roman"/>
                        <w:sz w:val="24"/>
                        <w:szCs w:val="24"/>
                      </w:rPr>
                      <m:t>LT</m:t>
                    </m:r>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e>
        </m:rad>
      </m:oMath>
      <w:r w:rsidR="000E049A">
        <w:rPr>
          <w:rFonts w:ascii="Times New Roman" w:eastAsiaTheme="minorEastAsia" w:hAnsi="Times New Roman" w:cs="Times New Roman"/>
          <w:sz w:val="24"/>
          <w:szCs w:val="24"/>
        </w:rPr>
        <w:tab/>
        <w:t xml:space="preserve">           (9</w:t>
      </w:r>
      <w:r w:rsidR="009E66EE" w:rsidRPr="00AA4F58">
        <w:rPr>
          <w:rFonts w:ascii="Times New Roman" w:eastAsiaTheme="minorEastAsia" w:hAnsi="Times New Roman" w:cs="Times New Roman"/>
          <w:sz w:val="24"/>
          <w:szCs w:val="24"/>
        </w:rPr>
        <w:t>)</w:t>
      </w:r>
    </w:p>
    <w:p w:rsidR="009E66EE" w:rsidRPr="00AA4F58" w:rsidRDefault="009E66EE" w:rsidP="009E66EE">
      <w:pPr>
        <w:spacing w:after="0" w:line="480" w:lineRule="auto"/>
        <w:jc w:val="both"/>
        <w:rPr>
          <w:rFonts w:ascii="Times New Roman" w:eastAsia="Times New Roman" w:hAnsi="Times New Roman" w:cs="Times New Roman"/>
          <w:color w:val="000000"/>
          <w:sz w:val="24"/>
          <w:szCs w:val="24"/>
          <w:lang w:eastAsia="de-DE"/>
        </w:rPr>
      </w:pPr>
      <w:r w:rsidRPr="00AA4F58">
        <w:rPr>
          <w:rFonts w:ascii="Times New Roman" w:hAnsi="Times New Roman" w:cs="Times New Roman"/>
          <w:sz w:val="24"/>
          <w:szCs w:val="24"/>
        </w:rPr>
        <w:t>In the current study, insignificant contributions due to</w:t>
      </w:r>
      <w:r w:rsidRPr="00AA4F58">
        <w:rPr>
          <w:rFonts w:ascii="Times New Roman" w:eastAsia="Times New Roman" w:hAnsi="Times New Roman" w:cs="Times New Roman"/>
          <w:color w:val="000000"/>
          <w:sz w:val="24"/>
          <w:szCs w:val="24"/>
          <w:lang w:eastAsia="de-DE"/>
        </w:rPr>
        <w:fldChar w:fldCharType="begin"/>
      </w:r>
      <w:r w:rsidRPr="00AA4F58">
        <w:rPr>
          <w:rFonts w:ascii="Times New Roman" w:eastAsia="Times New Roman" w:hAnsi="Times New Roman" w:cs="Times New Roman"/>
          <w:color w:val="000000"/>
          <w:sz w:val="24"/>
          <w:szCs w:val="24"/>
          <w:lang w:eastAsia="de-DE"/>
        </w:rPr>
        <w:instrText xml:space="preserve"> QUOTE </w:instrText>
      </w:r>
      <m:oMath>
        <m:r>
          <m:rPr>
            <m:sty m:val="p"/>
          </m:rPr>
          <w:rPr>
            <w:rFonts w:ascii="Cambria Math" w:hAnsi="Cambria Math" w:cs="Times New Roman"/>
            <w:sz w:val="24"/>
            <w:szCs w:val="24"/>
            <w:u w:val="single"/>
          </w:rPr>
          <m:t xml:space="preserve"> </m:t>
        </m:r>
        <m:sSub>
          <m:sSubPr>
            <m:ctrlPr>
              <w:rPr>
                <w:rFonts w:ascii="Cambria Math" w:eastAsia="Times New Roman" w:hAnsi="Cambria Math" w:cs="Times New Roman"/>
                <w:i/>
                <w:color w:val="000000"/>
                <w:sz w:val="24"/>
                <w:szCs w:val="24"/>
                <w:u w:val="single"/>
                <w:lang w:eastAsia="de-DE"/>
              </w:rPr>
            </m:ctrlPr>
          </m:sSubPr>
          <m:e>
            <m:r>
              <m:rPr>
                <m:sty m:val="p"/>
              </m:rPr>
              <w:rPr>
                <w:rFonts w:ascii="Cambria Math" w:hAnsi="Cambria Math" w:cs="Times New Roman"/>
                <w:sz w:val="24"/>
                <w:szCs w:val="24"/>
                <w:u w:val="single"/>
              </w:rPr>
              <m:t>σ</m:t>
            </m:r>
          </m:e>
          <m:sub>
            <m:r>
              <m:rPr>
                <m:sty m:val="p"/>
              </m:rPr>
              <w:rPr>
                <w:rFonts w:ascii="Cambria Math" w:hAnsi="Cambria Math" w:cs="Times New Roman"/>
                <w:sz w:val="24"/>
                <w:szCs w:val="24"/>
                <w:u w:val="single"/>
              </w:rPr>
              <m:t>CTE</m:t>
            </m:r>
          </m:sub>
        </m:sSub>
      </m:oMath>
      <w:r w:rsidRPr="00AA4F58">
        <w:rPr>
          <w:rFonts w:ascii="Times New Roman" w:eastAsia="Times New Roman" w:hAnsi="Times New Roman" w:cs="Times New Roman"/>
          <w:color w:val="000000"/>
          <w:sz w:val="24"/>
          <w:szCs w:val="24"/>
          <w:lang w:eastAsia="de-DE"/>
        </w:rPr>
        <w:instrText xml:space="preserve"> </w:instrText>
      </w:r>
      <w:r w:rsidRPr="00AA4F58">
        <w:rPr>
          <w:rFonts w:ascii="Times New Roman" w:eastAsia="Times New Roman" w:hAnsi="Times New Roman" w:cs="Times New Roman"/>
          <w:color w:val="000000"/>
          <w:sz w:val="24"/>
          <w:szCs w:val="24"/>
          <w:lang w:eastAsia="de-DE"/>
        </w:rPr>
        <w:fldChar w:fldCharType="end"/>
      </w:r>
      <w:r w:rsidRPr="00AA4F58">
        <w:rPr>
          <w:rFonts w:ascii="Times New Roman" w:eastAsia="Times New Roman" w:hAnsi="Times New Roman" w:cs="Times New Roman"/>
          <w:color w:val="000000"/>
          <w:sz w:val="24"/>
          <w:szCs w:val="24"/>
          <w:lang w:eastAsia="de-DE"/>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m:rPr>
                <m:sty m:val="p"/>
              </m:rPr>
              <w:rPr>
                <w:rFonts w:ascii="Cambria Math" w:hAnsi="Cambria Math" w:cs="Times New Roman"/>
                <w:sz w:val="24"/>
                <w:szCs w:val="24"/>
              </w:rPr>
              <m:t>CTE</m:t>
            </m:r>
          </m:sub>
        </m:sSub>
      </m:oMath>
      <w:r w:rsidRPr="00AA4F58">
        <w:rPr>
          <w:rFonts w:ascii="Times New Roman" w:eastAsia="Times New Roman" w:hAnsi="Times New Roman" w:cs="Times New Roman"/>
          <w:color w:val="000000"/>
          <w:sz w:val="24"/>
          <w:szCs w:val="24"/>
          <w:lang w:eastAsia="de-DE"/>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m:rPr>
                <m:sty m:val="p"/>
              </m:rPr>
              <w:rPr>
                <w:rFonts w:ascii="Cambria Math" w:hAnsi="Cambria Math" w:cs="Times New Roman"/>
                <w:sz w:val="24"/>
                <w:szCs w:val="24"/>
              </w:rPr>
              <m:t>EM</m:t>
            </m:r>
          </m:sub>
        </m:sSub>
      </m:oMath>
      <w:r w:rsidRPr="00AA4F58">
        <w:rPr>
          <w:rFonts w:ascii="Times New Roman" w:eastAsia="Times New Roman" w:hAnsi="Times New Roman" w:cs="Times New Roman"/>
          <w:sz w:val="24"/>
          <w:szCs w:val="24"/>
        </w:rPr>
        <w:t xml:space="preserve"> and </w:t>
      </w:r>
      <m:oMath>
        <m:sSub>
          <m:sSubPr>
            <m:ctrlPr>
              <w:rPr>
                <w:rFonts w:ascii="Cambria Math" w:eastAsia="Times New Roman" w:hAnsi="Cambria Math" w:cs="Times New Roman"/>
                <w:i/>
                <w:color w:val="000000"/>
                <w:sz w:val="24"/>
                <w:szCs w:val="24"/>
                <w:lang w:eastAsia="de-DE"/>
              </w:rPr>
            </m:ctrlPr>
          </m:sSubPr>
          <m:e>
            <m:r>
              <m:rPr>
                <m:sty m:val="p"/>
              </m:rPr>
              <w:rPr>
                <w:rFonts w:ascii="Cambria Math" w:eastAsia="Times New Roman" w:hAnsi="Cambria Math" w:cs="Times New Roman"/>
                <w:sz w:val="24"/>
                <w:szCs w:val="24"/>
              </w:rPr>
              <m:t>σ</m:t>
            </m:r>
          </m:e>
          <m:sub>
            <m:r>
              <w:rPr>
                <w:rFonts w:ascii="Cambria Math" w:eastAsia="Times New Roman" w:hAnsi="Cambria Math" w:cs="Times New Roman"/>
                <w:sz w:val="24"/>
                <w:szCs w:val="24"/>
              </w:rPr>
              <m:t>LT</m:t>
            </m:r>
          </m:sub>
        </m:sSub>
      </m:oMath>
      <w:r w:rsidRPr="00AA4F58">
        <w:rPr>
          <w:rFonts w:ascii="Times New Roman" w:eastAsia="Times New Roman" w:hAnsi="Times New Roman" w:cs="Times New Roman"/>
          <w:color w:val="000000"/>
          <w:sz w:val="24"/>
          <w:szCs w:val="24"/>
          <w:lang w:eastAsia="de-DE"/>
        </w:rPr>
        <w:t xml:space="preserve"> </w:t>
      </w:r>
      <w:r w:rsidRPr="00AA4F58">
        <w:rPr>
          <w:rFonts w:ascii="Times New Roman" w:eastAsia="Times New Roman" w:hAnsi="Times New Roman" w:cs="Times New Roman"/>
          <w:sz w:val="24"/>
          <w:szCs w:val="24"/>
        </w:rPr>
        <w:fldChar w:fldCharType="begin"/>
      </w:r>
      <w:r w:rsidRPr="00AA4F58">
        <w:rPr>
          <w:rFonts w:ascii="Times New Roman" w:eastAsia="Times New Roman" w:hAnsi="Times New Roman" w:cs="Times New Roman"/>
          <w:sz w:val="24"/>
          <w:szCs w:val="24"/>
        </w:rPr>
        <w:instrText xml:space="preserve"> QUOTE </w:instrText>
      </w:r>
      <m:oMath>
        <m:sSub>
          <m:sSubPr>
            <m:ctrlPr>
              <w:rPr>
                <w:rFonts w:ascii="Cambria Math" w:hAnsi="Cambria Math" w:cs="Times New Roman"/>
                <w:sz w:val="24"/>
                <w:szCs w:val="24"/>
                <w:u w:val="single"/>
              </w:rPr>
            </m:ctrlPr>
          </m:sSubPr>
          <m:e>
            <m:r>
              <m:rPr>
                <m:sty m:val="p"/>
              </m:rPr>
              <w:rPr>
                <w:rFonts w:ascii="Cambria Math" w:hAnsi="Cambria Math" w:cs="Times New Roman"/>
                <w:sz w:val="24"/>
                <w:szCs w:val="24"/>
                <w:u w:val="single"/>
              </w:rPr>
              <m:t>ρ</m:t>
            </m:r>
          </m:e>
          <m:sub>
            <m:r>
              <m:rPr>
                <m:sty m:val="p"/>
              </m:rPr>
              <w:rPr>
                <w:rFonts w:ascii="Cambria Math" w:hAnsi="Cambria Math" w:cs="Times New Roman"/>
                <w:sz w:val="24"/>
                <w:szCs w:val="24"/>
                <w:u w:val="single"/>
              </w:rPr>
              <m:t>EM</m:t>
            </m:r>
          </m:sub>
        </m:sSub>
      </m:oMath>
      <w:r w:rsidRPr="00AA4F58">
        <w:rPr>
          <w:rFonts w:ascii="Times New Roman" w:eastAsia="Times New Roman" w:hAnsi="Times New Roman" w:cs="Times New Roman"/>
          <w:sz w:val="24"/>
          <w:szCs w:val="24"/>
        </w:rPr>
        <w:instrText xml:space="preserve"> </w:instrText>
      </w:r>
      <w:r w:rsidRPr="00AA4F58">
        <w:rPr>
          <w:rFonts w:ascii="Times New Roman" w:eastAsia="Times New Roman" w:hAnsi="Times New Roman" w:cs="Times New Roman"/>
          <w:sz w:val="24"/>
          <w:szCs w:val="24"/>
        </w:rPr>
        <w:fldChar w:fldCharType="end"/>
      </w:r>
      <w:r w:rsidRPr="00AA4F58">
        <w:rPr>
          <w:rFonts w:ascii="Times New Roman" w:eastAsia="Times New Roman" w:hAnsi="Times New Roman" w:cs="Times New Roman"/>
          <w:sz w:val="24"/>
          <w:szCs w:val="24"/>
        </w:rPr>
        <w:t xml:space="preserve"> and </w:t>
      </w:r>
      <w:r w:rsidRPr="00AA4F58">
        <w:rPr>
          <w:rFonts w:ascii="Times New Roman" w:eastAsia="Times New Roman" w:hAnsi="Times New Roman" w:cs="Times New Roman"/>
          <w:color w:val="000000"/>
          <w:sz w:val="24"/>
          <w:szCs w:val="24"/>
          <w:lang w:eastAsia="de-DE"/>
        </w:rPr>
        <w:fldChar w:fldCharType="begin"/>
      </w:r>
      <w:r w:rsidRPr="00AA4F58">
        <w:rPr>
          <w:rFonts w:ascii="Times New Roman" w:eastAsia="Times New Roman" w:hAnsi="Times New Roman" w:cs="Times New Roman"/>
          <w:color w:val="000000"/>
          <w:sz w:val="24"/>
          <w:szCs w:val="24"/>
          <w:lang w:eastAsia="de-DE"/>
        </w:rPr>
        <w:instrText xml:space="preserve"> QUOTE </w:instrText>
      </w:r>
      <m:oMath>
        <m:sSub>
          <m:sSubPr>
            <m:ctrlPr>
              <w:rPr>
                <w:rFonts w:ascii="Cambria Math" w:eastAsia="Times New Roman" w:hAnsi="Cambria Math" w:cs="Times New Roman"/>
                <w:i/>
                <w:color w:val="000000"/>
                <w:sz w:val="24"/>
                <w:szCs w:val="24"/>
                <w:u w:val="single"/>
                <w:lang w:eastAsia="de-DE"/>
              </w:rPr>
            </m:ctrlPr>
          </m:sSubPr>
          <m:e>
            <m:r>
              <m:rPr>
                <m:sty m:val="p"/>
              </m:rPr>
              <w:rPr>
                <w:rFonts w:ascii="Cambria Math" w:eastAsia="Times New Roman" w:hAnsi="Cambria Math" w:cs="Times New Roman"/>
                <w:sz w:val="24"/>
                <w:szCs w:val="24"/>
                <w:u w:val="single"/>
              </w:rPr>
              <m:t>σ</m:t>
            </m:r>
          </m:e>
          <m:sub>
            <m:r>
              <m:rPr>
                <m:sty m:val="p"/>
              </m:rPr>
              <w:rPr>
                <w:rFonts w:ascii="Cambria Math" w:eastAsia="Times New Roman" w:hAnsi="Cambria Math" w:cs="Times New Roman"/>
                <w:sz w:val="24"/>
                <w:szCs w:val="24"/>
                <w:u w:val="single"/>
              </w:rPr>
              <m:t>LT</m:t>
            </m:r>
          </m:sub>
        </m:sSub>
      </m:oMath>
      <w:r w:rsidRPr="00AA4F58">
        <w:rPr>
          <w:rFonts w:ascii="Times New Roman" w:eastAsia="Times New Roman" w:hAnsi="Times New Roman" w:cs="Times New Roman"/>
          <w:color w:val="000000"/>
          <w:sz w:val="24"/>
          <w:szCs w:val="24"/>
          <w:lang w:eastAsia="de-DE"/>
        </w:rPr>
        <w:instrText xml:space="preserve"> </w:instrText>
      </w:r>
      <w:r w:rsidRPr="00AA4F58">
        <w:rPr>
          <w:rFonts w:ascii="Times New Roman" w:eastAsia="Times New Roman" w:hAnsi="Times New Roman" w:cs="Times New Roman"/>
          <w:color w:val="000000"/>
          <w:sz w:val="24"/>
          <w:szCs w:val="24"/>
          <w:lang w:eastAsia="de-DE"/>
        </w:rPr>
        <w:fldChar w:fldCharType="end"/>
      </w:r>
      <w:r w:rsidRPr="00AA4F58">
        <w:rPr>
          <w:rFonts w:ascii="Times New Roman" w:eastAsia="Times New Roman" w:hAnsi="Times New Roman" w:cs="Times New Roman"/>
          <w:color w:val="000000"/>
          <w:sz w:val="24"/>
          <w:szCs w:val="24"/>
          <w:lang w:eastAsia="de-DE"/>
        </w:rPr>
        <w:t xml:space="preserve"> non-activation of Orowan strengthening and significant contribution of the Hall-Petch mechanism will reduce the Equation (</w:t>
      </w:r>
      <w:r w:rsidR="000E049A">
        <w:rPr>
          <w:rFonts w:ascii="Times New Roman" w:eastAsia="Times New Roman" w:hAnsi="Times New Roman" w:cs="Times New Roman"/>
          <w:color w:val="000000"/>
          <w:sz w:val="24"/>
          <w:szCs w:val="24"/>
          <w:lang w:eastAsia="de-DE"/>
        </w:rPr>
        <w:t>9</w:t>
      </w:r>
      <w:r w:rsidRPr="00AA4F58">
        <w:rPr>
          <w:rFonts w:ascii="Times New Roman" w:eastAsia="Times New Roman" w:hAnsi="Times New Roman" w:cs="Times New Roman"/>
          <w:color w:val="000000"/>
          <w:sz w:val="24"/>
          <w:szCs w:val="24"/>
          <w:lang w:eastAsia="de-DE"/>
        </w:rPr>
        <w:t>) to the following Equation (</w:t>
      </w:r>
      <w:r>
        <w:rPr>
          <w:rFonts w:ascii="Times New Roman" w:eastAsia="Times New Roman" w:hAnsi="Times New Roman" w:cs="Times New Roman"/>
          <w:color w:val="000000"/>
          <w:sz w:val="24"/>
          <w:szCs w:val="24"/>
          <w:lang w:eastAsia="de-DE"/>
        </w:rPr>
        <w:t>1</w:t>
      </w:r>
      <w:r w:rsidR="000E049A">
        <w:rPr>
          <w:rFonts w:ascii="Times New Roman" w:eastAsia="Times New Roman" w:hAnsi="Times New Roman" w:cs="Times New Roman"/>
          <w:color w:val="000000"/>
          <w:sz w:val="24"/>
          <w:szCs w:val="24"/>
          <w:lang w:eastAsia="de-DE"/>
        </w:rPr>
        <w:t>0</w:t>
      </w:r>
      <w:r w:rsidRPr="00AA4F58">
        <w:rPr>
          <w:rFonts w:ascii="Times New Roman" w:eastAsia="Times New Roman" w:hAnsi="Times New Roman" w:cs="Times New Roman"/>
          <w:color w:val="000000"/>
          <w:sz w:val="24"/>
          <w:szCs w:val="24"/>
          <w:lang w:eastAsia="de-DE"/>
        </w:rPr>
        <w:t>).  The theoretical 0.2 % TYS values of the Mg-SiO</w:t>
      </w:r>
      <w:r w:rsidRPr="00AA4F58">
        <w:rPr>
          <w:rFonts w:ascii="Times New Roman" w:eastAsia="Times New Roman" w:hAnsi="Times New Roman" w:cs="Times New Roman"/>
          <w:color w:val="000000"/>
          <w:sz w:val="24"/>
          <w:szCs w:val="24"/>
          <w:vertAlign w:val="subscript"/>
          <w:lang w:eastAsia="de-DE"/>
        </w:rPr>
        <w:t>2</w:t>
      </w:r>
      <w:r w:rsidRPr="00AA4F58">
        <w:rPr>
          <w:rFonts w:ascii="Times New Roman" w:eastAsia="Times New Roman" w:hAnsi="Times New Roman" w:cs="Times New Roman"/>
          <w:color w:val="000000"/>
          <w:sz w:val="24"/>
          <w:szCs w:val="24"/>
          <w:lang w:eastAsia="de-DE"/>
        </w:rPr>
        <w:t xml:space="preserve"> nanocomposites are calculated utilizing the Hall-P</w:t>
      </w:r>
      <w:r w:rsidR="000E049A">
        <w:rPr>
          <w:rFonts w:ascii="Times New Roman" w:eastAsia="Times New Roman" w:hAnsi="Times New Roman" w:cs="Times New Roman"/>
          <w:color w:val="000000"/>
          <w:sz w:val="24"/>
          <w:szCs w:val="24"/>
          <w:lang w:eastAsia="de-DE"/>
        </w:rPr>
        <w:t>etch model (Equation (10</w:t>
      </w:r>
      <w:r w:rsidRPr="00AA4F58">
        <w:rPr>
          <w:rFonts w:ascii="Times New Roman" w:eastAsia="Times New Roman" w:hAnsi="Times New Roman" w:cs="Times New Roman"/>
          <w:color w:val="000000"/>
          <w:sz w:val="24"/>
          <w:szCs w:val="24"/>
          <w:lang w:eastAsia="de-DE"/>
        </w:rPr>
        <w:t xml:space="preserve">)) and compared with the experimental TYS values in Table </w:t>
      </w:r>
      <w:r w:rsidR="006B6B5E">
        <w:rPr>
          <w:rFonts w:ascii="Times New Roman" w:eastAsia="Times New Roman" w:hAnsi="Times New Roman" w:cs="Times New Roman"/>
          <w:color w:val="000000"/>
          <w:sz w:val="24"/>
          <w:szCs w:val="24"/>
          <w:lang w:eastAsia="de-DE"/>
        </w:rPr>
        <w:t>SII</w:t>
      </w:r>
      <w:r w:rsidRPr="00AA4F58">
        <w:rPr>
          <w:rFonts w:ascii="Times New Roman" w:eastAsia="Times New Roman" w:hAnsi="Times New Roman" w:cs="Times New Roman"/>
          <w:color w:val="000000"/>
          <w:sz w:val="24"/>
          <w:szCs w:val="24"/>
          <w:lang w:eastAsia="de-DE"/>
        </w:rPr>
        <w:t xml:space="preserve">.  </w:t>
      </w:r>
    </w:p>
    <w:p w:rsidR="009E66EE" w:rsidRPr="00AA4F58" w:rsidRDefault="00925A75" w:rsidP="009E66EE">
      <w:pPr>
        <w:pStyle w:val="MISSN"/>
        <w:widowControl w:val="0"/>
        <w:adjustRightInd w:val="0"/>
        <w:snapToGrid w:val="0"/>
        <w:spacing w:before="120" w:after="120"/>
        <w:ind w:left="720" w:firstLine="720"/>
        <w:jc w:val="center"/>
        <w:rPr>
          <w:szCs w:val="24"/>
        </w:rPr>
      </w:pPr>
      <m:oMath>
        <m:sSub>
          <m:sSubPr>
            <m:ctrlPr>
              <w:rPr>
                <w:rFonts w:ascii="Cambria Math" w:hAnsi="Cambria Math"/>
                <w:i/>
                <w:szCs w:val="24"/>
              </w:rPr>
            </m:ctrlPr>
          </m:sSubPr>
          <m:e>
            <m:r>
              <w:rPr>
                <w:rFonts w:ascii="Cambria Math" w:hAnsi="Cambria Math"/>
                <w:szCs w:val="24"/>
              </w:rPr>
              <m:t>σ</m:t>
            </m:r>
          </m:e>
          <m:sub>
            <m:r>
              <w:rPr>
                <w:rFonts w:ascii="Cambria Math" w:hAnsi="Cambria Math"/>
                <w:szCs w:val="24"/>
              </w:rPr>
              <m:t>theo</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σ</m:t>
            </m:r>
          </m:e>
          <m:sub>
            <m:r>
              <w:rPr>
                <w:rFonts w:ascii="Cambria Math" w:hAnsi="Cambria Math"/>
                <w:szCs w:val="24"/>
              </w:rPr>
              <m:t>Mg</m:t>
            </m:r>
          </m:sub>
        </m:sSub>
        <m:r>
          <w:rPr>
            <w:rFonts w:ascii="Cambria Math" w:hAnsi="Cambria Math"/>
            <w:szCs w:val="24"/>
          </w:rPr>
          <m:t>+</m:t>
        </m:r>
        <m:rad>
          <m:radPr>
            <m:degHide m:val="1"/>
            <m:ctrlPr>
              <w:rPr>
                <w:rFonts w:ascii="Cambria Math" w:eastAsiaTheme="minorEastAsia" w:hAnsi="Cambria Math"/>
                <w:i/>
                <w:szCs w:val="24"/>
              </w:rPr>
            </m:ctrlPr>
          </m:radPr>
          <m:deg/>
          <m:e>
            <m:sSup>
              <m:sSupPr>
                <m:ctrlPr>
                  <w:rPr>
                    <w:rFonts w:ascii="Cambria Math" w:eastAsiaTheme="minorEastAsia" w:hAnsi="Cambria Math"/>
                    <w:i/>
                    <w:szCs w:val="24"/>
                  </w:rPr>
                </m:ctrlPr>
              </m:sSupPr>
              <m:e>
                <m:sSub>
                  <m:sSubPr>
                    <m:ctrlPr>
                      <w:rPr>
                        <w:rFonts w:ascii="Cambria Math" w:eastAsiaTheme="minorEastAsia" w:hAnsi="Cambria Math"/>
                        <w:i/>
                        <w:szCs w:val="24"/>
                      </w:rPr>
                    </m:ctrlPr>
                  </m:sSubPr>
                  <m:e>
                    <m:r>
                      <m:rPr>
                        <m:sty m:val="p"/>
                      </m:rPr>
                      <w:rPr>
                        <w:rFonts w:ascii="Cambria Math" w:eastAsiaTheme="minorEastAsia" w:hAnsi="Cambria Math"/>
                        <w:szCs w:val="24"/>
                      </w:rPr>
                      <m:t>(σ</m:t>
                    </m:r>
                  </m:e>
                  <m:sub>
                    <m:r>
                      <w:rPr>
                        <w:rFonts w:ascii="Cambria Math" w:eastAsiaTheme="minorEastAsia" w:hAnsi="Cambria Math"/>
                        <w:szCs w:val="24"/>
                      </w:rPr>
                      <m:t>Orowan</m:t>
                    </m:r>
                  </m:sub>
                </m:sSub>
              </m:e>
              <m:sup>
                <m:r>
                  <w:rPr>
                    <w:rFonts w:ascii="Cambria Math" w:hAnsi="Cambria Math"/>
                    <w:szCs w:val="24"/>
                  </w:rPr>
                  <m:t>2</m:t>
                </m:r>
              </m:sup>
            </m:sSup>
            <m:r>
              <w:rPr>
                <w:rFonts w:ascii="Cambria Math" w:hAnsi="Cambria Math"/>
                <w:szCs w:val="24"/>
              </w:rPr>
              <m:t>+</m:t>
            </m:r>
            <m:sSup>
              <m:sSupPr>
                <m:ctrlPr>
                  <w:rPr>
                    <w:rFonts w:ascii="Cambria Math" w:eastAsiaTheme="minorEastAsia" w:hAnsi="Cambria Math"/>
                    <w:i/>
                    <w:szCs w:val="24"/>
                  </w:rPr>
                </m:ctrlPr>
              </m:sSupPr>
              <m:e>
                <m:sSub>
                  <m:sSubPr>
                    <m:ctrlPr>
                      <w:rPr>
                        <w:rFonts w:ascii="Cambria Math" w:eastAsiaTheme="minorEastAsia" w:hAnsi="Cambria Math"/>
                        <w:i/>
                        <w:szCs w:val="24"/>
                      </w:rPr>
                    </m:ctrlPr>
                  </m:sSubPr>
                  <m:e>
                    <m:r>
                      <m:rPr>
                        <m:sty m:val="p"/>
                      </m:rPr>
                      <w:rPr>
                        <w:rFonts w:ascii="Cambria Math" w:eastAsiaTheme="minorEastAsia" w:hAnsi="Cambria Math"/>
                        <w:szCs w:val="24"/>
                      </w:rPr>
                      <m:t>σ</m:t>
                    </m:r>
                  </m:e>
                  <m:sub>
                    <m:r>
                      <w:rPr>
                        <w:rFonts w:ascii="Cambria Math" w:eastAsiaTheme="minorEastAsia" w:hAnsi="Cambria Math"/>
                        <w:szCs w:val="24"/>
                      </w:rPr>
                      <m:t>Hall-Petch</m:t>
                    </m:r>
                  </m:sub>
                </m:sSub>
              </m:e>
              <m:sup>
                <m:r>
                  <w:rPr>
                    <w:rFonts w:ascii="Cambria Math" w:hAnsi="Cambria Math"/>
                    <w:szCs w:val="24"/>
                  </w:rPr>
                  <m:t>2</m:t>
                </m:r>
              </m:sup>
            </m:sSup>
            <m:r>
              <w:rPr>
                <w:rFonts w:ascii="Cambria Math" w:eastAsiaTheme="minorEastAsia" w:hAnsi="Cambria Math"/>
                <w:szCs w:val="24"/>
              </w:rPr>
              <m:t xml:space="preserve">)  </m:t>
            </m:r>
          </m:e>
        </m:rad>
      </m:oMath>
      <w:r w:rsidR="009E66EE" w:rsidRPr="00AA4F58">
        <w:rPr>
          <w:szCs w:val="24"/>
        </w:rPr>
        <w:tab/>
        <w:t xml:space="preserve">     </w:t>
      </w:r>
      <w:r w:rsidR="009E66EE" w:rsidRPr="00AA4F58">
        <w:rPr>
          <w:szCs w:val="24"/>
        </w:rPr>
        <w:tab/>
        <w:t xml:space="preserve">                     (</w:t>
      </w:r>
      <w:r w:rsidR="009E66EE">
        <w:rPr>
          <w:szCs w:val="24"/>
        </w:rPr>
        <w:t>1</w:t>
      </w:r>
      <w:r w:rsidR="000E049A">
        <w:rPr>
          <w:szCs w:val="24"/>
        </w:rPr>
        <w:t>0</w:t>
      </w:r>
      <w:r w:rsidR="009E66EE" w:rsidRPr="00AA4F58">
        <w:rPr>
          <w:szCs w:val="24"/>
        </w:rPr>
        <w:t>)</w:t>
      </w:r>
    </w:p>
    <w:p w:rsidR="009E66EE" w:rsidRDefault="009E66EE" w:rsidP="009E66EE">
      <w:pPr>
        <w:pStyle w:val="MISSN"/>
        <w:widowControl w:val="0"/>
        <w:adjustRightInd w:val="0"/>
        <w:snapToGrid w:val="0"/>
        <w:spacing w:before="120" w:after="120" w:line="480" w:lineRule="auto"/>
        <w:jc w:val="both"/>
        <w:rPr>
          <w:noProof w:val="0"/>
          <w:szCs w:val="24"/>
          <w:lang w:val="en-US" w:bidi="kn-IN"/>
        </w:rPr>
      </w:pPr>
      <w:r w:rsidRPr="00AA4F58">
        <w:rPr>
          <w:noProof w:val="0"/>
          <w:szCs w:val="24"/>
          <w:lang w:val="en-US" w:bidi="kn-IN"/>
        </w:rPr>
        <w:t xml:space="preserve">Theoretical 0.2 % TYS values were still higher than experimental 0.2 % TYS values suggesting that the effects of porosity and textural changes must be taken in account to accurately predict the strength values. </w:t>
      </w:r>
    </w:p>
    <w:p w:rsidR="00EF6C6B" w:rsidRPr="00121E9D" w:rsidRDefault="00220E13" w:rsidP="000C78D0">
      <w:pPr>
        <w:spacing w:line="240" w:lineRule="auto"/>
        <w:jc w:val="both"/>
        <w:rPr>
          <w:rFonts w:ascii="Times New Roman" w:hAnsi="Times New Roman" w:cs="Times New Roman"/>
          <w:sz w:val="24"/>
          <w:szCs w:val="24"/>
          <w:lang w:val="en-IN"/>
        </w:rPr>
      </w:pPr>
      <w:r w:rsidRPr="00121E9D">
        <w:rPr>
          <w:rFonts w:ascii="Times New Roman" w:hAnsi="Times New Roman" w:cs="Times New Roman"/>
          <w:sz w:val="24"/>
          <w:szCs w:val="24"/>
          <w:lang w:val="en-IN"/>
        </w:rPr>
        <w:t xml:space="preserve">REFERENCES: </w:t>
      </w:r>
    </w:p>
    <w:p w:rsidR="00220E13" w:rsidRPr="00121E9D" w:rsidRDefault="00220E13" w:rsidP="00220E13">
      <w:pPr>
        <w:pStyle w:val="EndNoteBibliography"/>
        <w:spacing w:after="0"/>
        <w:rPr>
          <w:rFonts w:ascii="Times New Roman" w:hAnsi="Times New Roman" w:cs="Times New Roman"/>
          <w:sz w:val="24"/>
          <w:szCs w:val="24"/>
        </w:rPr>
      </w:pPr>
      <w:r w:rsidRPr="00121E9D">
        <w:rPr>
          <w:rFonts w:ascii="Times New Roman" w:hAnsi="Times New Roman" w:cs="Times New Roman"/>
          <w:sz w:val="24"/>
          <w:szCs w:val="24"/>
          <w:vertAlign w:val="subscript"/>
        </w:rPr>
        <w:fldChar w:fldCharType="begin"/>
      </w:r>
      <w:r w:rsidRPr="00121E9D">
        <w:rPr>
          <w:rFonts w:ascii="Times New Roman" w:hAnsi="Times New Roman" w:cs="Times New Roman"/>
          <w:sz w:val="24"/>
          <w:szCs w:val="24"/>
          <w:vertAlign w:val="subscript"/>
        </w:rPr>
        <w:instrText xml:space="preserve"> ADDIN EN.REFLIST </w:instrText>
      </w:r>
      <w:r w:rsidRPr="00121E9D">
        <w:rPr>
          <w:rFonts w:ascii="Times New Roman" w:hAnsi="Times New Roman" w:cs="Times New Roman"/>
          <w:sz w:val="24"/>
          <w:szCs w:val="24"/>
          <w:vertAlign w:val="subscript"/>
        </w:rPr>
        <w:fldChar w:fldCharType="separate"/>
      </w:r>
      <w:r w:rsidRPr="00121E9D">
        <w:rPr>
          <w:rFonts w:ascii="Times New Roman" w:hAnsi="Times New Roman" w:cs="Times New Roman"/>
          <w:sz w:val="24"/>
          <w:szCs w:val="24"/>
        </w:rPr>
        <w:t>[1] Z. Zhang and D. Chen: Contribution of Orowan strengthening effect in particulate-reinforced metal matrix nanocomposites. Mater. Sci. Eng. A, 148 (2008).</w:t>
      </w:r>
    </w:p>
    <w:p w:rsidR="00220E13" w:rsidRPr="00121E9D" w:rsidRDefault="00220E13" w:rsidP="00220E13">
      <w:pPr>
        <w:pStyle w:val="EndNoteBibliography"/>
        <w:spacing w:after="0"/>
        <w:rPr>
          <w:rFonts w:ascii="Times New Roman" w:hAnsi="Times New Roman" w:cs="Times New Roman"/>
          <w:sz w:val="24"/>
          <w:szCs w:val="24"/>
        </w:rPr>
      </w:pPr>
      <w:r w:rsidRPr="00121E9D">
        <w:rPr>
          <w:rFonts w:ascii="Times New Roman" w:hAnsi="Times New Roman" w:cs="Times New Roman"/>
          <w:sz w:val="24"/>
          <w:szCs w:val="24"/>
        </w:rPr>
        <w:t>[2] F. He, 6 - Ceramic nanoparticles in metal matrix composites*,  Ceramic Nanocomposites, Woodhead Publishing, 2013, pp. 185.</w:t>
      </w:r>
    </w:p>
    <w:p w:rsidR="00220E13" w:rsidRPr="00121E9D" w:rsidRDefault="00220E13" w:rsidP="00220E13">
      <w:pPr>
        <w:pStyle w:val="EndNoteBibliography"/>
        <w:spacing w:after="0"/>
        <w:rPr>
          <w:rFonts w:ascii="Times New Roman" w:hAnsi="Times New Roman" w:cs="Times New Roman"/>
          <w:sz w:val="24"/>
          <w:szCs w:val="24"/>
        </w:rPr>
      </w:pPr>
      <w:r w:rsidRPr="00121E9D">
        <w:rPr>
          <w:rFonts w:ascii="Times New Roman" w:hAnsi="Times New Roman" w:cs="Times New Roman"/>
          <w:sz w:val="24"/>
          <w:szCs w:val="24"/>
        </w:rPr>
        <w:t xml:space="preserve">[3] G.E. Dieter and D.J. Bacon: Mechanical metallurgy, (McGraw-Hill New York, 1986). </w:t>
      </w:r>
    </w:p>
    <w:p w:rsidR="00220E13" w:rsidRPr="00121E9D" w:rsidRDefault="00220E13" w:rsidP="00220E13">
      <w:pPr>
        <w:pStyle w:val="EndNoteBibliography"/>
        <w:spacing w:after="0"/>
        <w:rPr>
          <w:rFonts w:ascii="Times New Roman" w:hAnsi="Times New Roman" w:cs="Times New Roman"/>
          <w:sz w:val="24"/>
          <w:szCs w:val="24"/>
        </w:rPr>
      </w:pPr>
      <w:r w:rsidRPr="00121E9D">
        <w:rPr>
          <w:rFonts w:ascii="Times New Roman" w:hAnsi="Times New Roman" w:cs="Times New Roman"/>
          <w:sz w:val="24"/>
          <w:szCs w:val="24"/>
        </w:rPr>
        <w:t xml:space="preserve">[4] W.F. Gale and T.C. Totemeier: Smithells metals reference book, (Butterworth-Heinemann, 2003). </w:t>
      </w:r>
    </w:p>
    <w:p w:rsidR="00220E13" w:rsidRPr="00121E9D" w:rsidRDefault="00220E13" w:rsidP="00220E13">
      <w:pPr>
        <w:pStyle w:val="EndNoteBibliography"/>
        <w:spacing w:after="0"/>
        <w:rPr>
          <w:rFonts w:ascii="Times New Roman" w:hAnsi="Times New Roman" w:cs="Times New Roman"/>
          <w:sz w:val="24"/>
          <w:szCs w:val="24"/>
        </w:rPr>
      </w:pPr>
      <w:r w:rsidRPr="00121E9D">
        <w:rPr>
          <w:rFonts w:ascii="Times New Roman" w:hAnsi="Times New Roman" w:cs="Times New Roman"/>
          <w:sz w:val="24"/>
          <w:szCs w:val="24"/>
        </w:rPr>
        <w:t>[5] B. Han and D. Dunand: Microstructure and mechanical properties of magnesium containing high volume fractions of yttria dispersoids. Mater. Sci. Eng. A, 297 (2000).</w:t>
      </w:r>
    </w:p>
    <w:p w:rsidR="00220E13" w:rsidRPr="00121E9D" w:rsidRDefault="00220E13" w:rsidP="00220E13">
      <w:pPr>
        <w:pStyle w:val="EndNoteBibliography"/>
        <w:spacing w:after="0"/>
        <w:rPr>
          <w:rFonts w:ascii="Times New Roman" w:hAnsi="Times New Roman" w:cs="Times New Roman"/>
          <w:sz w:val="24"/>
          <w:szCs w:val="24"/>
        </w:rPr>
      </w:pPr>
      <w:r w:rsidRPr="00121E9D">
        <w:rPr>
          <w:rFonts w:ascii="Times New Roman" w:hAnsi="Times New Roman" w:cs="Times New Roman"/>
          <w:sz w:val="24"/>
          <w:szCs w:val="24"/>
        </w:rPr>
        <w:t>[6] Q. Zhang and D. Chen: A model for predicting the particle size dependence of the low cycle fatigue life in discontinuously reinforced MMCs. Scripta Mater., 863 (2004).</w:t>
      </w:r>
    </w:p>
    <w:p w:rsidR="00220E13" w:rsidRPr="00121E9D" w:rsidRDefault="00220E13" w:rsidP="00220E13">
      <w:pPr>
        <w:pStyle w:val="EndNoteBibliography"/>
        <w:spacing w:after="0"/>
        <w:rPr>
          <w:rFonts w:ascii="Times New Roman" w:hAnsi="Times New Roman" w:cs="Times New Roman"/>
          <w:sz w:val="24"/>
          <w:szCs w:val="24"/>
        </w:rPr>
      </w:pPr>
      <w:r w:rsidRPr="00121E9D">
        <w:rPr>
          <w:rFonts w:ascii="Times New Roman" w:hAnsi="Times New Roman" w:cs="Times New Roman"/>
          <w:sz w:val="24"/>
          <w:szCs w:val="24"/>
        </w:rPr>
        <w:t>[7] G. Meenashisundaram, M. Nai and M. Gupta: Effects of Primary Processing Techniques and Significance of Hall-Petch Strengthening on the Mechanical Response of Magnesium Matrix Composites Containing TiO2 Nanoparticulates. Nanomaterials, 1256 (2015).</w:t>
      </w:r>
    </w:p>
    <w:p w:rsidR="00220E13" w:rsidRPr="00121E9D" w:rsidRDefault="00220E13" w:rsidP="00220E13">
      <w:pPr>
        <w:pStyle w:val="EndNoteBibliography"/>
        <w:spacing w:after="0"/>
        <w:rPr>
          <w:rFonts w:ascii="Times New Roman" w:hAnsi="Times New Roman" w:cs="Times New Roman"/>
          <w:sz w:val="24"/>
          <w:szCs w:val="24"/>
        </w:rPr>
      </w:pPr>
      <w:r w:rsidRPr="00121E9D">
        <w:rPr>
          <w:rFonts w:ascii="Times New Roman" w:hAnsi="Times New Roman" w:cs="Times New Roman"/>
          <w:sz w:val="24"/>
          <w:szCs w:val="24"/>
        </w:rPr>
        <w:t>[8] A. Sanaty-Zadeh: Comparison between current models for the strength of particulate-reinforced metal matrix nanocomposites with emphasis on consideration of Hall–Petch effect. Mater. Sci. Eng. A, 112 (2012).</w:t>
      </w:r>
    </w:p>
    <w:p w:rsidR="00220E13" w:rsidRPr="00121E9D" w:rsidRDefault="00220E13" w:rsidP="00220E13">
      <w:pPr>
        <w:pStyle w:val="EndNoteBibliography"/>
        <w:spacing w:after="0"/>
        <w:rPr>
          <w:rFonts w:ascii="Times New Roman" w:hAnsi="Times New Roman" w:cs="Times New Roman"/>
          <w:sz w:val="24"/>
          <w:szCs w:val="24"/>
        </w:rPr>
      </w:pPr>
      <w:r w:rsidRPr="00121E9D">
        <w:rPr>
          <w:rFonts w:ascii="Times New Roman" w:hAnsi="Times New Roman" w:cs="Times New Roman"/>
          <w:sz w:val="24"/>
          <w:szCs w:val="24"/>
        </w:rPr>
        <w:t>[9] S.F. Hassan: Effect of primary processing techniques on the microstructure and mechanical properties of nano-Y2O3 reinforced magnesium nanocomposites. Mater. Sci. Eng. A, 5484 (2011).</w:t>
      </w:r>
    </w:p>
    <w:p w:rsidR="00220E13" w:rsidRPr="00121E9D" w:rsidRDefault="00220E13" w:rsidP="00220E13">
      <w:pPr>
        <w:pStyle w:val="EndNoteBibliography"/>
        <w:spacing w:after="0"/>
        <w:rPr>
          <w:rFonts w:ascii="Times New Roman" w:hAnsi="Times New Roman" w:cs="Times New Roman"/>
          <w:sz w:val="24"/>
          <w:szCs w:val="24"/>
        </w:rPr>
      </w:pPr>
      <w:r w:rsidRPr="00121E9D">
        <w:rPr>
          <w:rFonts w:ascii="Times New Roman" w:hAnsi="Times New Roman" w:cs="Times New Roman"/>
          <w:sz w:val="24"/>
          <w:szCs w:val="24"/>
        </w:rPr>
        <w:t>[10] R. Vogt, Z. Zhang, Y. Li, M. Bonds, N. Browning, E. Lavernia and J. Schoenung: The absence of thermal expansion mismatch strengthening in nanostructured metal–matrix composites. Scripta Mater., 1052 (2009).</w:t>
      </w:r>
    </w:p>
    <w:p w:rsidR="00220E13" w:rsidRPr="00121E9D" w:rsidRDefault="00220E13" w:rsidP="00220E13">
      <w:pPr>
        <w:pStyle w:val="EndNoteBibliography"/>
        <w:spacing w:after="0"/>
        <w:rPr>
          <w:rFonts w:ascii="Times New Roman" w:hAnsi="Times New Roman" w:cs="Times New Roman"/>
          <w:sz w:val="24"/>
          <w:szCs w:val="24"/>
        </w:rPr>
      </w:pPr>
      <w:r w:rsidRPr="00121E9D">
        <w:rPr>
          <w:rFonts w:ascii="Times New Roman" w:hAnsi="Times New Roman" w:cs="Times New Roman"/>
          <w:sz w:val="24"/>
          <w:szCs w:val="24"/>
        </w:rPr>
        <w:t>[11] N. Chawla, U. Habel, Y.-L. Shen, C. Andres, J. Jones and J. Allison: The effect of matrix microstructure on the tensile and fatigue behavior of SiC particle-reinforced 2080 Al matrix composites. MMTA, 531 (2000).</w:t>
      </w:r>
    </w:p>
    <w:p w:rsidR="00220E13" w:rsidRPr="00121E9D" w:rsidRDefault="00220E13" w:rsidP="00220E13">
      <w:pPr>
        <w:pStyle w:val="EndNoteBibliography"/>
        <w:spacing w:after="0"/>
        <w:rPr>
          <w:rFonts w:ascii="Times New Roman" w:hAnsi="Times New Roman" w:cs="Times New Roman"/>
          <w:sz w:val="24"/>
          <w:szCs w:val="24"/>
        </w:rPr>
      </w:pPr>
      <w:r w:rsidRPr="00121E9D">
        <w:rPr>
          <w:rFonts w:ascii="Times New Roman" w:hAnsi="Times New Roman" w:cs="Times New Roman"/>
          <w:sz w:val="24"/>
          <w:szCs w:val="24"/>
        </w:rPr>
        <w:t>[12] Y. Li, Y. Zhao, V. Ortalan, W. Liu, Z. Zhang, R. Vogt, N. Browning, E. Lavernia and J. Schoenung: Investigation of aluminum-based nanocomposites with ultra-high strength. Mater. Sci. Eng. A, 305 (2009).</w:t>
      </w:r>
    </w:p>
    <w:p w:rsidR="00220E13" w:rsidRPr="00121E9D" w:rsidRDefault="00220E13" w:rsidP="00220E13">
      <w:pPr>
        <w:pStyle w:val="EndNoteBibliography"/>
        <w:rPr>
          <w:rFonts w:ascii="Times New Roman" w:hAnsi="Times New Roman" w:cs="Times New Roman"/>
          <w:sz w:val="24"/>
          <w:szCs w:val="24"/>
        </w:rPr>
      </w:pPr>
      <w:r w:rsidRPr="00121E9D">
        <w:rPr>
          <w:rFonts w:ascii="Times New Roman" w:hAnsi="Times New Roman" w:cs="Times New Roman"/>
          <w:sz w:val="24"/>
          <w:szCs w:val="24"/>
        </w:rPr>
        <w:t>[13] G.K. Meenashisundaram and M. Gupta: Synthesis and characterization of high performance low volume fraction TiC reinforced Mg nanocomposites targeting biocompatible/structural applications. Mater. Sci. Eng. A, 306 (2015).</w:t>
      </w:r>
    </w:p>
    <w:p w:rsidR="00220E13" w:rsidRPr="00C520B8" w:rsidRDefault="00220E13" w:rsidP="00220E13">
      <w:pPr>
        <w:spacing w:line="240" w:lineRule="auto"/>
        <w:jc w:val="both"/>
        <w:rPr>
          <w:rFonts w:ascii="Times New Roman" w:hAnsi="Times New Roman" w:cs="Times New Roman"/>
          <w:lang w:val="en-IN"/>
        </w:rPr>
      </w:pPr>
      <w:r w:rsidRPr="00121E9D">
        <w:rPr>
          <w:rFonts w:ascii="Times New Roman" w:hAnsi="Times New Roman" w:cs="Times New Roman"/>
          <w:sz w:val="24"/>
          <w:szCs w:val="24"/>
          <w:vertAlign w:val="subscript"/>
        </w:rPr>
        <w:fldChar w:fldCharType="end"/>
      </w:r>
    </w:p>
    <w:p w:rsidR="005C6154" w:rsidRDefault="005C6154" w:rsidP="00EF6C6B">
      <w:pPr>
        <w:rPr>
          <w:rFonts w:ascii="Times New Roman" w:hAnsi="Times New Roman" w:cs="Times New Roman"/>
          <w:lang w:val="en-IN"/>
        </w:rPr>
      </w:pPr>
    </w:p>
    <w:p w:rsidR="000C78D0" w:rsidRDefault="000C78D0" w:rsidP="00EF6C6B">
      <w:pPr>
        <w:rPr>
          <w:rFonts w:ascii="Times New Roman" w:hAnsi="Times New Roman" w:cs="Times New Roman"/>
          <w:lang w:val="en-IN"/>
        </w:rPr>
      </w:pPr>
    </w:p>
    <w:p w:rsidR="000C78D0" w:rsidRDefault="000C78D0" w:rsidP="00EF6C6B">
      <w:pPr>
        <w:rPr>
          <w:rFonts w:ascii="Times New Roman" w:hAnsi="Times New Roman" w:cs="Times New Roman"/>
          <w:lang w:val="en-IN"/>
        </w:rPr>
      </w:pPr>
    </w:p>
    <w:p w:rsidR="000C78D0" w:rsidRDefault="000C78D0" w:rsidP="00EF6C6B">
      <w:pPr>
        <w:rPr>
          <w:rFonts w:ascii="Times New Roman" w:hAnsi="Times New Roman" w:cs="Times New Roman"/>
          <w:lang w:val="en-IN"/>
        </w:rPr>
      </w:pPr>
    </w:p>
    <w:p w:rsidR="000C78D0" w:rsidRDefault="000C78D0" w:rsidP="00EF6C6B">
      <w:pPr>
        <w:rPr>
          <w:rFonts w:ascii="Times New Roman" w:hAnsi="Times New Roman" w:cs="Times New Roman"/>
          <w:lang w:val="en-IN"/>
        </w:rPr>
      </w:pPr>
    </w:p>
    <w:p w:rsidR="000B4A88" w:rsidRPr="00C23D31" w:rsidRDefault="00C23D31" w:rsidP="00B80D99">
      <w:pPr>
        <w:spacing w:after="0" w:line="240" w:lineRule="auto"/>
        <w:jc w:val="center"/>
        <w:rPr>
          <w:rFonts w:ascii="Times New Roman" w:hAnsi="Times New Roman" w:cs="Times New Roman"/>
          <w:bCs/>
          <w:sz w:val="24"/>
          <w:szCs w:val="24"/>
        </w:rPr>
      </w:pPr>
      <w:r w:rsidRPr="00C23D31">
        <w:rPr>
          <w:rFonts w:ascii="Times New Roman" w:hAnsi="Times New Roman" w:cs="Times New Roman"/>
          <w:bCs/>
          <w:sz w:val="24"/>
          <w:szCs w:val="24"/>
        </w:rPr>
        <w:t>LIST OF TABLES</w:t>
      </w:r>
    </w:p>
    <w:p w:rsidR="000B4A88" w:rsidRPr="00C520B8" w:rsidRDefault="000B4A88" w:rsidP="000B4A88">
      <w:pPr>
        <w:spacing w:after="0" w:line="240" w:lineRule="auto"/>
        <w:jc w:val="center"/>
        <w:rPr>
          <w:rFonts w:ascii="Times New Roman" w:hAnsi="Times New Roman" w:cs="Times New Roman"/>
          <w:b/>
          <w:sz w:val="24"/>
          <w:szCs w:val="24"/>
        </w:rPr>
      </w:pPr>
    </w:p>
    <w:p w:rsidR="009026F3" w:rsidRPr="00C520B8" w:rsidRDefault="00EA2E9B" w:rsidP="00220E13">
      <w:pPr>
        <w:tabs>
          <w:tab w:val="left"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TABLE </w:t>
      </w:r>
      <w:r w:rsidR="00C55346">
        <w:rPr>
          <w:rFonts w:ascii="Times New Roman" w:hAnsi="Times New Roman" w:cs="Times New Roman"/>
          <w:sz w:val="24"/>
          <w:szCs w:val="24"/>
        </w:rPr>
        <w:t>S</w:t>
      </w:r>
      <w:r>
        <w:rPr>
          <w:rFonts w:ascii="Times New Roman" w:hAnsi="Times New Roman" w:cs="Times New Roman"/>
          <w:sz w:val="24"/>
          <w:szCs w:val="24"/>
        </w:rPr>
        <w:t>I</w:t>
      </w:r>
      <w:r w:rsidR="00587193">
        <w:rPr>
          <w:rFonts w:ascii="Times New Roman" w:hAnsi="Times New Roman" w:cs="Times New Roman"/>
          <w:sz w:val="24"/>
          <w:szCs w:val="24"/>
        </w:rPr>
        <w:t>.</w:t>
      </w:r>
      <w:r w:rsidR="000B4A88" w:rsidRPr="00C520B8">
        <w:rPr>
          <w:rFonts w:ascii="Times New Roman" w:hAnsi="Times New Roman" w:cs="Times New Roman"/>
          <w:sz w:val="24"/>
          <w:szCs w:val="24"/>
        </w:rPr>
        <w:tab/>
      </w:r>
      <w:r w:rsidR="009026F3" w:rsidRPr="00C520B8">
        <w:rPr>
          <w:rFonts w:ascii="Times New Roman" w:hAnsi="Times New Roman" w:cs="Times New Roman"/>
          <w:sz w:val="24"/>
          <w:szCs w:val="24"/>
        </w:rPr>
        <w:t>Effect of interparticulate spacing between the SiO</w:t>
      </w:r>
      <w:r w:rsidR="009026F3" w:rsidRPr="00F12F58">
        <w:rPr>
          <w:rFonts w:ascii="Times New Roman" w:hAnsi="Times New Roman" w:cs="Times New Roman"/>
          <w:sz w:val="24"/>
          <w:szCs w:val="24"/>
          <w:vertAlign w:val="subscript"/>
        </w:rPr>
        <w:t>2</w:t>
      </w:r>
      <w:r w:rsidR="009026F3" w:rsidRPr="00C520B8">
        <w:rPr>
          <w:rFonts w:ascii="Times New Roman" w:hAnsi="Times New Roman" w:cs="Times New Roman"/>
          <w:sz w:val="24"/>
          <w:szCs w:val="24"/>
        </w:rPr>
        <w:t xml:space="preserve"> nanoparticulates in the Mg matrix on the Orow</w:t>
      </w:r>
      <w:r w:rsidR="009026F3">
        <w:rPr>
          <w:rFonts w:ascii="Times New Roman" w:hAnsi="Times New Roman" w:cs="Times New Roman"/>
          <w:sz w:val="24"/>
          <w:szCs w:val="24"/>
        </w:rPr>
        <w:t xml:space="preserve">an Strengthening contribution. </w:t>
      </w:r>
    </w:p>
    <w:p w:rsidR="005616DA" w:rsidRDefault="005616DA" w:rsidP="000B4A88">
      <w:pPr>
        <w:tabs>
          <w:tab w:val="left" w:pos="1440"/>
        </w:tabs>
        <w:spacing w:after="0" w:line="240" w:lineRule="auto"/>
        <w:jc w:val="both"/>
        <w:rPr>
          <w:rFonts w:ascii="Times New Roman" w:hAnsi="Times New Roman" w:cs="Times New Roman"/>
          <w:sz w:val="24"/>
          <w:szCs w:val="24"/>
        </w:rPr>
      </w:pPr>
    </w:p>
    <w:p w:rsidR="000B4A88" w:rsidRPr="00C520B8" w:rsidRDefault="00220E13" w:rsidP="00220E13">
      <w:pPr>
        <w:tabs>
          <w:tab w:val="left" w:pos="1440"/>
        </w:tabs>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TABLE </w:t>
      </w:r>
      <w:r w:rsidR="00C55346">
        <w:rPr>
          <w:rFonts w:ascii="Times New Roman" w:hAnsi="Times New Roman" w:cs="Times New Roman"/>
          <w:sz w:val="24"/>
          <w:szCs w:val="24"/>
        </w:rPr>
        <w:t>S</w:t>
      </w:r>
      <w:r>
        <w:rPr>
          <w:rFonts w:ascii="Times New Roman" w:hAnsi="Times New Roman" w:cs="Times New Roman"/>
          <w:sz w:val="24"/>
          <w:szCs w:val="24"/>
        </w:rPr>
        <w:t>I</w:t>
      </w:r>
      <w:r w:rsidR="005616DA">
        <w:rPr>
          <w:rFonts w:ascii="Times New Roman" w:hAnsi="Times New Roman" w:cs="Times New Roman"/>
          <w:sz w:val="24"/>
          <w:szCs w:val="24"/>
        </w:rPr>
        <w:t>I.</w:t>
      </w:r>
      <w:r w:rsidR="005616DA" w:rsidRPr="00C520B8">
        <w:rPr>
          <w:rFonts w:ascii="Times New Roman" w:hAnsi="Times New Roman" w:cs="Times New Roman"/>
          <w:sz w:val="24"/>
          <w:szCs w:val="24"/>
        </w:rPr>
        <w:tab/>
      </w:r>
      <w:r w:rsidR="000B4A88" w:rsidRPr="00C520B8">
        <w:rPr>
          <w:rFonts w:ascii="Times New Roman" w:hAnsi="Times New Roman" w:cs="Times New Roman"/>
          <w:sz w:val="24"/>
          <w:szCs w:val="24"/>
        </w:rPr>
        <w:t>Contribution of different strengthening mechanisms and predicted values of tensile yield strength of Mg-SiO</w:t>
      </w:r>
      <w:r w:rsidR="000B4A88" w:rsidRPr="00C520B8">
        <w:rPr>
          <w:rFonts w:ascii="Times New Roman" w:hAnsi="Times New Roman" w:cs="Times New Roman"/>
          <w:sz w:val="24"/>
          <w:szCs w:val="24"/>
          <w:vertAlign w:val="subscript"/>
        </w:rPr>
        <w:t xml:space="preserve">2 </w:t>
      </w:r>
      <w:r w:rsidR="000B4A88" w:rsidRPr="00C520B8">
        <w:rPr>
          <w:rFonts w:ascii="Times New Roman" w:hAnsi="Times New Roman" w:cs="Times New Roman"/>
          <w:sz w:val="24"/>
          <w:szCs w:val="24"/>
        </w:rPr>
        <w:t>nanocomposites</w:t>
      </w:r>
    </w:p>
    <w:p w:rsidR="000B4A88" w:rsidRPr="00C520B8" w:rsidRDefault="000B4A88" w:rsidP="000B4A88">
      <w:pPr>
        <w:spacing w:after="0" w:line="240" w:lineRule="auto"/>
        <w:ind w:left="1440" w:hanging="1440"/>
        <w:jc w:val="both"/>
        <w:rPr>
          <w:rFonts w:ascii="Times New Roman" w:hAnsi="Times New Roman" w:cs="Times New Roman"/>
          <w:sz w:val="24"/>
          <w:szCs w:val="24"/>
        </w:rPr>
      </w:pPr>
      <w:r w:rsidRPr="00C520B8">
        <w:rPr>
          <w:rFonts w:ascii="Times New Roman" w:hAnsi="Times New Roman" w:cs="Times New Roman"/>
          <w:sz w:val="24"/>
          <w:szCs w:val="24"/>
        </w:rPr>
        <w:tab/>
        <w:t xml:space="preserve"> </w:t>
      </w:r>
    </w:p>
    <w:p w:rsidR="000B4A88" w:rsidRPr="00C520B8" w:rsidRDefault="000B4A88" w:rsidP="000B4A88">
      <w:pPr>
        <w:spacing w:after="0" w:line="240" w:lineRule="auto"/>
        <w:jc w:val="both"/>
        <w:rPr>
          <w:rFonts w:ascii="Times New Roman" w:hAnsi="Times New Roman" w:cs="Times New Roman"/>
          <w:sz w:val="24"/>
          <w:szCs w:val="24"/>
          <w:highlight w:val="yellow"/>
        </w:rPr>
      </w:pPr>
    </w:p>
    <w:p w:rsidR="000B4A88" w:rsidRPr="00C520B8" w:rsidRDefault="000B4A88" w:rsidP="000B4A88">
      <w:pPr>
        <w:spacing w:after="0" w:line="240" w:lineRule="auto"/>
        <w:jc w:val="both"/>
        <w:rPr>
          <w:rFonts w:ascii="Times New Roman" w:hAnsi="Times New Roman" w:cs="Times New Roman"/>
          <w:sz w:val="24"/>
          <w:szCs w:val="24"/>
          <w:highlight w:val="yellow"/>
        </w:rPr>
      </w:pPr>
    </w:p>
    <w:p w:rsidR="000B4A88" w:rsidRPr="00C520B8" w:rsidRDefault="000B4A88" w:rsidP="000B4A88">
      <w:pPr>
        <w:spacing w:after="0" w:line="240" w:lineRule="auto"/>
        <w:jc w:val="both"/>
        <w:rPr>
          <w:rFonts w:ascii="Times New Roman" w:hAnsi="Times New Roman" w:cs="Times New Roman"/>
          <w:sz w:val="24"/>
          <w:szCs w:val="24"/>
          <w:highlight w:val="yellow"/>
        </w:rPr>
      </w:pPr>
    </w:p>
    <w:p w:rsidR="000B4A88" w:rsidRPr="00C520B8" w:rsidRDefault="000B4A88" w:rsidP="000B4A88">
      <w:pPr>
        <w:spacing w:after="0" w:line="240" w:lineRule="auto"/>
        <w:jc w:val="both"/>
        <w:rPr>
          <w:rFonts w:ascii="Times New Roman" w:hAnsi="Times New Roman" w:cs="Times New Roman"/>
          <w:sz w:val="24"/>
          <w:szCs w:val="24"/>
          <w:highlight w:val="yellow"/>
        </w:rPr>
      </w:pPr>
    </w:p>
    <w:p w:rsidR="000B4A88" w:rsidRPr="00C520B8" w:rsidRDefault="000B4A88" w:rsidP="000B4A88">
      <w:pPr>
        <w:spacing w:after="0" w:line="240" w:lineRule="auto"/>
        <w:jc w:val="both"/>
        <w:rPr>
          <w:rFonts w:ascii="Times New Roman" w:hAnsi="Times New Roman" w:cs="Times New Roman"/>
          <w:sz w:val="24"/>
          <w:szCs w:val="24"/>
          <w:highlight w:val="yellow"/>
        </w:rPr>
      </w:pPr>
    </w:p>
    <w:p w:rsidR="000B4A88" w:rsidRPr="00C520B8" w:rsidRDefault="000B4A88" w:rsidP="000B4A88">
      <w:pPr>
        <w:spacing w:after="0" w:line="240" w:lineRule="auto"/>
        <w:jc w:val="both"/>
        <w:rPr>
          <w:rFonts w:ascii="Times New Roman" w:hAnsi="Times New Roman" w:cs="Times New Roman"/>
          <w:sz w:val="24"/>
          <w:szCs w:val="24"/>
          <w:highlight w:val="yellow"/>
        </w:rPr>
      </w:pPr>
    </w:p>
    <w:p w:rsidR="000B4A88" w:rsidRPr="00C520B8" w:rsidRDefault="000B4A88" w:rsidP="000B4A88">
      <w:pPr>
        <w:spacing w:after="0" w:line="240" w:lineRule="auto"/>
        <w:jc w:val="both"/>
        <w:rPr>
          <w:rFonts w:ascii="Times New Roman" w:hAnsi="Times New Roman" w:cs="Times New Roman"/>
          <w:sz w:val="24"/>
          <w:szCs w:val="24"/>
          <w:highlight w:val="yellow"/>
        </w:rPr>
      </w:pPr>
    </w:p>
    <w:p w:rsidR="000B4A88" w:rsidRPr="00C520B8" w:rsidRDefault="000B4A88" w:rsidP="000B4A88">
      <w:pPr>
        <w:spacing w:after="0" w:line="240" w:lineRule="auto"/>
        <w:jc w:val="both"/>
        <w:rPr>
          <w:rFonts w:ascii="Times New Roman" w:hAnsi="Times New Roman" w:cs="Times New Roman"/>
          <w:sz w:val="24"/>
          <w:szCs w:val="24"/>
          <w:highlight w:val="yellow"/>
        </w:rPr>
      </w:pPr>
    </w:p>
    <w:p w:rsidR="000B4A88" w:rsidRPr="00C520B8" w:rsidRDefault="000B4A88" w:rsidP="000B4A88">
      <w:pPr>
        <w:spacing w:after="0" w:line="240" w:lineRule="auto"/>
        <w:jc w:val="both"/>
        <w:rPr>
          <w:rFonts w:ascii="Times New Roman" w:hAnsi="Times New Roman" w:cs="Times New Roman"/>
          <w:sz w:val="24"/>
          <w:szCs w:val="24"/>
          <w:highlight w:val="yellow"/>
        </w:rPr>
      </w:pPr>
    </w:p>
    <w:p w:rsidR="000B4A88" w:rsidRDefault="000B4A88" w:rsidP="000B4A88">
      <w:pPr>
        <w:spacing w:after="0" w:line="240" w:lineRule="auto"/>
        <w:jc w:val="both"/>
        <w:rPr>
          <w:rFonts w:ascii="Times New Roman" w:hAnsi="Times New Roman" w:cs="Times New Roman"/>
          <w:sz w:val="24"/>
          <w:szCs w:val="24"/>
          <w:highlight w:val="yellow"/>
        </w:rPr>
      </w:pPr>
    </w:p>
    <w:p w:rsidR="000B4A88" w:rsidRPr="00C520B8" w:rsidRDefault="000B4A88" w:rsidP="000B4A88">
      <w:pPr>
        <w:spacing w:after="0" w:line="240" w:lineRule="auto"/>
        <w:jc w:val="both"/>
        <w:rPr>
          <w:rFonts w:ascii="Times New Roman" w:hAnsi="Times New Roman" w:cs="Times New Roman"/>
          <w:sz w:val="24"/>
          <w:szCs w:val="24"/>
          <w:highlight w:val="yellow"/>
        </w:rPr>
      </w:pPr>
    </w:p>
    <w:p w:rsidR="000B4A88" w:rsidRPr="00C520B8" w:rsidRDefault="000B4A88" w:rsidP="000B4A88">
      <w:pPr>
        <w:spacing w:after="0" w:line="240" w:lineRule="auto"/>
        <w:jc w:val="both"/>
        <w:rPr>
          <w:rFonts w:ascii="Times New Roman" w:hAnsi="Times New Roman" w:cs="Times New Roman"/>
          <w:sz w:val="24"/>
          <w:szCs w:val="24"/>
          <w:highlight w:val="yellow"/>
        </w:rPr>
      </w:pPr>
    </w:p>
    <w:p w:rsidR="000B4A88" w:rsidRPr="00C520B8" w:rsidRDefault="000B4A88" w:rsidP="000B4A88">
      <w:pPr>
        <w:spacing w:after="0" w:line="240" w:lineRule="auto"/>
        <w:jc w:val="center"/>
        <w:rPr>
          <w:rFonts w:ascii="Times New Roman" w:hAnsi="Times New Roman" w:cs="Times New Roman"/>
          <w:b/>
          <w:sz w:val="24"/>
          <w:szCs w:val="24"/>
        </w:rPr>
      </w:pPr>
    </w:p>
    <w:p w:rsidR="000B4A88" w:rsidRPr="00C520B8" w:rsidRDefault="000B4A88" w:rsidP="000B4A88">
      <w:pPr>
        <w:spacing w:after="0" w:line="240" w:lineRule="auto"/>
        <w:jc w:val="center"/>
        <w:rPr>
          <w:rFonts w:ascii="Times New Roman" w:hAnsi="Times New Roman" w:cs="Times New Roman"/>
          <w:b/>
          <w:sz w:val="24"/>
          <w:szCs w:val="24"/>
        </w:rPr>
      </w:pPr>
    </w:p>
    <w:p w:rsidR="000B4A88" w:rsidRPr="00C520B8" w:rsidRDefault="000B4A88" w:rsidP="000B4A88">
      <w:pPr>
        <w:spacing w:after="0" w:line="240" w:lineRule="auto"/>
        <w:jc w:val="center"/>
        <w:rPr>
          <w:rFonts w:ascii="Times New Roman" w:hAnsi="Times New Roman" w:cs="Times New Roman"/>
          <w:b/>
          <w:sz w:val="24"/>
          <w:szCs w:val="24"/>
        </w:rPr>
      </w:pPr>
    </w:p>
    <w:p w:rsidR="000B4A88" w:rsidRDefault="000B4A88" w:rsidP="000B4A88">
      <w:pPr>
        <w:spacing w:after="0" w:line="240" w:lineRule="auto"/>
        <w:jc w:val="center"/>
        <w:rPr>
          <w:rFonts w:ascii="Times New Roman" w:hAnsi="Times New Roman" w:cs="Times New Roman"/>
          <w:b/>
          <w:sz w:val="24"/>
          <w:szCs w:val="24"/>
        </w:rPr>
      </w:pPr>
    </w:p>
    <w:p w:rsidR="00B80D99" w:rsidRDefault="00B80D99" w:rsidP="000B4A88">
      <w:pPr>
        <w:spacing w:after="0" w:line="240" w:lineRule="auto"/>
        <w:jc w:val="center"/>
        <w:rPr>
          <w:rFonts w:ascii="Times New Roman" w:hAnsi="Times New Roman" w:cs="Times New Roman"/>
          <w:b/>
          <w:sz w:val="24"/>
          <w:szCs w:val="24"/>
        </w:rPr>
      </w:pPr>
    </w:p>
    <w:p w:rsidR="00B80D99" w:rsidRDefault="00B80D99" w:rsidP="000B4A88">
      <w:pPr>
        <w:spacing w:after="0" w:line="240" w:lineRule="auto"/>
        <w:jc w:val="center"/>
        <w:rPr>
          <w:rFonts w:ascii="Times New Roman" w:hAnsi="Times New Roman" w:cs="Times New Roman"/>
          <w:b/>
          <w:sz w:val="24"/>
          <w:szCs w:val="24"/>
        </w:rPr>
      </w:pPr>
    </w:p>
    <w:p w:rsidR="00B80D99" w:rsidRDefault="00B80D99" w:rsidP="000B4A88">
      <w:pPr>
        <w:spacing w:after="0" w:line="240" w:lineRule="auto"/>
        <w:jc w:val="center"/>
        <w:rPr>
          <w:rFonts w:ascii="Times New Roman" w:hAnsi="Times New Roman" w:cs="Times New Roman"/>
          <w:b/>
          <w:sz w:val="24"/>
          <w:szCs w:val="24"/>
        </w:rPr>
      </w:pPr>
    </w:p>
    <w:p w:rsidR="00B80D99" w:rsidRDefault="00B80D99" w:rsidP="000B4A88">
      <w:pPr>
        <w:spacing w:after="0" w:line="240" w:lineRule="auto"/>
        <w:jc w:val="center"/>
        <w:rPr>
          <w:rFonts w:ascii="Times New Roman" w:hAnsi="Times New Roman" w:cs="Times New Roman"/>
          <w:b/>
          <w:sz w:val="24"/>
          <w:szCs w:val="24"/>
        </w:rPr>
      </w:pPr>
    </w:p>
    <w:p w:rsidR="00B80D99" w:rsidRDefault="00B80D99" w:rsidP="000B4A88">
      <w:pPr>
        <w:spacing w:after="0" w:line="240" w:lineRule="auto"/>
        <w:jc w:val="center"/>
        <w:rPr>
          <w:rFonts w:ascii="Times New Roman" w:hAnsi="Times New Roman" w:cs="Times New Roman"/>
          <w:b/>
          <w:sz w:val="24"/>
          <w:szCs w:val="24"/>
        </w:rPr>
      </w:pPr>
    </w:p>
    <w:p w:rsidR="00B80D99" w:rsidRDefault="00B80D99" w:rsidP="000B4A88">
      <w:pPr>
        <w:spacing w:after="0" w:line="240" w:lineRule="auto"/>
        <w:jc w:val="center"/>
        <w:rPr>
          <w:rFonts w:ascii="Times New Roman" w:hAnsi="Times New Roman" w:cs="Times New Roman"/>
          <w:b/>
          <w:sz w:val="24"/>
          <w:szCs w:val="24"/>
        </w:rPr>
      </w:pPr>
    </w:p>
    <w:p w:rsidR="00B80D99" w:rsidRPr="00C520B8" w:rsidRDefault="00B80D99" w:rsidP="000B4A88">
      <w:pPr>
        <w:spacing w:after="0" w:line="240" w:lineRule="auto"/>
        <w:jc w:val="center"/>
        <w:rPr>
          <w:rFonts w:ascii="Times New Roman" w:hAnsi="Times New Roman" w:cs="Times New Roman"/>
          <w:b/>
          <w:sz w:val="24"/>
          <w:szCs w:val="24"/>
        </w:rPr>
      </w:pPr>
    </w:p>
    <w:p w:rsidR="000B4A88" w:rsidRPr="00C520B8" w:rsidRDefault="000B4A88" w:rsidP="000B4A88">
      <w:pPr>
        <w:spacing w:after="0" w:line="240" w:lineRule="auto"/>
        <w:jc w:val="center"/>
        <w:rPr>
          <w:rFonts w:ascii="Times New Roman" w:hAnsi="Times New Roman" w:cs="Times New Roman"/>
          <w:b/>
          <w:sz w:val="24"/>
          <w:szCs w:val="24"/>
        </w:rPr>
      </w:pPr>
    </w:p>
    <w:p w:rsidR="000B4A88" w:rsidRPr="00C520B8" w:rsidRDefault="000B4A88" w:rsidP="000B4A88">
      <w:pPr>
        <w:spacing w:after="0" w:line="240" w:lineRule="auto"/>
        <w:jc w:val="center"/>
        <w:rPr>
          <w:rFonts w:ascii="Times New Roman" w:hAnsi="Times New Roman" w:cs="Times New Roman"/>
          <w:b/>
          <w:sz w:val="24"/>
          <w:szCs w:val="24"/>
        </w:rPr>
      </w:pPr>
    </w:p>
    <w:p w:rsidR="000B4A88" w:rsidRPr="00C520B8" w:rsidRDefault="000B4A88" w:rsidP="000B4A88">
      <w:pPr>
        <w:spacing w:after="0" w:line="240" w:lineRule="auto"/>
        <w:jc w:val="center"/>
        <w:rPr>
          <w:rFonts w:ascii="Times New Roman" w:hAnsi="Times New Roman" w:cs="Times New Roman"/>
          <w:b/>
          <w:sz w:val="24"/>
          <w:szCs w:val="24"/>
        </w:rPr>
      </w:pPr>
    </w:p>
    <w:p w:rsidR="000B4A88" w:rsidRPr="00C520B8" w:rsidRDefault="000B4A88" w:rsidP="000B4A88">
      <w:pPr>
        <w:spacing w:after="0" w:line="240" w:lineRule="auto"/>
        <w:jc w:val="center"/>
        <w:rPr>
          <w:rFonts w:ascii="Times New Roman" w:hAnsi="Times New Roman" w:cs="Times New Roman"/>
          <w:b/>
          <w:sz w:val="24"/>
          <w:szCs w:val="24"/>
        </w:rPr>
      </w:pPr>
    </w:p>
    <w:p w:rsidR="000B4A88" w:rsidRPr="00C520B8" w:rsidRDefault="000B4A88" w:rsidP="000B4A88">
      <w:pPr>
        <w:spacing w:after="0" w:line="240" w:lineRule="auto"/>
        <w:jc w:val="center"/>
        <w:rPr>
          <w:rFonts w:ascii="Times New Roman" w:hAnsi="Times New Roman" w:cs="Times New Roman"/>
          <w:b/>
          <w:sz w:val="24"/>
          <w:szCs w:val="24"/>
        </w:rPr>
      </w:pPr>
    </w:p>
    <w:p w:rsidR="000B4A88" w:rsidRPr="00C520B8" w:rsidRDefault="000B4A88" w:rsidP="000B4A88">
      <w:pPr>
        <w:spacing w:after="0" w:line="240" w:lineRule="auto"/>
        <w:jc w:val="center"/>
        <w:rPr>
          <w:rFonts w:ascii="Times New Roman" w:hAnsi="Times New Roman" w:cs="Times New Roman"/>
          <w:b/>
          <w:sz w:val="24"/>
          <w:szCs w:val="24"/>
        </w:rPr>
      </w:pPr>
    </w:p>
    <w:p w:rsidR="000B4A88" w:rsidRPr="00C520B8" w:rsidRDefault="000B4A88" w:rsidP="000B4A88">
      <w:pPr>
        <w:spacing w:after="0" w:line="240" w:lineRule="auto"/>
        <w:jc w:val="center"/>
        <w:rPr>
          <w:rFonts w:ascii="Times New Roman" w:hAnsi="Times New Roman" w:cs="Times New Roman"/>
          <w:b/>
          <w:sz w:val="24"/>
          <w:szCs w:val="24"/>
        </w:rPr>
      </w:pPr>
    </w:p>
    <w:p w:rsidR="000B4A88" w:rsidRPr="00C520B8" w:rsidRDefault="000B4A88" w:rsidP="000B4A88">
      <w:pPr>
        <w:spacing w:after="0" w:line="240" w:lineRule="auto"/>
        <w:jc w:val="center"/>
        <w:rPr>
          <w:rFonts w:ascii="Times New Roman" w:hAnsi="Times New Roman" w:cs="Times New Roman"/>
          <w:b/>
          <w:sz w:val="24"/>
          <w:szCs w:val="24"/>
        </w:rPr>
      </w:pPr>
    </w:p>
    <w:p w:rsidR="000B4A88" w:rsidRDefault="000B4A88" w:rsidP="000B4A88">
      <w:pPr>
        <w:spacing w:after="0" w:line="240" w:lineRule="auto"/>
        <w:jc w:val="center"/>
        <w:rPr>
          <w:rFonts w:ascii="Times New Roman" w:hAnsi="Times New Roman" w:cs="Times New Roman"/>
          <w:b/>
          <w:sz w:val="24"/>
          <w:szCs w:val="24"/>
        </w:rPr>
      </w:pPr>
    </w:p>
    <w:p w:rsidR="003E0662" w:rsidRDefault="003E0662" w:rsidP="000B4A88">
      <w:pPr>
        <w:spacing w:after="0" w:line="240" w:lineRule="auto"/>
        <w:jc w:val="center"/>
        <w:rPr>
          <w:rFonts w:ascii="Times New Roman" w:hAnsi="Times New Roman" w:cs="Times New Roman"/>
          <w:b/>
          <w:sz w:val="24"/>
          <w:szCs w:val="24"/>
        </w:rPr>
      </w:pPr>
    </w:p>
    <w:p w:rsidR="003E0662" w:rsidRDefault="003E0662" w:rsidP="000B4A88">
      <w:pPr>
        <w:spacing w:after="0" w:line="240" w:lineRule="auto"/>
        <w:jc w:val="center"/>
        <w:rPr>
          <w:rFonts w:ascii="Times New Roman" w:hAnsi="Times New Roman" w:cs="Times New Roman"/>
          <w:b/>
          <w:sz w:val="24"/>
          <w:szCs w:val="24"/>
        </w:rPr>
      </w:pPr>
    </w:p>
    <w:p w:rsidR="003E0662" w:rsidRDefault="003E0662" w:rsidP="000B4A88">
      <w:pPr>
        <w:spacing w:after="0" w:line="240" w:lineRule="auto"/>
        <w:jc w:val="center"/>
        <w:rPr>
          <w:rFonts w:ascii="Times New Roman" w:hAnsi="Times New Roman" w:cs="Times New Roman"/>
          <w:b/>
          <w:sz w:val="24"/>
          <w:szCs w:val="24"/>
        </w:rPr>
      </w:pPr>
    </w:p>
    <w:p w:rsidR="003E0662" w:rsidRDefault="003E0662"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9026F3" w:rsidRPr="00B40B41" w:rsidRDefault="009026F3" w:rsidP="009026F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TABLE </w:t>
      </w:r>
      <w:r w:rsidR="00C55346">
        <w:rPr>
          <w:rFonts w:ascii="Times New Roman" w:hAnsi="Times New Roman" w:cs="Times New Roman"/>
          <w:bCs/>
          <w:sz w:val="24"/>
          <w:szCs w:val="24"/>
        </w:rPr>
        <w:t>S</w:t>
      </w:r>
      <w:r>
        <w:rPr>
          <w:rFonts w:ascii="Times New Roman" w:hAnsi="Times New Roman" w:cs="Times New Roman"/>
          <w:bCs/>
          <w:sz w:val="24"/>
          <w:szCs w:val="24"/>
        </w:rPr>
        <w:t>I.</w:t>
      </w:r>
      <w:r w:rsidRPr="00C520B8">
        <w:rPr>
          <w:rFonts w:ascii="Times New Roman" w:hAnsi="Times New Roman" w:cs="Times New Roman"/>
          <w:b/>
          <w:sz w:val="24"/>
          <w:szCs w:val="24"/>
        </w:rPr>
        <w:t xml:space="preserve">  </w:t>
      </w:r>
      <w:r w:rsidRPr="00B40B41">
        <w:rPr>
          <w:rFonts w:ascii="Times New Roman" w:hAnsi="Times New Roman" w:cs="Times New Roman"/>
          <w:bCs/>
          <w:sz w:val="24"/>
          <w:szCs w:val="24"/>
        </w:rPr>
        <w:t>Effect of interparticulate spacing between the SiO</w:t>
      </w:r>
      <w:r w:rsidRPr="00716AEF">
        <w:rPr>
          <w:rFonts w:ascii="Times New Roman" w:hAnsi="Times New Roman" w:cs="Times New Roman"/>
          <w:bCs/>
          <w:sz w:val="24"/>
          <w:szCs w:val="24"/>
          <w:vertAlign w:val="subscript"/>
        </w:rPr>
        <w:t>2</w:t>
      </w:r>
      <w:r w:rsidRPr="00B40B41">
        <w:rPr>
          <w:rFonts w:ascii="Times New Roman" w:hAnsi="Times New Roman" w:cs="Times New Roman"/>
          <w:bCs/>
          <w:sz w:val="24"/>
          <w:szCs w:val="24"/>
        </w:rPr>
        <w:t xml:space="preserve"> nanoparticulates in the Mg </w:t>
      </w:r>
      <w:r w:rsidRPr="00B40B41">
        <w:rPr>
          <w:rFonts w:ascii="Times New Roman" w:hAnsi="Times New Roman" w:cs="Times New Roman"/>
          <w:bCs/>
          <w:sz w:val="24"/>
          <w:szCs w:val="24"/>
        </w:rPr>
        <w:tab/>
        <w:t>matrix on the Orowan Strengthening contribution</w:t>
      </w:r>
    </w:p>
    <w:p w:rsidR="009026F3" w:rsidRDefault="009026F3" w:rsidP="009026F3">
      <w:pPr>
        <w:spacing w:after="0" w:line="240" w:lineRule="auto"/>
        <w:jc w:val="center"/>
        <w:rPr>
          <w:rFonts w:ascii="Times New Roman" w:hAnsi="Times New Roman" w:cs="Times New Roman"/>
          <w:b/>
          <w:sz w:val="24"/>
          <w:szCs w:val="24"/>
        </w:rPr>
      </w:pPr>
    </w:p>
    <w:tbl>
      <w:tblPr>
        <w:tblW w:w="7217" w:type="dxa"/>
        <w:jc w:val="center"/>
        <w:tblLook w:val="04A0" w:firstRow="1" w:lastRow="0" w:firstColumn="1" w:lastColumn="0" w:noHBand="0" w:noVBand="1"/>
      </w:tblPr>
      <w:tblGrid>
        <w:gridCol w:w="913"/>
        <w:gridCol w:w="1567"/>
        <w:gridCol w:w="1061"/>
        <w:gridCol w:w="910"/>
        <w:gridCol w:w="1309"/>
        <w:gridCol w:w="1509"/>
      </w:tblGrid>
      <w:tr w:rsidR="009026F3" w:rsidRPr="00C520B8" w:rsidTr="002B39B3">
        <w:trPr>
          <w:trHeight w:val="274"/>
          <w:jc w:val="center"/>
        </w:trPr>
        <w:tc>
          <w:tcPr>
            <w:tcW w:w="913" w:type="dxa"/>
            <w:vMerge w:val="restart"/>
            <w:tcBorders>
              <w:top w:val="single" w:sz="4" w:space="0" w:color="auto"/>
              <w:left w:val="single" w:sz="4" w:space="0" w:color="auto"/>
              <w:right w:val="single" w:sz="4" w:space="0" w:color="auto"/>
            </w:tcBorders>
            <w:shd w:val="clear" w:color="auto" w:fill="auto"/>
            <w:noWrap/>
            <w:vAlign w:val="center"/>
            <w:hideMark/>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Sl. No</w:t>
            </w:r>
          </w:p>
        </w:tc>
        <w:tc>
          <w:tcPr>
            <w:tcW w:w="1567" w:type="dxa"/>
            <w:vMerge w:val="restart"/>
            <w:tcBorders>
              <w:top w:val="single" w:sz="4" w:space="0" w:color="auto"/>
              <w:left w:val="nil"/>
              <w:right w:val="single" w:sz="4" w:space="0" w:color="auto"/>
            </w:tcBorders>
            <w:shd w:val="clear" w:color="auto" w:fill="auto"/>
            <w:noWrap/>
            <w:vAlign w:val="center"/>
            <w:hideMark/>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 xml:space="preserve">Material </w:t>
            </w:r>
            <w:r w:rsidRPr="00C520B8">
              <w:rPr>
                <w:rFonts w:ascii="Times New Roman" w:hAnsi="Times New Roman" w:cs="Times New Roman"/>
                <w:color w:val="000000"/>
                <w:sz w:val="24"/>
                <w:szCs w:val="24"/>
              </w:rPr>
              <w:br/>
              <w:t>(vol</w:t>
            </w:r>
            <w:r>
              <w:rPr>
                <w:rFonts w:ascii="Times New Roman" w:hAnsi="Times New Roman" w:cs="Times New Roman"/>
                <w:color w:val="000000"/>
                <w:sz w:val="24"/>
                <w:szCs w:val="24"/>
              </w:rPr>
              <w:t>.</w:t>
            </w:r>
            <w:r w:rsidRPr="00C520B8">
              <w:rPr>
                <w:rFonts w:ascii="Times New Roman" w:hAnsi="Times New Roman" w:cs="Times New Roman"/>
                <w:color w:val="000000"/>
                <w:sz w:val="24"/>
                <w:szCs w:val="24"/>
              </w:rPr>
              <w:t xml:space="preserve"> %)</w:t>
            </w:r>
          </w:p>
        </w:tc>
        <w:tc>
          <w:tcPr>
            <w:tcW w:w="1790" w:type="dxa"/>
            <w:gridSpan w:val="2"/>
            <w:tcBorders>
              <w:top w:val="single" w:sz="4" w:space="0" w:color="auto"/>
              <w:left w:val="nil"/>
              <w:bottom w:val="single" w:sz="4" w:space="0" w:color="auto"/>
              <w:right w:val="single" w:sz="4" w:space="0" w:color="auto"/>
            </w:tcBorders>
            <w:shd w:val="clear" w:color="auto" w:fill="auto"/>
            <w:vAlign w:val="center"/>
            <w:hideMark/>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Interparticulate Spacing (nm)</w:t>
            </w:r>
          </w:p>
        </w:tc>
        <w:tc>
          <w:tcPr>
            <w:tcW w:w="2947" w:type="dxa"/>
            <w:gridSpan w:val="2"/>
            <w:tcBorders>
              <w:top w:val="single" w:sz="4" w:space="0" w:color="auto"/>
              <w:left w:val="nil"/>
              <w:bottom w:val="single" w:sz="4" w:space="0" w:color="auto"/>
              <w:right w:val="single" w:sz="4" w:space="0" w:color="auto"/>
            </w:tcBorders>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σ</w:t>
            </w:r>
            <w:r w:rsidRPr="00C520B8">
              <w:rPr>
                <w:rFonts w:ascii="Times New Roman" w:hAnsi="Times New Roman" w:cs="Times New Roman"/>
                <w:color w:val="000000"/>
                <w:sz w:val="24"/>
                <w:szCs w:val="24"/>
                <w:vertAlign w:val="subscript"/>
              </w:rPr>
              <w:t>Orowan</w:t>
            </w:r>
            <w:r w:rsidRPr="00C520B8">
              <w:rPr>
                <w:rFonts w:ascii="Times New Roman" w:hAnsi="Times New Roman" w:cs="Times New Roman"/>
                <w:color w:val="000000"/>
                <w:sz w:val="24"/>
                <w:szCs w:val="24"/>
              </w:rPr>
              <w:t xml:space="preserve"> </w:t>
            </w:r>
            <w:r w:rsidRPr="00C520B8">
              <w:rPr>
                <w:rFonts w:ascii="Times New Roman" w:hAnsi="Times New Roman" w:cs="Times New Roman"/>
                <w:color w:val="000000"/>
                <w:sz w:val="24"/>
                <w:szCs w:val="24"/>
              </w:rPr>
              <w:br/>
              <w:t>(MPa)</w:t>
            </w:r>
          </w:p>
        </w:tc>
      </w:tr>
      <w:tr w:rsidR="009026F3" w:rsidRPr="00C520B8" w:rsidTr="002B39B3">
        <w:trPr>
          <w:trHeight w:val="274"/>
          <w:jc w:val="center"/>
        </w:trPr>
        <w:tc>
          <w:tcPr>
            <w:tcW w:w="913" w:type="dxa"/>
            <w:vMerge/>
            <w:tcBorders>
              <w:left w:val="single" w:sz="4" w:space="0" w:color="auto"/>
              <w:bottom w:val="single" w:sz="4" w:space="0" w:color="auto"/>
              <w:right w:val="single" w:sz="4" w:space="0" w:color="auto"/>
            </w:tcBorders>
            <w:shd w:val="clear" w:color="auto" w:fill="auto"/>
            <w:noWrap/>
            <w:vAlign w:val="center"/>
          </w:tcPr>
          <w:p w:rsidR="009026F3" w:rsidRPr="00C520B8" w:rsidRDefault="009026F3" w:rsidP="002B39B3">
            <w:pPr>
              <w:spacing w:after="0" w:line="240" w:lineRule="auto"/>
              <w:jc w:val="center"/>
              <w:rPr>
                <w:rFonts w:ascii="Times New Roman" w:hAnsi="Times New Roman" w:cs="Times New Roman"/>
                <w:color w:val="000000"/>
                <w:sz w:val="24"/>
                <w:szCs w:val="24"/>
              </w:rPr>
            </w:pPr>
          </w:p>
        </w:tc>
        <w:tc>
          <w:tcPr>
            <w:tcW w:w="1567" w:type="dxa"/>
            <w:vMerge/>
            <w:tcBorders>
              <w:left w:val="nil"/>
              <w:bottom w:val="single" w:sz="4" w:space="0" w:color="auto"/>
              <w:right w:val="single" w:sz="4" w:space="0" w:color="auto"/>
            </w:tcBorders>
            <w:shd w:val="clear" w:color="auto" w:fill="auto"/>
            <w:noWrap/>
            <w:vAlign w:val="center"/>
          </w:tcPr>
          <w:p w:rsidR="009026F3" w:rsidRPr="00C520B8" w:rsidRDefault="009026F3" w:rsidP="002B39B3">
            <w:pPr>
              <w:spacing w:after="0" w:line="240" w:lineRule="auto"/>
              <w:jc w:val="center"/>
              <w:rPr>
                <w:rFonts w:ascii="Times New Roman" w:hAnsi="Times New Roman" w:cs="Times New Roman"/>
                <w:color w:val="000000"/>
                <w:sz w:val="24"/>
                <w:szCs w:val="24"/>
              </w:rPr>
            </w:pPr>
          </w:p>
        </w:tc>
        <w:tc>
          <w:tcPr>
            <w:tcW w:w="961" w:type="dxa"/>
            <w:tcBorders>
              <w:top w:val="single" w:sz="4" w:space="0" w:color="auto"/>
              <w:left w:val="nil"/>
              <w:bottom w:val="single" w:sz="4" w:space="0" w:color="auto"/>
              <w:right w:val="single" w:sz="4" w:space="0" w:color="auto"/>
            </w:tcBorders>
            <w:shd w:val="clear" w:color="auto" w:fill="auto"/>
            <w:vAlign w:val="center"/>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λ</w:t>
            </w:r>
            <w:r w:rsidRPr="00C520B8">
              <w:rPr>
                <w:rFonts w:ascii="Times New Roman" w:hAnsi="Times New Roman" w:cs="Times New Roman"/>
                <w:color w:val="000000"/>
                <w:sz w:val="24"/>
                <w:szCs w:val="24"/>
                <w:vertAlign w:val="subscript"/>
              </w:rPr>
              <w:t>Theoretical</w:t>
            </w:r>
          </w:p>
        </w:tc>
        <w:tc>
          <w:tcPr>
            <w:tcW w:w="829" w:type="dxa"/>
            <w:tcBorders>
              <w:top w:val="single" w:sz="4" w:space="0" w:color="auto"/>
              <w:left w:val="nil"/>
              <w:bottom w:val="single" w:sz="4" w:space="0" w:color="auto"/>
              <w:right w:val="single" w:sz="4" w:space="0" w:color="auto"/>
            </w:tcBorders>
            <w:shd w:val="clear" w:color="auto" w:fill="auto"/>
            <w:vAlign w:val="center"/>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λ</w:t>
            </w:r>
            <w:r w:rsidRPr="00C520B8">
              <w:rPr>
                <w:rFonts w:ascii="Times New Roman" w:hAnsi="Times New Roman" w:cs="Times New Roman"/>
                <w:color w:val="000000"/>
                <w:sz w:val="24"/>
                <w:szCs w:val="24"/>
                <w:vertAlign w:val="subscript"/>
              </w:rPr>
              <w:t>observed</w:t>
            </w:r>
          </w:p>
        </w:tc>
        <w:tc>
          <w:tcPr>
            <w:tcW w:w="1218" w:type="dxa"/>
            <w:tcBorders>
              <w:top w:val="single" w:sz="4" w:space="0" w:color="auto"/>
              <w:left w:val="nil"/>
              <w:bottom w:val="single" w:sz="4" w:space="0" w:color="auto"/>
              <w:right w:val="single" w:sz="4" w:space="0" w:color="auto"/>
            </w:tcBorders>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Theoretical</w:t>
            </w:r>
          </w:p>
        </w:tc>
        <w:tc>
          <w:tcPr>
            <w:tcW w:w="1729" w:type="dxa"/>
            <w:tcBorders>
              <w:top w:val="single" w:sz="4" w:space="0" w:color="auto"/>
              <w:left w:val="nil"/>
              <w:bottom w:val="single" w:sz="4" w:space="0" w:color="auto"/>
              <w:right w:val="single" w:sz="4" w:space="0" w:color="auto"/>
            </w:tcBorders>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Experimental</w:t>
            </w:r>
          </w:p>
        </w:tc>
      </w:tr>
      <w:tr w:rsidR="009026F3" w:rsidRPr="00C520B8" w:rsidTr="002B39B3">
        <w:trPr>
          <w:trHeight w:val="576"/>
          <w:jc w:val="center"/>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1</w:t>
            </w:r>
          </w:p>
        </w:tc>
        <w:tc>
          <w:tcPr>
            <w:tcW w:w="1567" w:type="dxa"/>
            <w:tcBorders>
              <w:top w:val="nil"/>
              <w:left w:val="nil"/>
              <w:bottom w:val="single" w:sz="4" w:space="0" w:color="auto"/>
              <w:right w:val="single" w:sz="4" w:space="0" w:color="auto"/>
            </w:tcBorders>
            <w:shd w:val="clear" w:color="auto" w:fill="auto"/>
            <w:noWrap/>
            <w:vAlign w:val="center"/>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Mg0.5SiO</w:t>
            </w:r>
            <w:r w:rsidRPr="00C520B8">
              <w:rPr>
                <w:rFonts w:ascii="Times New Roman" w:hAnsi="Times New Roman" w:cs="Times New Roman"/>
                <w:color w:val="000000"/>
                <w:sz w:val="24"/>
                <w:szCs w:val="24"/>
                <w:vertAlign w:val="subscript"/>
              </w:rPr>
              <w:t>2</w:t>
            </w:r>
          </w:p>
        </w:tc>
        <w:tc>
          <w:tcPr>
            <w:tcW w:w="961" w:type="dxa"/>
            <w:tcBorders>
              <w:top w:val="nil"/>
              <w:left w:val="nil"/>
              <w:bottom w:val="single" w:sz="4" w:space="0" w:color="auto"/>
              <w:right w:val="single" w:sz="4" w:space="0" w:color="auto"/>
            </w:tcBorders>
            <w:shd w:val="clear" w:color="auto" w:fill="auto"/>
            <w:noWrap/>
            <w:vAlign w:val="center"/>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54</w:t>
            </w:r>
          </w:p>
        </w:tc>
        <w:tc>
          <w:tcPr>
            <w:tcW w:w="829" w:type="dxa"/>
            <w:tcBorders>
              <w:top w:val="nil"/>
              <w:left w:val="nil"/>
              <w:bottom w:val="single" w:sz="4" w:space="0" w:color="auto"/>
              <w:right w:val="single" w:sz="4" w:space="0" w:color="auto"/>
            </w:tcBorders>
            <w:shd w:val="clear" w:color="auto" w:fill="auto"/>
            <w:vAlign w:val="center"/>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2000</w:t>
            </w:r>
          </w:p>
        </w:tc>
        <w:tc>
          <w:tcPr>
            <w:tcW w:w="1218" w:type="dxa"/>
            <w:tcBorders>
              <w:top w:val="nil"/>
              <w:left w:val="nil"/>
              <w:bottom w:val="single" w:sz="4" w:space="0" w:color="auto"/>
              <w:right w:val="single" w:sz="4" w:space="0" w:color="auto"/>
            </w:tcBorders>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br/>
              <w:t>41</w:t>
            </w:r>
          </w:p>
          <w:p w:rsidR="009026F3" w:rsidRPr="00C520B8" w:rsidRDefault="009026F3" w:rsidP="002B39B3">
            <w:pPr>
              <w:spacing w:after="0" w:line="240" w:lineRule="auto"/>
              <w:jc w:val="center"/>
              <w:rPr>
                <w:rFonts w:ascii="Times New Roman" w:hAnsi="Times New Roman" w:cs="Times New Roman"/>
                <w:color w:val="000000"/>
                <w:sz w:val="24"/>
                <w:szCs w:val="24"/>
              </w:rPr>
            </w:pPr>
          </w:p>
        </w:tc>
        <w:tc>
          <w:tcPr>
            <w:tcW w:w="1729" w:type="dxa"/>
            <w:tcBorders>
              <w:top w:val="nil"/>
              <w:left w:val="nil"/>
              <w:bottom w:val="single" w:sz="4" w:space="0" w:color="auto"/>
              <w:right w:val="single" w:sz="4" w:space="0" w:color="auto"/>
            </w:tcBorders>
          </w:tcPr>
          <w:p w:rsidR="009026F3" w:rsidRPr="00C520B8" w:rsidRDefault="009026F3" w:rsidP="002B39B3">
            <w:pPr>
              <w:spacing w:after="0" w:line="240" w:lineRule="auto"/>
              <w:jc w:val="center"/>
              <w:rPr>
                <w:rFonts w:ascii="Times New Roman" w:hAnsi="Times New Roman" w:cs="Times New Roman"/>
                <w:color w:val="000000"/>
                <w:sz w:val="24"/>
                <w:szCs w:val="24"/>
              </w:rPr>
            </w:pPr>
          </w:p>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1.13</w:t>
            </w:r>
          </w:p>
        </w:tc>
      </w:tr>
      <w:tr w:rsidR="009026F3" w:rsidRPr="00C520B8" w:rsidTr="002B39B3">
        <w:trPr>
          <w:trHeight w:val="576"/>
          <w:jc w:val="center"/>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2</w:t>
            </w:r>
          </w:p>
        </w:tc>
        <w:tc>
          <w:tcPr>
            <w:tcW w:w="1567" w:type="dxa"/>
            <w:tcBorders>
              <w:top w:val="nil"/>
              <w:left w:val="nil"/>
              <w:bottom w:val="single" w:sz="4" w:space="0" w:color="auto"/>
              <w:right w:val="single" w:sz="4" w:space="0" w:color="auto"/>
            </w:tcBorders>
            <w:shd w:val="clear" w:color="auto" w:fill="auto"/>
            <w:noWrap/>
            <w:vAlign w:val="center"/>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Mg1SiO</w:t>
            </w:r>
            <w:r w:rsidRPr="00C520B8">
              <w:rPr>
                <w:rFonts w:ascii="Times New Roman" w:hAnsi="Times New Roman" w:cs="Times New Roman"/>
                <w:color w:val="000000"/>
                <w:sz w:val="24"/>
                <w:szCs w:val="24"/>
                <w:vertAlign w:val="subscript"/>
              </w:rPr>
              <w:t>2</w:t>
            </w:r>
          </w:p>
        </w:tc>
        <w:tc>
          <w:tcPr>
            <w:tcW w:w="961" w:type="dxa"/>
            <w:tcBorders>
              <w:top w:val="nil"/>
              <w:left w:val="nil"/>
              <w:bottom w:val="single" w:sz="4" w:space="0" w:color="auto"/>
              <w:right w:val="single" w:sz="4" w:space="0" w:color="auto"/>
            </w:tcBorders>
            <w:shd w:val="clear" w:color="auto" w:fill="auto"/>
            <w:noWrap/>
            <w:vAlign w:val="center"/>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40</w:t>
            </w:r>
          </w:p>
        </w:tc>
        <w:tc>
          <w:tcPr>
            <w:tcW w:w="829" w:type="dxa"/>
            <w:tcBorders>
              <w:top w:val="nil"/>
              <w:left w:val="nil"/>
              <w:bottom w:val="single" w:sz="4" w:space="0" w:color="auto"/>
              <w:right w:val="single" w:sz="4" w:space="0" w:color="auto"/>
            </w:tcBorders>
            <w:shd w:val="clear" w:color="auto" w:fill="auto"/>
            <w:vAlign w:val="center"/>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1460</w:t>
            </w:r>
          </w:p>
        </w:tc>
        <w:tc>
          <w:tcPr>
            <w:tcW w:w="1218" w:type="dxa"/>
            <w:tcBorders>
              <w:top w:val="nil"/>
              <w:left w:val="nil"/>
              <w:bottom w:val="single" w:sz="4" w:space="0" w:color="auto"/>
              <w:right w:val="single" w:sz="4" w:space="0" w:color="auto"/>
            </w:tcBorders>
          </w:tcPr>
          <w:p w:rsidR="009026F3" w:rsidRPr="00C520B8" w:rsidRDefault="009026F3" w:rsidP="002B39B3">
            <w:pPr>
              <w:spacing w:after="0" w:line="240" w:lineRule="auto"/>
              <w:jc w:val="center"/>
              <w:rPr>
                <w:rFonts w:ascii="Times New Roman" w:hAnsi="Times New Roman" w:cs="Times New Roman"/>
                <w:color w:val="000000"/>
                <w:sz w:val="24"/>
                <w:szCs w:val="24"/>
              </w:rPr>
            </w:pPr>
          </w:p>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56</w:t>
            </w:r>
          </w:p>
          <w:p w:rsidR="009026F3" w:rsidRPr="00C520B8" w:rsidRDefault="009026F3" w:rsidP="002B39B3">
            <w:pPr>
              <w:spacing w:after="0" w:line="240" w:lineRule="auto"/>
              <w:jc w:val="center"/>
              <w:rPr>
                <w:rFonts w:ascii="Times New Roman" w:hAnsi="Times New Roman" w:cs="Times New Roman"/>
                <w:color w:val="000000"/>
                <w:sz w:val="24"/>
                <w:szCs w:val="24"/>
              </w:rPr>
            </w:pPr>
          </w:p>
        </w:tc>
        <w:tc>
          <w:tcPr>
            <w:tcW w:w="1729" w:type="dxa"/>
            <w:tcBorders>
              <w:top w:val="nil"/>
              <w:left w:val="nil"/>
              <w:bottom w:val="single" w:sz="4" w:space="0" w:color="auto"/>
              <w:right w:val="single" w:sz="4" w:space="0" w:color="auto"/>
            </w:tcBorders>
          </w:tcPr>
          <w:p w:rsidR="009026F3" w:rsidRPr="00C520B8" w:rsidRDefault="009026F3" w:rsidP="002B39B3">
            <w:pPr>
              <w:spacing w:after="0" w:line="240" w:lineRule="auto"/>
              <w:jc w:val="center"/>
              <w:rPr>
                <w:rFonts w:ascii="Times New Roman" w:hAnsi="Times New Roman" w:cs="Times New Roman"/>
                <w:color w:val="000000"/>
                <w:sz w:val="24"/>
                <w:szCs w:val="24"/>
              </w:rPr>
            </w:pPr>
          </w:p>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1.62</w:t>
            </w:r>
          </w:p>
        </w:tc>
      </w:tr>
      <w:tr w:rsidR="009026F3" w:rsidRPr="00C520B8" w:rsidTr="002B39B3">
        <w:trPr>
          <w:trHeight w:val="576"/>
          <w:jc w:val="center"/>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3</w:t>
            </w:r>
          </w:p>
        </w:tc>
        <w:tc>
          <w:tcPr>
            <w:tcW w:w="1567" w:type="dxa"/>
            <w:tcBorders>
              <w:top w:val="nil"/>
              <w:left w:val="nil"/>
              <w:bottom w:val="single" w:sz="4" w:space="0" w:color="auto"/>
              <w:right w:val="single" w:sz="4" w:space="0" w:color="auto"/>
            </w:tcBorders>
            <w:shd w:val="clear" w:color="auto" w:fill="auto"/>
            <w:noWrap/>
            <w:vAlign w:val="center"/>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Mg2SiO</w:t>
            </w:r>
            <w:r w:rsidRPr="00C520B8">
              <w:rPr>
                <w:rFonts w:ascii="Times New Roman" w:hAnsi="Times New Roman" w:cs="Times New Roman"/>
                <w:color w:val="000000"/>
                <w:sz w:val="24"/>
                <w:szCs w:val="24"/>
                <w:vertAlign w:val="subscript"/>
              </w:rPr>
              <w:t>2</w:t>
            </w:r>
          </w:p>
        </w:tc>
        <w:tc>
          <w:tcPr>
            <w:tcW w:w="961" w:type="dxa"/>
            <w:tcBorders>
              <w:top w:val="nil"/>
              <w:left w:val="nil"/>
              <w:bottom w:val="single" w:sz="4" w:space="0" w:color="auto"/>
              <w:right w:val="single" w:sz="4" w:space="0" w:color="auto"/>
            </w:tcBorders>
            <w:shd w:val="clear" w:color="auto" w:fill="auto"/>
            <w:noWrap/>
            <w:vAlign w:val="center"/>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28</w:t>
            </w:r>
          </w:p>
        </w:tc>
        <w:tc>
          <w:tcPr>
            <w:tcW w:w="829" w:type="dxa"/>
            <w:tcBorders>
              <w:top w:val="nil"/>
              <w:left w:val="nil"/>
              <w:bottom w:val="single" w:sz="4" w:space="0" w:color="auto"/>
              <w:right w:val="single" w:sz="4" w:space="0" w:color="auto"/>
            </w:tcBorders>
            <w:shd w:val="clear" w:color="auto" w:fill="auto"/>
            <w:vAlign w:val="center"/>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1142</w:t>
            </w:r>
          </w:p>
        </w:tc>
        <w:tc>
          <w:tcPr>
            <w:tcW w:w="1218" w:type="dxa"/>
            <w:tcBorders>
              <w:top w:val="nil"/>
              <w:left w:val="nil"/>
              <w:bottom w:val="single" w:sz="4" w:space="0" w:color="auto"/>
              <w:right w:val="single" w:sz="4" w:space="0" w:color="auto"/>
            </w:tcBorders>
          </w:tcPr>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br/>
              <w:t>78</w:t>
            </w:r>
          </w:p>
          <w:p w:rsidR="009026F3" w:rsidRPr="00C520B8" w:rsidRDefault="009026F3" w:rsidP="002B39B3">
            <w:pPr>
              <w:spacing w:after="0" w:line="240" w:lineRule="auto"/>
              <w:jc w:val="center"/>
              <w:rPr>
                <w:rFonts w:ascii="Times New Roman" w:hAnsi="Times New Roman" w:cs="Times New Roman"/>
                <w:color w:val="000000"/>
                <w:sz w:val="24"/>
                <w:szCs w:val="24"/>
              </w:rPr>
            </w:pPr>
          </w:p>
        </w:tc>
        <w:tc>
          <w:tcPr>
            <w:tcW w:w="1729" w:type="dxa"/>
            <w:tcBorders>
              <w:top w:val="nil"/>
              <w:left w:val="nil"/>
              <w:bottom w:val="single" w:sz="4" w:space="0" w:color="auto"/>
              <w:right w:val="single" w:sz="4" w:space="0" w:color="auto"/>
            </w:tcBorders>
          </w:tcPr>
          <w:p w:rsidR="009026F3" w:rsidRPr="00C520B8" w:rsidRDefault="009026F3" w:rsidP="002B39B3">
            <w:pPr>
              <w:spacing w:after="0" w:line="240" w:lineRule="auto"/>
              <w:jc w:val="center"/>
              <w:rPr>
                <w:rFonts w:ascii="Times New Roman" w:hAnsi="Times New Roman" w:cs="Times New Roman"/>
                <w:color w:val="000000"/>
                <w:sz w:val="24"/>
                <w:szCs w:val="24"/>
              </w:rPr>
            </w:pPr>
          </w:p>
          <w:p w:rsidR="009026F3" w:rsidRPr="00C520B8" w:rsidRDefault="009026F3" w:rsidP="002B39B3">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1.98</w:t>
            </w:r>
          </w:p>
        </w:tc>
      </w:tr>
    </w:tbl>
    <w:p w:rsidR="000B4A88" w:rsidRPr="00C520B8" w:rsidRDefault="000B4A88" w:rsidP="000B4A88">
      <w:pPr>
        <w:spacing w:after="0" w:line="240" w:lineRule="auto"/>
        <w:jc w:val="center"/>
        <w:rPr>
          <w:rFonts w:ascii="Times New Roman" w:hAnsi="Times New Roman" w:cs="Times New Roman"/>
          <w:b/>
          <w:sz w:val="24"/>
          <w:szCs w:val="24"/>
        </w:rPr>
      </w:pPr>
    </w:p>
    <w:p w:rsidR="000B4A88" w:rsidRDefault="000B4A88"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220E13" w:rsidRDefault="00220E13" w:rsidP="000B4A88">
      <w:pPr>
        <w:spacing w:after="0" w:line="240" w:lineRule="auto"/>
        <w:jc w:val="center"/>
        <w:rPr>
          <w:rFonts w:ascii="Times New Roman" w:hAnsi="Times New Roman" w:cs="Times New Roman"/>
          <w:b/>
          <w:sz w:val="24"/>
          <w:szCs w:val="24"/>
        </w:rPr>
      </w:pPr>
    </w:p>
    <w:p w:rsidR="000B4A88" w:rsidRPr="00C520B8" w:rsidRDefault="00EA2E9B" w:rsidP="000B4A88">
      <w:pPr>
        <w:spacing w:after="0" w:line="240" w:lineRule="auto"/>
        <w:jc w:val="center"/>
        <w:rPr>
          <w:rFonts w:ascii="Times New Roman" w:hAnsi="Times New Roman" w:cs="Times New Roman"/>
          <w:b/>
          <w:sz w:val="24"/>
          <w:szCs w:val="24"/>
        </w:rPr>
      </w:pPr>
      <w:r w:rsidRPr="00EA2E9B">
        <w:rPr>
          <w:rFonts w:ascii="Times New Roman" w:hAnsi="Times New Roman" w:cs="Times New Roman"/>
          <w:bCs/>
          <w:sz w:val="24"/>
          <w:szCs w:val="24"/>
        </w:rPr>
        <w:lastRenderedPageBreak/>
        <w:t xml:space="preserve">TABLE </w:t>
      </w:r>
      <w:r w:rsidR="00C55346">
        <w:rPr>
          <w:rFonts w:ascii="Times New Roman" w:hAnsi="Times New Roman" w:cs="Times New Roman"/>
          <w:bCs/>
          <w:sz w:val="24"/>
          <w:szCs w:val="24"/>
        </w:rPr>
        <w:t>S</w:t>
      </w:r>
      <w:r w:rsidR="00220E13">
        <w:rPr>
          <w:rFonts w:ascii="Times New Roman" w:hAnsi="Times New Roman" w:cs="Times New Roman"/>
          <w:bCs/>
          <w:sz w:val="24"/>
          <w:szCs w:val="24"/>
        </w:rPr>
        <w:t>II.</w:t>
      </w:r>
      <w:r w:rsidR="000B4A88" w:rsidRPr="00EA2E9B">
        <w:rPr>
          <w:rFonts w:ascii="Times New Roman" w:hAnsi="Times New Roman" w:cs="Times New Roman"/>
          <w:bCs/>
          <w:sz w:val="24"/>
          <w:szCs w:val="24"/>
        </w:rPr>
        <w:t xml:space="preserve"> Contribution of different strengthening mechanisms and predicted values of tensile</w:t>
      </w:r>
      <w:r w:rsidR="000B4A88" w:rsidRPr="00B40B41">
        <w:rPr>
          <w:rFonts w:ascii="Times New Roman" w:hAnsi="Times New Roman" w:cs="Times New Roman"/>
          <w:bCs/>
          <w:sz w:val="24"/>
          <w:szCs w:val="24"/>
        </w:rPr>
        <w:t xml:space="preserve"> yield strength of Mg-SiO</w:t>
      </w:r>
      <w:r w:rsidR="000B4A88" w:rsidRPr="00B40B41">
        <w:rPr>
          <w:rFonts w:ascii="Times New Roman" w:hAnsi="Times New Roman" w:cs="Times New Roman"/>
          <w:bCs/>
          <w:sz w:val="24"/>
          <w:szCs w:val="24"/>
          <w:vertAlign w:val="subscript"/>
        </w:rPr>
        <w:t>2</w:t>
      </w:r>
      <w:r w:rsidR="000B4A88" w:rsidRPr="00B40B41">
        <w:rPr>
          <w:rFonts w:ascii="Times New Roman" w:hAnsi="Times New Roman" w:cs="Times New Roman"/>
          <w:bCs/>
          <w:sz w:val="24"/>
          <w:szCs w:val="24"/>
        </w:rPr>
        <w:t xml:space="preserve"> nanocomposites</w:t>
      </w:r>
    </w:p>
    <w:p w:rsidR="000B4A88" w:rsidRPr="00C520B8" w:rsidRDefault="000B4A88" w:rsidP="000B4A88">
      <w:pPr>
        <w:spacing w:after="0" w:line="240" w:lineRule="auto"/>
        <w:jc w:val="center"/>
        <w:rPr>
          <w:rFonts w:ascii="Times New Roman" w:hAnsi="Times New Roman" w:cs="Times New Roman"/>
          <w:sz w:val="24"/>
          <w:szCs w:val="24"/>
        </w:rPr>
      </w:pPr>
    </w:p>
    <w:tbl>
      <w:tblPr>
        <w:tblW w:w="6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03"/>
        <w:gridCol w:w="1509"/>
        <w:gridCol w:w="964"/>
        <w:gridCol w:w="1080"/>
        <w:gridCol w:w="1309"/>
      </w:tblGrid>
      <w:tr w:rsidR="000B4A88" w:rsidRPr="00C520B8" w:rsidTr="004C4F57">
        <w:trPr>
          <w:trHeight w:val="576"/>
          <w:jc w:val="center"/>
        </w:trPr>
        <w:tc>
          <w:tcPr>
            <w:tcW w:w="787" w:type="dxa"/>
            <w:shd w:val="clear" w:color="000000" w:fill="FFFFFF"/>
            <w:vAlign w:val="center"/>
          </w:tcPr>
          <w:p w:rsidR="000B4A88" w:rsidRPr="00C520B8" w:rsidRDefault="000B4A88" w:rsidP="004C4F57">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Sl. No</w:t>
            </w:r>
          </w:p>
        </w:tc>
        <w:tc>
          <w:tcPr>
            <w:tcW w:w="1244" w:type="dxa"/>
            <w:shd w:val="clear" w:color="000000" w:fill="FFFFFF"/>
            <w:vAlign w:val="center"/>
          </w:tcPr>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Material</w:t>
            </w:r>
          </w:p>
          <w:p w:rsidR="000B4A88" w:rsidRPr="00C520B8" w:rsidRDefault="000B4A88" w:rsidP="004C4F57">
            <w:pPr>
              <w:spacing w:after="0" w:line="240" w:lineRule="auto"/>
              <w:jc w:val="center"/>
              <w:rPr>
                <w:rFonts w:ascii="Times New Roman" w:hAnsi="Times New Roman" w:cs="Times New Roman"/>
                <w:color w:val="000000"/>
                <w:sz w:val="24"/>
                <w:szCs w:val="24"/>
              </w:rPr>
            </w:pPr>
          </w:p>
          <w:p w:rsidR="000B4A88" w:rsidRPr="00C520B8" w:rsidRDefault="000B4A88" w:rsidP="004C4F57">
            <w:pPr>
              <w:spacing w:after="0" w:line="240" w:lineRule="auto"/>
              <w:jc w:val="center"/>
              <w:rPr>
                <w:rFonts w:ascii="Times New Roman" w:hAnsi="Times New Roman" w:cs="Times New Roman"/>
                <w:color w:val="000000"/>
                <w:sz w:val="24"/>
                <w:szCs w:val="24"/>
              </w:rPr>
            </w:pPr>
          </w:p>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color w:val="000000"/>
                <w:sz w:val="24"/>
                <w:szCs w:val="24"/>
              </w:rPr>
              <w:t>(vol. %)</w:t>
            </w:r>
          </w:p>
        </w:tc>
        <w:tc>
          <w:tcPr>
            <w:tcW w:w="1402" w:type="dxa"/>
            <w:shd w:val="clear" w:color="000000" w:fill="FFFFFF"/>
            <w:noWrap/>
            <w:vAlign w:val="center"/>
            <w:hideMark/>
          </w:tcPr>
          <w:p w:rsidR="000B4A88" w:rsidRPr="00C520B8" w:rsidRDefault="000B4A88" w:rsidP="004C4F57">
            <w:pPr>
              <w:spacing w:after="0" w:line="240" w:lineRule="auto"/>
              <w:jc w:val="center"/>
              <w:rPr>
                <w:rFonts w:ascii="Times New Roman" w:hAnsi="Times New Roman" w:cs="Times New Roman"/>
                <w:sz w:val="24"/>
                <w:szCs w:val="24"/>
              </w:rPr>
            </w:pPr>
          </w:p>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0.2% TYS</w:t>
            </w:r>
          </w:p>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 xml:space="preserve">Experimental </w:t>
            </w:r>
            <w:r w:rsidRPr="00C520B8">
              <w:rPr>
                <w:rFonts w:ascii="Times New Roman" w:hAnsi="Times New Roman" w:cs="Times New Roman"/>
                <w:sz w:val="24"/>
                <w:szCs w:val="24"/>
              </w:rPr>
              <w:br/>
            </w:r>
          </w:p>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(MPa)</w:t>
            </w:r>
          </w:p>
          <w:p w:rsidR="000B4A88" w:rsidRPr="00C520B8" w:rsidRDefault="000B4A88" w:rsidP="004C4F57">
            <w:pPr>
              <w:spacing w:after="0" w:line="240" w:lineRule="auto"/>
              <w:jc w:val="center"/>
              <w:rPr>
                <w:rFonts w:ascii="Times New Roman" w:hAnsi="Times New Roman" w:cs="Times New Roman"/>
                <w:sz w:val="24"/>
                <w:szCs w:val="24"/>
              </w:rPr>
            </w:pPr>
          </w:p>
        </w:tc>
        <w:tc>
          <w:tcPr>
            <w:tcW w:w="1022" w:type="dxa"/>
            <w:shd w:val="clear" w:color="000000" w:fill="FFFFFF"/>
          </w:tcPr>
          <w:p w:rsidR="000B4A88" w:rsidRPr="00C520B8" w:rsidRDefault="000B4A88" w:rsidP="004C4F57">
            <w:pPr>
              <w:spacing w:after="0" w:line="240" w:lineRule="auto"/>
              <w:jc w:val="center"/>
              <w:rPr>
                <w:rFonts w:ascii="Times New Roman" w:hAnsi="Times New Roman" w:cs="Times New Roman"/>
                <w:sz w:val="24"/>
                <w:szCs w:val="24"/>
              </w:rPr>
            </w:pPr>
          </w:p>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σ</w:t>
            </w:r>
            <w:r w:rsidRPr="00C520B8">
              <w:rPr>
                <w:rFonts w:ascii="Times New Roman" w:hAnsi="Times New Roman" w:cs="Times New Roman"/>
                <w:sz w:val="24"/>
                <w:szCs w:val="24"/>
                <w:vertAlign w:val="subscript"/>
              </w:rPr>
              <w:t>Orowan</w:t>
            </w:r>
            <w:r w:rsidRPr="00C520B8">
              <w:rPr>
                <w:rFonts w:ascii="Times New Roman" w:hAnsi="Times New Roman" w:cs="Times New Roman"/>
                <w:sz w:val="24"/>
                <w:szCs w:val="24"/>
                <w:vertAlign w:val="superscript"/>
              </w:rPr>
              <w:t>*</w:t>
            </w:r>
          </w:p>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br/>
            </w:r>
          </w:p>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(MPa)</w:t>
            </w:r>
          </w:p>
        </w:tc>
        <w:tc>
          <w:tcPr>
            <w:tcW w:w="1080" w:type="dxa"/>
            <w:shd w:val="clear" w:color="000000" w:fill="FFFFFF"/>
            <w:noWrap/>
            <w:vAlign w:val="center"/>
          </w:tcPr>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σ</w:t>
            </w:r>
            <w:r w:rsidRPr="00C520B8">
              <w:rPr>
                <w:rFonts w:ascii="Times New Roman" w:hAnsi="Times New Roman" w:cs="Times New Roman"/>
                <w:sz w:val="24"/>
                <w:szCs w:val="24"/>
                <w:vertAlign w:val="subscript"/>
              </w:rPr>
              <w:t>Hall-Petch</w:t>
            </w:r>
          </w:p>
          <w:p w:rsidR="000B4A88" w:rsidRPr="00C520B8" w:rsidRDefault="000B4A88" w:rsidP="004C4F57">
            <w:pPr>
              <w:spacing w:after="0" w:line="240" w:lineRule="auto"/>
              <w:jc w:val="center"/>
              <w:rPr>
                <w:rFonts w:ascii="Times New Roman" w:hAnsi="Times New Roman" w:cs="Times New Roman"/>
                <w:sz w:val="24"/>
                <w:szCs w:val="24"/>
              </w:rPr>
            </w:pPr>
          </w:p>
          <w:p w:rsidR="000B4A88" w:rsidRPr="00C520B8" w:rsidRDefault="000B4A88" w:rsidP="004C4F57">
            <w:pPr>
              <w:spacing w:after="0" w:line="240" w:lineRule="auto"/>
              <w:jc w:val="center"/>
              <w:rPr>
                <w:rFonts w:ascii="Times New Roman" w:hAnsi="Times New Roman" w:cs="Times New Roman"/>
                <w:sz w:val="24"/>
                <w:szCs w:val="24"/>
              </w:rPr>
            </w:pPr>
          </w:p>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(MPa)</w:t>
            </w:r>
          </w:p>
        </w:tc>
        <w:tc>
          <w:tcPr>
            <w:tcW w:w="1218" w:type="dxa"/>
            <w:shd w:val="clear" w:color="000000" w:fill="FFFFFF"/>
          </w:tcPr>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br/>
              <w:t>0.2% TYS</w:t>
            </w:r>
          </w:p>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 xml:space="preserve">Theoretical </w:t>
            </w:r>
            <w:r w:rsidRPr="00C520B8">
              <w:rPr>
                <w:rFonts w:ascii="Times New Roman" w:hAnsi="Times New Roman" w:cs="Times New Roman"/>
                <w:sz w:val="24"/>
                <w:szCs w:val="24"/>
              </w:rPr>
              <w:br/>
            </w:r>
          </w:p>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(MPa)</w:t>
            </w:r>
          </w:p>
          <w:p w:rsidR="000B4A88" w:rsidRPr="00C520B8" w:rsidRDefault="000B4A88" w:rsidP="004C4F57">
            <w:pPr>
              <w:spacing w:after="0" w:line="240" w:lineRule="auto"/>
              <w:jc w:val="center"/>
              <w:rPr>
                <w:rFonts w:ascii="Times New Roman" w:hAnsi="Times New Roman" w:cs="Times New Roman"/>
                <w:sz w:val="24"/>
                <w:szCs w:val="24"/>
              </w:rPr>
            </w:pPr>
          </w:p>
        </w:tc>
      </w:tr>
      <w:tr w:rsidR="000B4A88" w:rsidRPr="00C520B8" w:rsidTr="004C4F57">
        <w:trPr>
          <w:trHeight w:val="576"/>
          <w:jc w:val="center"/>
        </w:trPr>
        <w:tc>
          <w:tcPr>
            <w:tcW w:w="787" w:type="dxa"/>
            <w:shd w:val="clear" w:color="000000" w:fill="FFFFFF"/>
            <w:vAlign w:val="center"/>
          </w:tcPr>
          <w:p w:rsidR="000B4A88" w:rsidRPr="00C520B8" w:rsidRDefault="000B4A88" w:rsidP="004C4F57">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1</w:t>
            </w:r>
          </w:p>
        </w:tc>
        <w:tc>
          <w:tcPr>
            <w:tcW w:w="1244" w:type="dxa"/>
            <w:shd w:val="clear" w:color="000000" w:fill="FFFFFF"/>
            <w:vAlign w:val="center"/>
          </w:tcPr>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Mg0.5SiO</w:t>
            </w:r>
            <w:r w:rsidRPr="00C520B8">
              <w:rPr>
                <w:rFonts w:ascii="Times New Roman" w:hAnsi="Times New Roman" w:cs="Times New Roman"/>
                <w:sz w:val="24"/>
                <w:szCs w:val="24"/>
                <w:vertAlign w:val="subscript"/>
              </w:rPr>
              <w:t>2</w:t>
            </w:r>
          </w:p>
        </w:tc>
        <w:tc>
          <w:tcPr>
            <w:tcW w:w="1402" w:type="dxa"/>
            <w:shd w:val="clear" w:color="000000" w:fill="FFFFFF"/>
            <w:noWrap/>
            <w:vAlign w:val="center"/>
          </w:tcPr>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85</w:t>
            </w:r>
          </w:p>
        </w:tc>
        <w:tc>
          <w:tcPr>
            <w:tcW w:w="1022" w:type="dxa"/>
            <w:shd w:val="clear" w:color="000000" w:fill="FFFFFF"/>
            <w:vAlign w:val="center"/>
          </w:tcPr>
          <w:p w:rsidR="000B4A88" w:rsidRPr="00C520B8" w:rsidRDefault="00154871" w:rsidP="004C4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1080" w:type="dxa"/>
            <w:shd w:val="clear" w:color="000000" w:fill="FFFFFF"/>
            <w:noWrap/>
            <w:vAlign w:val="center"/>
          </w:tcPr>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51</w:t>
            </w:r>
          </w:p>
        </w:tc>
        <w:tc>
          <w:tcPr>
            <w:tcW w:w="1218" w:type="dxa"/>
            <w:shd w:val="clear" w:color="000000" w:fill="FFFFFF"/>
          </w:tcPr>
          <w:p w:rsidR="000B4A88" w:rsidRPr="00C520B8" w:rsidRDefault="000B4A88" w:rsidP="004C4F57">
            <w:pPr>
              <w:spacing w:after="0" w:line="240" w:lineRule="auto"/>
              <w:jc w:val="center"/>
              <w:rPr>
                <w:rFonts w:ascii="Times New Roman" w:hAnsi="Times New Roman" w:cs="Times New Roman"/>
                <w:sz w:val="24"/>
                <w:szCs w:val="24"/>
              </w:rPr>
            </w:pPr>
          </w:p>
          <w:p w:rsidR="000B4A88" w:rsidRPr="00C520B8" w:rsidRDefault="00104343" w:rsidP="001548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54871">
              <w:rPr>
                <w:rFonts w:ascii="Times New Roman" w:hAnsi="Times New Roman" w:cs="Times New Roman"/>
                <w:sz w:val="24"/>
                <w:szCs w:val="24"/>
              </w:rPr>
              <w:t>38</w:t>
            </w:r>
          </w:p>
        </w:tc>
      </w:tr>
      <w:tr w:rsidR="000B4A88" w:rsidRPr="00C520B8" w:rsidTr="004C4F57">
        <w:trPr>
          <w:trHeight w:val="576"/>
          <w:jc w:val="center"/>
        </w:trPr>
        <w:tc>
          <w:tcPr>
            <w:tcW w:w="787" w:type="dxa"/>
            <w:shd w:val="clear" w:color="000000" w:fill="FFFFFF"/>
            <w:vAlign w:val="center"/>
          </w:tcPr>
          <w:p w:rsidR="000B4A88" w:rsidRPr="00C520B8" w:rsidRDefault="000B4A88" w:rsidP="004C4F57">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2</w:t>
            </w:r>
          </w:p>
        </w:tc>
        <w:tc>
          <w:tcPr>
            <w:tcW w:w="1244" w:type="dxa"/>
            <w:shd w:val="clear" w:color="000000" w:fill="FFFFFF"/>
            <w:vAlign w:val="center"/>
          </w:tcPr>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Mg1SiO</w:t>
            </w:r>
            <w:r w:rsidRPr="00C520B8">
              <w:rPr>
                <w:rFonts w:ascii="Times New Roman" w:hAnsi="Times New Roman" w:cs="Times New Roman"/>
                <w:sz w:val="24"/>
                <w:szCs w:val="24"/>
                <w:vertAlign w:val="subscript"/>
              </w:rPr>
              <w:t>2</w:t>
            </w:r>
          </w:p>
        </w:tc>
        <w:tc>
          <w:tcPr>
            <w:tcW w:w="1402" w:type="dxa"/>
            <w:shd w:val="clear" w:color="000000" w:fill="FFFFFF"/>
            <w:noWrap/>
            <w:vAlign w:val="center"/>
          </w:tcPr>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94</w:t>
            </w:r>
          </w:p>
        </w:tc>
        <w:tc>
          <w:tcPr>
            <w:tcW w:w="1022" w:type="dxa"/>
            <w:shd w:val="clear" w:color="000000" w:fill="FFFFFF"/>
            <w:vAlign w:val="center"/>
          </w:tcPr>
          <w:p w:rsidR="000B4A88" w:rsidRPr="00C520B8" w:rsidRDefault="00154871" w:rsidP="004C4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1080" w:type="dxa"/>
            <w:shd w:val="clear" w:color="000000" w:fill="FFFFFF"/>
            <w:noWrap/>
            <w:vAlign w:val="center"/>
          </w:tcPr>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54</w:t>
            </w:r>
          </w:p>
        </w:tc>
        <w:tc>
          <w:tcPr>
            <w:tcW w:w="1218" w:type="dxa"/>
            <w:shd w:val="clear" w:color="000000" w:fill="FFFFFF"/>
          </w:tcPr>
          <w:p w:rsidR="000B4A88" w:rsidRPr="00C520B8" w:rsidRDefault="000B4A88" w:rsidP="004C4F57">
            <w:pPr>
              <w:spacing w:after="0" w:line="240" w:lineRule="auto"/>
              <w:jc w:val="center"/>
              <w:rPr>
                <w:rFonts w:ascii="Times New Roman" w:hAnsi="Times New Roman" w:cs="Times New Roman"/>
                <w:sz w:val="24"/>
                <w:szCs w:val="24"/>
              </w:rPr>
            </w:pPr>
          </w:p>
          <w:p w:rsidR="000B4A88" w:rsidRPr="00C520B8" w:rsidRDefault="00154871" w:rsidP="004C4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w:t>
            </w:r>
          </w:p>
        </w:tc>
      </w:tr>
      <w:tr w:rsidR="000B4A88" w:rsidRPr="00C520B8" w:rsidTr="004C4F57">
        <w:trPr>
          <w:trHeight w:val="576"/>
          <w:jc w:val="center"/>
        </w:trPr>
        <w:tc>
          <w:tcPr>
            <w:tcW w:w="787" w:type="dxa"/>
            <w:shd w:val="clear" w:color="000000" w:fill="FFFFFF"/>
            <w:vAlign w:val="center"/>
          </w:tcPr>
          <w:p w:rsidR="000B4A88" w:rsidRPr="00C520B8" w:rsidRDefault="000B4A88" w:rsidP="004C4F57">
            <w:pPr>
              <w:spacing w:after="0" w:line="240" w:lineRule="auto"/>
              <w:jc w:val="center"/>
              <w:rPr>
                <w:rFonts w:ascii="Times New Roman" w:hAnsi="Times New Roman" w:cs="Times New Roman"/>
                <w:color w:val="000000"/>
                <w:sz w:val="24"/>
                <w:szCs w:val="24"/>
              </w:rPr>
            </w:pPr>
            <w:r w:rsidRPr="00C520B8">
              <w:rPr>
                <w:rFonts w:ascii="Times New Roman" w:hAnsi="Times New Roman" w:cs="Times New Roman"/>
                <w:color w:val="000000"/>
                <w:sz w:val="24"/>
                <w:szCs w:val="24"/>
              </w:rPr>
              <w:t>3</w:t>
            </w:r>
          </w:p>
        </w:tc>
        <w:tc>
          <w:tcPr>
            <w:tcW w:w="1244" w:type="dxa"/>
            <w:shd w:val="clear" w:color="000000" w:fill="FFFFFF"/>
            <w:vAlign w:val="center"/>
          </w:tcPr>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Mg2SiO</w:t>
            </w:r>
            <w:r w:rsidRPr="00C520B8">
              <w:rPr>
                <w:rFonts w:ascii="Times New Roman" w:hAnsi="Times New Roman" w:cs="Times New Roman"/>
                <w:sz w:val="24"/>
                <w:szCs w:val="24"/>
                <w:vertAlign w:val="subscript"/>
              </w:rPr>
              <w:t>2</w:t>
            </w:r>
          </w:p>
        </w:tc>
        <w:tc>
          <w:tcPr>
            <w:tcW w:w="1402" w:type="dxa"/>
            <w:shd w:val="clear" w:color="000000" w:fill="FFFFFF"/>
            <w:noWrap/>
            <w:vAlign w:val="center"/>
          </w:tcPr>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114</w:t>
            </w:r>
          </w:p>
        </w:tc>
        <w:tc>
          <w:tcPr>
            <w:tcW w:w="1022" w:type="dxa"/>
            <w:shd w:val="clear" w:color="000000" w:fill="FFFFFF"/>
            <w:vAlign w:val="center"/>
          </w:tcPr>
          <w:p w:rsidR="000B4A88" w:rsidRPr="00C520B8" w:rsidRDefault="00154871" w:rsidP="004C4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1080" w:type="dxa"/>
            <w:shd w:val="clear" w:color="000000" w:fill="FFFFFF"/>
            <w:noWrap/>
            <w:vAlign w:val="center"/>
          </w:tcPr>
          <w:p w:rsidR="000B4A88" w:rsidRPr="00C520B8" w:rsidRDefault="000B4A88" w:rsidP="004C4F57">
            <w:pPr>
              <w:spacing w:after="0" w:line="240" w:lineRule="auto"/>
              <w:jc w:val="center"/>
              <w:rPr>
                <w:rFonts w:ascii="Times New Roman" w:hAnsi="Times New Roman" w:cs="Times New Roman"/>
                <w:sz w:val="24"/>
                <w:szCs w:val="24"/>
              </w:rPr>
            </w:pPr>
            <w:r w:rsidRPr="00C520B8">
              <w:rPr>
                <w:rFonts w:ascii="Times New Roman" w:hAnsi="Times New Roman" w:cs="Times New Roman"/>
                <w:sz w:val="24"/>
                <w:szCs w:val="24"/>
              </w:rPr>
              <w:t>58</w:t>
            </w:r>
          </w:p>
        </w:tc>
        <w:tc>
          <w:tcPr>
            <w:tcW w:w="1218" w:type="dxa"/>
            <w:shd w:val="clear" w:color="000000" w:fill="FFFFFF"/>
          </w:tcPr>
          <w:p w:rsidR="000B4A88" w:rsidRPr="00C520B8" w:rsidRDefault="000B4A88" w:rsidP="004C4F57">
            <w:pPr>
              <w:spacing w:after="0" w:line="240" w:lineRule="auto"/>
              <w:jc w:val="center"/>
              <w:rPr>
                <w:rFonts w:ascii="Times New Roman" w:hAnsi="Times New Roman" w:cs="Times New Roman"/>
                <w:sz w:val="24"/>
                <w:szCs w:val="24"/>
              </w:rPr>
            </w:pPr>
          </w:p>
          <w:p w:rsidR="000B4A88" w:rsidRPr="00C520B8" w:rsidRDefault="00154871" w:rsidP="004C4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r>
    </w:tbl>
    <w:p w:rsidR="000B4A88" w:rsidRPr="00C520B8" w:rsidRDefault="000B4A88" w:rsidP="000B4A88">
      <w:pPr>
        <w:spacing w:after="0" w:line="480" w:lineRule="auto"/>
        <w:jc w:val="both"/>
        <w:rPr>
          <w:rFonts w:ascii="Times New Roman" w:hAnsi="Times New Roman" w:cs="Times New Roman"/>
          <w:sz w:val="24"/>
          <w:szCs w:val="24"/>
        </w:rPr>
      </w:pPr>
      <w:r w:rsidRPr="00C520B8">
        <w:rPr>
          <w:rFonts w:ascii="Times New Roman" w:hAnsi="Times New Roman" w:cs="Times New Roman"/>
          <w:sz w:val="24"/>
          <w:szCs w:val="24"/>
        </w:rPr>
        <w:tab/>
      </w:r>
      <w:r w:rsidRPr="00C520B8">
        <w:rPr>
          <w:rFonts w:ascii="Times New Roman" w:hAnsi="Times New Roman" w:cs="Times New Roman"/>
          <w:sz w:val="24"/>
          <w:szCs w:val="24"/>
        </w:rPr>
        <w:tab/>
        <w:t>* Experimentally calculated Orowan strengthening contribution</w:t>
      </w:r>
    </w:p>
    <w:p w:rsidR="000B4A88" w:rsidRDefault="000B4A88" w:rsidP="002F4D83">
      <w:pPr>
        <w:rPr>
          <w:rFonts w:ascii="Times New Roman" w:hAnsi="Times New Roman" w:cs="Times New Roman"/>
          <w:b/>
          <w:sz w:val="24"/>
          <w:szCs w:val="24"/>
        </w:rPr>
      </w:pPr>
    </w:p>
    <w:p w:rsidR="000B4A88" w:rsidRDefault="000B4A88" w:rsidP="002F4D83">
      <w:pPr>
        <w:rPr>
          <w:rFonts w:ascii="Times New Roman" w:hAnsi="Times New Roman" w:cs="Times New Roman"/>
          <w:b/>
          <w:sz w:val="24"/>
          <w:szCs w:val="24"/>
        </w:rPr>
      </w:pPr>
    </w:p>
    <w:p w:rsidR="000B4A88" w:rsidRDefault="000B4A88" w:rsidP="002F4D83">
      <w:pPr>
        <w:rPr>
          <w:rFonts w:ascii="Times New Roman" w:hAnsi="Times New Roman" w:cs="Times New Roman"/>
          <w:b/>
          <w:sz w:val="24"/>
          <w:szCs w:val="24"/>
        </w:rPr>
      </w:pPr>
    </w:p>
    <w:p w:rsidR="000B4A88" w:rsidRDefault="000B4A88" w:rsidP="002F4D83">
      <w:pPr>
        <w:rPr>
          <w:rFonts w:ascii="Times New Roman" w:hAnsi="Times New Roman" w:cs="Times New Roman"/>
          <w:b/>
          <w:sz w:val="24"/>
          <w:szCs w:val="24"/>
        </w:rPr>
      </w:pPr>
    </w:p>
    <w:p w:rsidR="000B4A88" w:rsidRDefault="000B4A88" w:rsidP="002F4D83">
      <w:pPr>
        <w:rPr>
          <w:rFonts w:ascii="Times New Roman" w:hAnsi="Times New Roman" w:cs="Times New Roman"/>
          <w:b/>
          <w:sz w:val="24"/>
          <w:szCs w:val="24"/>
        </w:rPr>
      </w:pPr>
    </w:p>
    <w:p w:rsidR="000B4A88" w:rsidRDefault="000B4A88" w:rsidP="002F4D83">
      <w:pPr>
        <w:rPr>
          <w:rFonts w:ascii="Times New Roman" w:hAnsi="Times New Roman" w:cs="Times New Roman"/>
          <w:b/>
          <w:sz w:val="24"/>
          <w:szCs w:val="24"/>
        </w:rPr>
      </w:pPr>
    </w:p>
    <w:p w:rsidR="000B4A88" w:rsidRDefault="000B4A88" w:rsidP="002F4D83">
      <w:pPr>
        <w:rPr>
          <w:rFonts w:ascii="Times New Roman" w:hAnsi="Times New Roman" w:cs="Times New Roman"/>
          <w:b/>
          <w:sz w:val="24"/>
          <w:szCs w:val="24"/>
        </w:rPr>
      </w:pPr>
    </w:p>
    <w:p w:rsidR="000B4A88" w:rsidRDefault="000B4A88" w:rsidP="002F4D83">
      <w:pPr>
        <w:rPr>
          <w:rFonts w:ascii="Times New Roman" w:hAnsi="Times New Roman" w:cs="Times New Roman"/>
          <w:b/>
          <w:sz w:val="24"/>
          <w:szCs w:val="24"/>
        </w:rPr>
      </w:pPr>
    </w:p>
    <w:p w:rsidR="000B4A88" w:rsidRDefault="000B4A88" w:rsidP="002F4D83">
      <w:pPr>
        <w:rPr>
          <w:rFonts w:ascii="Times New Roman" w:hAnsi="Times New Roman" w:cs="Times New Roman"/>
          <w:b/>
          <w:sz w:val="24"/>
          <w:szCs w:val="24"/>
        </w:rPr>
      </w:pPr>
    </w:p>
    <w:p w:rsidR="000B4A88" w:rsidRDefault="000B4A88" w:rsidP="002F4D83">
      <w:pPr>
        <w:rPr>
          <w:rFonts w:ascii="Times New Roman" w:hAnsi="Times New Roman" w:cs="Times New Roman"/>
          <w:b/>
          <w:sz w:val="24"/>
          <w:szCs w:val="24"/>
        </w:rPr>
      </w:pPr>
    </w:p>
    <w:p w:rsidR="000B4A88" w:rsidRDefault="000B4A88" w:rsidP="002F4D83">
      <w:pPr>
        <w:rPr>
          <w:rFonts w:ascii="Times New Roman" w:hAnsi="Times New Roman" w:cs="Times New Roman"/>
          <w:b/>
          <w:sz w:val="24"/>
          <w:szCs w:val="24"/>
        </w:rPr>
      </w:pPr>
    </w:p>
    <w:p w:rsidR="000B4A88" w:rsidRDefault="000B4A88" w:rsidP="002F4D83">
      <w:pPr>
        <w:rPr>
          <w:rFonts w:ascii="Times New Roman" w:hAnsi="Times New Roman" w:cs="Times New Roman"/>
          <w:b/>
          <w:sz w:val="24"/>
          <w:szCs w:val="24"/>
        </w:rPr>
      </w:pPr>
    </w:p>
    <w:p w:rsidR="000B4A88" w:rsidRDefault="000B4A88" w:rsidP="002F4D83">
      <w:pPr>
        <w:rPr>
          <w:rFonts w:ascii="Times New Roman" w:hAnsi="Times New Roman" w:cs="Times New Roman"/>
          <w:b/>
          <w:sz w:val="24"/>
          <w:szCs w:val="24"/>
        </w:rPr>
      </w:pPr>
    </w:p>
    <w:p w:rsidR="000B4A88" w:rsidRDefault="000B4A88" w:rsidP="002F4D83">
      <w:pPr>
        <w:rPr>
          <w:rFonts w:ascii="Times New Roman" w:hAnsi="Times New Roman" w:cs="Times New Roman"/>
          <w:b/>
          <w:sz w:val="24"/>
          <w:szCs w:val="24"/>
        </w:rPr>
      </w:pPr>
    </w:p>
    <w:p w:rsidR="000B4A88" w:rsidRDefault="000B4A88" w:rsidP="002F4D83">
      <w:pPr>
        <w:rPr>
          <w:rFonts w:ascii="Times New Roman" w:hAnsi="Times New Roman" w:cs="Times New Roman"/>
          <w:b/>
          <w:sz w:val="24"/>
          <w:szCs w:val="24"/>
        </w:rPr>
      </w:pPr>
    </w:p>
    <w:p w:rsidR="000B4A88" w:rsidRDefault="000B4A88" w:rsidP="002F4D83">
      <w:pPr>
        <w:rPr>
          <w:rFonts w:ascii="Times New Roman" w:hAnsi="Times New Roman" w:cs="Times New Roman"/>
          <w:b/>
          <w:sz w:val="24"/>
          <w:szCs w:val="24"/>
        </w:rPr>
      </w:pPr>
    </w:p>
    <w:p w:rsidR="000B4A88" w:rsidRDefault="000B4A88" w:rsidP="002F4D83">
      <w:pPr>
        <w:rPr>
          <w:rFonts w:ascii="Times New Roman" w:hAnsi="Times New Roman" w:cs="Times New Roman"/>
          <w:b/>
          <w:sz w:val="24"/>
          <w:szCs w:val="24"/>
        </w:rPr>
      </w:pPr>
    </w:p>
    <w:p w:rsidR="000B4A88" w:rsidRDefault="000B4A88" w:rsidP="002F4D83">
      <w:pPr>
        <w:rPr>
          <w:rFonts w:ascii="Times New Roman" w:hAnsi="Times New Roman" w:cs="Times New Roman"/>
          <w:b/>
          <w:sz w:val="24"/>
          <w:szCs w:val="24"/>
        </w:rPr>
      </w:pPr>
    </w:p>
    <w:p w:rsidR="000B4A88" w:rsidRDefault="000B4A88" w:rsidP="002F4D83">
      <w:pPr>
        <w:rPr>
          <w:rFonts w:ascii="Times New Roman" w:hAnsi="Times New Roman" w:cs="Times New Roman"/>
          <w:b/>
          <w:sz w:val="24"/>
          <w:szCs w:val="24"/>
        </w:rPr>
      </w:pPr>
    </w:p>
    <w:p w:rsidR="00EA2E9B" w:rsidRPr="00AA0A85" w:rsidRDefault="00EA2E9B" w:rsidP="0085583C">
      <w:pPr>
        <w:rPr>
          <w:rFonts w:ascii="Times New Roman" w:hAnsi="Times New Roman" w:cs="Times New Roman"/>
          <w:sz w:val="24"/>
          <w:szCs w:val="24"/>
          <w:vertAlign w:val="subscript"/>
        </w:rPr>
      </w:pPr>
    </w:p>
    <w:sectPr w:rsidR="00EA2E9B" w:rsidRPr="00AA0A8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A75" w:rsidRDefault="00925A75" w:rsidP="00AA7E61">
      <w:pPr>
        <w:spacing w:after="0" w:line="240" w:lineRule="auto"/>
      </w:pPr>
      <w:r>
        <w:separator/>
      </w:r>
    </w:p>
  </w:endnote>
  <w:endnote w:type="continuationSeparator" w:id="0">
    <w:p w:rsidR="00925A75" w:rsidRDefault="00925A75" w:rsidP="00AA7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8896496"/>
      <w:docPartObj>
        <w:docPartGallery w:val="Page Numbers (Bottom of Page)"/>
        <w:docPartUnique/>
      </w:docPartObj>
    </w:sdtPr>
    <w:sdtEndPr>
      <w:rPr>
        <w:noProof/>
      </w:rPr>
    </w:sdtEndPr>
    <w:sdtContent>
      <w:p w:rsidR="002B39B3" w:rsidRDefault="002B39B3">
        <w:pPr>
          <w:pStyle w:val="Footer"/>
          <w:jc w:val="center"/>
        </w:pPr>
        <w:r>
          <w:rPr>
            <w:noProof w:val="0"/>
          </w:rPr>
          <w:fldChar w:fldCharType="begin"/>
        </w:r>
        <w:r>
          <w:instrText xml:space="preserve"> PAGE   \* MERGEFORMAT </w:instrText>
        </w:r>
        <w:r>
          <w:rPr>
            <w:noProof w:val="0"/>
          </w:rPr>
          <w:fldChar w:fldCharType="separate"/>
        </w:r>
        <w:r w:rsidR="005333F4">
          <w:t>1</w:t>
        </w:r>
        <w:r>
          <w:fldChar w:fldCharType="end"/>
        </w:r>
      </w:p>
    </w:sdtContent>
  </w:sdt>
  <w:p w:rsidR="002B39B3" w:rsidRDefault="002B3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A75" w:rsidRDefault="00925A75" w:rsidP="00AA7E61">
      <w:pPr>
        <w:spacing w:after="0" w:line="240" w:lineRule="auto"/>
      </w:pPr>
      <w:r>
        <w:separator/>
      </w:r>
    </w:p>
  </w:footnote>
  <w:footnote w:type="continuationSeparator" w:id="0">
    <w:p w:rsidR="00925A75" w:rsidRDefault="00925A75" w:rsidP="00AA7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699"/>
    <w:multiLevelType w:val="hybridMultilevel"/>
    <w:tmpl w:val="8CE47B5A"/>
    <w:lvl w:ilvl="0" w:tplc="97EA7706">
      <w:start w:val="1"/>
      <w:numFmt w:val="lowerLetter"/>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1" w15:restartNumberingAfterBreak="0">
    <w:nsid w:val="121A279F"/>
    <w:multiLevelType w:val="hybridMultilevel"/>
    <w:tmpl w:val="17CE9AC6"/>
    <w:lvl w:ilvl="0" w:tplc="6CECF8E6">
      <w:start w:val="1"/>
      <w:numFmt w:val="lowerLetter"/>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2" w15:restartNumberingAfterBreak="0">
    <w:nsid w:val="146E7D9E"/>
    <w:multiLevelType w:val="hybridMultilevel"/>
    <w:tmpl w:val="F73440E0"/>
    <w:lvl w:ilvl="0" w:tplc="DE68D56A">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 w15:restartNumberingAfterBreak="0">
    <w:nsid w:val="162003A5"/>
    <w:multiLevelType w:val="hybridMultilevel"/>
    <w:tmpl w:val="EC7ABD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C1842"/>
    <w:multiLevelType w:val="hybridMultilevel"/>
    <w:tmpl w:val="576C1FC0"/>
    <w:lvl w:ilvl="0" w:tplc="C602DF18">
      <w:start w:val="1"/>
      <w:numFmt w:val="lowerLetter"/>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775415"/>
    <w:multiLevelType w:val="hybridMultilevel"/>
    <w:tmpl w:val="53E85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17ACA"/>
    <w:multiLevelType w:val="hybridMultilevel"/>
    <w:tmpl w:val="5084553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77040B"/>
    <w:multiLevelType w:val="hybridMultilevel"/>
    <w:tmpl w:val="F73440E0"/>
    <w:lvl w:ilvl="0" w:tplc="DE68D56A">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8" w15:restartNumberingAfterBreak="0">
    <w:nsid w:val="5EE41548"/>
    <w:multiLevelType w:val="hybridMultilevel"/>
    <w:tmpl w:val="29224E66"/>
    <w:lvl w:ilvl="0" w:tplc="5E30DF7C">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9" w15:restartNumberingAfterBreak="0">
    <w:nsid w:val="73A54CC5"/>
    <w:multiLevelType w:val="hybridMultilevel"/>
    <w:tmpl w:val="E240322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5"/>
  </w:num>
  <w:num w:numId="5">
    <w:abstractNumId w:val="1"/>
  </w:num>
  <w:num w:numId="6">
    <w:abstractNumId w:val="0"/>
  </w:num>
  <w:num w:numId="7">
    <w:abstractNumId w:val="7"/>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aterials Characterization_JM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rw0dtp8dt2tze5pd0x9a08rw9w5avwxdw9&quot;&gt;My EndNote Library&lt;record-ids&gt;&lt;item&gt;4&lt;/item&gt;&lt;item&gt;30&lt;/item&gt;&lt;item&gt;33&lt;/item&gt;&lt;item&gt;90&lt;/item&gt;&lt;item&gt;91&lt;/item&gt;&lt;item&gt;92&lt;/item&gt;&lt;item&gt;93&lt;/item&gt;&lt;item&gt;94&lt;/item&gt;&lt;item&gt;95&lt;/item&gt;&lt;item&gt;97&lt;/item&gt;&lt;item&gt;120&lt;/item&gt;&lt;item&gt;121&lt;/item&gt;&lt;item&gt;122&lt;/item&gt;&lt;item&gt;182&lt;/item&gt;&lt;/record-ids&gt;&lt;/item&gt;&lt;/Libraries&gt;"/>
  </w:docVars>
  <w:rsids>
    <w:rsidRoot w:val="00C923A0"/>
    <w:rsid w:val="000011FE"/>
    <w:rsid w:val="000020C5"/>
    <w:rsid w:val="00005024"/>
    <w:rsid w:val="00006754"/>
    <w:rsid w:val="00012D66"/>
    <w:rsid w:val="00026CB1"/>
    <w:rsid w:val="000270D1"/>
    <w:rsid w:val="00027DA9"/>
    <w:rsid w:val="00032383"/>
    <w:rsid w:val="00040F38"/>
    <w:rsid w:val="000420E3"/>
    <w:rsid w:val="00042587"/>
    <w:rsid w:val="00044C2D"/>
    <w:rsid w:val="00045C73"/>
    <w:rsid w:val="000470F3"/>
    <w:rsid w:val="0004740C"/>
    <w:rsid w:val="00054948"/>
    <w:rsid w:val="00055D23"/>
    <w:rsid w:val="00055FC3"/>
    <w:rsid w:val="00060458"/>
    <w:rsid w:val="00060723"/>
    <w:rsid w:val="00065AAC"/>
    <w:rsid w:val="00067982"/>
    <w:rsid w:val="00067D14"/>
    <w:rsid w:val="0007143A"/>
    <w:rsid w:val="00072533"/>
    <w:rsid w:val="00072BA7"/>
    <w:rsid w:val="000768BB"/>
    <w:rsid w:val="00081727"/>
    <w:rsid w:val="00081F24"/>
    <w:rsid w:val="00093DD7"/>
    <w:rsid w:val="00094B3A"/>
    <w:rsid w:val="00094CA6"/>
    <w:rsid w:val="00094F17"/>
    <w:rsid w:val="000A3797"/>
    <w:rsid w:val="000A3B89"/>
    <w:rsid w:val="000A49F7"/>
    <w:rsid w:val="000A7B5E"/>
    <w:rsid w:val="000B0138"/>
    <w:rsid w:val="000B0233"/>
    <w:rsid w:val="000B0B7F"/>
    <w:rsid w:val="000B115D"/>
    <w:rsid w:val="000B23EA"/>
    <w:rsid w:val="000B4A88"/>
    <w:rsid w:val="000B7325"/>
    <w:rsid w:val="000B7C51"/>
    <w:rsid w:val="000C00A7"/>
    <w:rsid w:val="000C3BA7"/>
    <w:rsid w:val="000C717C"/>
    <w:rsid w:val="000C78D0"/>
    <w:rsid w:val="000D4F67"/>
    <w:rsid w:val="000D76E4"/>
    <w:rsid w:val="000E049A"/>
    <w:rsid w:val="000E112D"/>
    <w:rsid w:val="000E1C82"/>
    <w:rsid w:val="000E332D"/>
    <w:rsid w:val="000E57A5"/>
    <w:rsid w:val="000E6DE7"/>
    <w:rsid w:val="000E6E24"/>
    <w:rsid w:val="000E7DB3"/>
    <w:rsid w:val="000F104E"/>
    <w:rsid w:val="000F4B5C"/>
    <w:rsid w:val="000F536C"/>
    <w:rsid w:val="000F5473"/>
    <w:rsid w:val="000F5B6E"/>
    <w:rsid w:val="00101B59"/>
    <w:rsid w:val="00104343"/>
    <w:rsid w:val="0010585C"/>
    <w:rsid w:val="00105F51"/>
    <w:rsid w:val="00106687"/>
    <w:rsid w:val="001114C3"/>
    <w:rsid w:val="00113722"/>
    <w:rsid w:val="0011462F"/>
    <w:rsid w:val="001153D3"/>
    <w:rsid w:val="0011720B"/>
    <w:rsid w:val="00117EB3"/>
    <w:rsid w:val="00121DA3"/>
    <w:rsid w:val="00121E9D"/>
    <w:rsid w:val="00123E59"/>
    <w:rsid w:val="00125D65"/>
    <w:rsid w:val="00126C47"/>
    <w:rsid w:val="00130A5D"/>
    <w:rsid w:val="00142DB3"/>
    <w:rsid w:val="00143AE7"/>
    <w:rsid w:val="001441C2"/>
    <w:rsid w:val="00146F09"/>
    <w:rsid w:val="00147055"/>
    <w:rsid w:val="0014745C"/>
    <w:rsid w:val="00154871"/>
    <w:rsid w:val="00154EC3"/>
    <w:rsid w:val="00155137"/>
    <w:rsid w:val="0015656D"/>
    <w:rsid w:val="001577AA"/>
    <w:rsid w:val="0015784C"/>
    <w:rsid w:val="00160488"/>
    <w:rsid w:val="001624E3"/>
    <w:rsid w:val="0016486A"/>
    <w:rsid w:val="00171814"/>
    <w:rsid w:val="00172FBE"/>
    <w:rsid w:val="00177F08"/>
    <w:rsid w:val="001809E0"/>
    <w:rsid w:val="00182160"/>
    <w:rsid w:val="001851F2"/>
    <w:rsid w:val="0018556F"/>
    <w:rsid w:val="001856EA"/>
    <w:rsid w:val="00186614"/>
    <w:rsid w:val="0019056F"/>
    <w:rsid w:val="00191088"/>
    <w:rsid w:val="001912A9"/>
    <w:rsid w:val="00194025"/>
    <w:rsid w:val="001950CF"/>
    <w:rsid w:val="00197068"/>
    <w:rsid w:val="001971BB"/>
    <w:rsid w:val="001A08FE"/>
    <w:rsid w:val="001A2470"/>
    <w:rsid w:val="001A390F"/>
    <w:rsid w:val="001B16A5"/>
    <w:rsid w:val="001B325E"/>
    <w:rsid w:val="001B586F"/>
    <w:rsid w:val="001C462B"/>
    <w:rsid w:val="001C5623"/>
    <w:rsid w:val="001C7352"/>
    <w:rsid w:val="001D5ADF"/>
    <w:rsid w:val="001E0619"/>
    <w:rsid w:val="001E18BA"/>
    <w:rsid w:val="001E2C5D"/>
    <w:rsid w:val="001E4025"/>
    <w:rsid w:val="001E49BF"/>
    <w:rsid w:val="001E6E04"/>
    <w:rsid w:val="001E6E70"/>
    <w:rsid w:val="001E7808"/>
    <w:rsid w:val="001F55EE"/>
    <w:rsid w:val="00200A22"/>
    <w:rsid w:val="00200CB5"/>
    <w:rsid w:val="00201241"/>
    <w:rsid w:val="0020515D"/>
    <w:rsid w:val="002058A2"/>
    <w:rsid w:val="00212F50"/>
    <w:rsid w:val="00220E13"/>
    <w:rsid w:val="00222CE7"/>
    <w:rsid w:val="0022306B"/>
    <w:rsid w:val="002256FE"/>
    <w:rsid w:val="00230783"/>
    <w:rsid w:val="00230E19"/>
    <w:rsid w:val="002317CC"/>
    <w:rsid w:val="002324DD"/>
    <w:rsid w:val="002334B3"/>
    <w:rsid w:val="00242199"/>
    <w:rsid w:val="00242A1B"/>
    <w:rsid w:val="00243450"/>
    <w:rsid w:val="00251817"/>
    <w:rsid w:val="0025183D"/>
    <w:rsid w:val="00251FCA"/>
    <w:rsid w:val="00254199"/>
    <w:rsid w:val="00254EFA"/>
    <w:rsid w:val="0025656B"/>
    <w:rsid w:val="00256BC0"/>
    <w:rsid w:val="002572A9"/>
    <w:rsid w:val="00263E36"/>
    <w:rsid w:val="00272027"/>
    <w:rsid w:val="0027581B"/>
    <w:rsid w:val="00283C71"/>
    <w:rsid w:val="00284A8B"/>
    <w:rsid w:val="00284E46"/>
    <w:rsid w:val="00290E4E"/>
    <w:rsid w:val="00291379"/>
    <w:rsid w:val="00292003"/>
    <w:rsid w:val="00292C28"/>
    <w:rsid w:val="00297AEF"/>
    <w:rsid w:val="002A6143"/>
    <w:rsid w:val="002A7B42"/>
    <w:rsid w:val="002B39B3"/>
    <w:rsid w:val="002B7B1B"/>
    <w:rsid w:val="002C4CA4"/>
    <w:rsid w:val="002C53D5"/>
    <w:rsid w:val="002C66FC"/>
    <w:rsid w:val="002C67C2"/>
    <w:rsid w:val="002C6936"/>
    <w:rsid w:val="002D44FD"/>
    <w:rsid w:val="002D48DF"/>
    <w:rsid w:val="002E04AD"/>
    <w:rsid w:val="002E3A58"/>
    <w:rsid w:val="002E56DF"/>
    <w:rsid w:val="002E6163"/>
    <w:rsid w:val="002E796B"/>
    <w:rsid w:val="002E79D9"/>
    <w:rsid w:val="002E7B4A"/>
    <w:rsid w:val="002F10CC"/>
    <w:rsid w:val="002F3D5E"/>
    <w:rsid w:val="002F4D83"/>
    <w:rsid w:val="002F5FD0"/>
    <w:rsid w:val="002F774C"/>
    <w:rsid w:val="0030045F"/>
    <w:rsid w:val="003016B1"/>
    <w:rsid w:val="00301D82"/>
    <w:rsid w:val="003020FF"/>
    <w:rsid w:val="00302211"/>
    <w:rsid w:val="00302658"/>
    <w:rsid w:val="003038B5"/>
    <w:rsid w:val="00306813"/>
    <w:rsid w:val="00320852"/>
    <w:rsid w:val="003270CC"/>
    <w:rsid w:val="003276D2"/>
    <w:rsid w:val="003306D0"/>
    <w:rsid w:val="0033085C"/>
    <w:rsid w:val="003403AD"/>
    <w:rsid w:val="00341A97"/>
    <w:rsid w:val="00347BC7"/>
    <w:rsid w:val="00353AEA"/>
    <w:rsid w:val="00363C1B"/>
    <w:rsid w:val="003649AD"/>
    <w:rsid w:val="003668E5"/>
    <w:rsid w:val="00373BD0"/>
    <w:rsid w:val="00374DDC"/>
    <w:rsid w:val="0037587D"/>
    <w:rsid w:val="00386C27"/>
    <w:rsid w:val="003913A2"/>
    <w:rsid w:val="003975E5"/>
    <w:rsid w:val="003976B6"/>
    <w:rsid w:val="003A2836"/>
    <w:rsid w:val="003A283D"/>
    <w:rsid w:val="003A2B11"/>
    <w:rsid w:val="003A3BAC"/>
    <w:rsid w:val="003A5AD6"/>
    <w:rsid w:val="003A636F"/>
    <w:rsid w:val="003B21CE"/>
    <w:rsid w:val="003B3D67"/>
    <w:rsid w:val="003B6DD2"/>
    <w:rsid w:val="003C38CF"/>
    <w:rsid w:val="003D13F2"/>
    <w:rsid w:val="003D26B4"/>
    <w:rsid w:val="003D6EC6"/>
    <w:rsid w:val="003D7EB4"/>
    <w:rsid w:val="003D7EC2"/>
    <w:rsid w:val="003E0243"/>
    <w:rsid w:val="003E0662"/>
    <w:rsid w:val="003E1DF6"/>
    <w:rsid w:val="003E4995"/>
    <w:rsid w:val="003F1DF9"/>
    <w:rsid w:val="003F498A"/>
    <w:rsid w:val="003F5C97"/>
    <w:rsid w:val="003F70EC"/>
    <w:rsid w:val="003F7F08"/>
    <w:rsid w:val="0040010D"/>
    <w:rsid w:val="0040033B"/>
    <w:rsid w:val="00402E5E"/>
    <w:rsid w:val="004059E8"/>
    <w:rsid w:val="0041044F"/>
    <w:rsid w:val="00410B0A"/>
    <w:rsid w:val="004151A7"/>
    <w:rsid w:val="004444D1"/>
    <w:rsid w:val="004449F8"/>
    <w:rsid w:val="004453DA"/>
    <w:rsid w:val="00447A66"/>
    <w:rsid w:val="00452A2E"/>
    <w:rsid w:val="00455B8C"/>
    <w:rsid w:val="00457AC4"/>
    <w:rsid w:val="004630FB"/>
    <w:rsid w:val="004632BC"/>
    <w:rsid w:val="00465CA5"/>
    <w:rsid w:val="0047097B"/>
    <w:rsid w:val="004711F9"/>
    <w:rsid w:val="00474D4E"/>
    <w:rsid w:val="00475268"/>
    <w:rsid w:val="00476980"/>
    <w:rsid w:val="00480ED9"/>
    <w:rsid w:val="00490AC9"/>
    <w:rsid w:val="00493734"/>
    <w:rsid w:val="004946F1"/>
    <w:rsid w:val="00497764"/>
    <w:rsid w:val="004A699A"/>
    <w:rsid w:val="004A72F5"/>
    <w:rsid w:val="004B085B"/>
    <w:rsid w:val="004B16E6"/>
    <w:rsid w:val="004B227D"/>
    <w:rsid w:val="004B331C"/>
    <w:rsid w:val="004B62BB"/>
    <w:rsid w:val="004C0D8E"/>
    <w:rsid w:val="004C1EAE"/>
    <w:rsid w:val="004C1FF3"/>
    <w:rsid w:val="004C4F57"/>
    <w:rsid w:val="004C51B1"/>
    <w:rsid w:val="004C53A9"/>
    <w:rsid w:val="004D16A0"/>
    <w:rsid w:val="004D1F62"/>
    <w:rsid w:val="004D50ED"/>
    <w:rsid w:val="004D59CE"/>
    <w:rsid w:val="004D5CE0"/>
    <w:rsid w:val="004E04C3"/>
    <w:rsid w:val="004E3A2A"/>
    <w:rsid w:val="004F224C"/>
    <w:rsid w:val="004F3916"/>
    <w:rsid w:val="004F419F"/>
    <w:rsid w:val="004F4B6C"/>
    <w:rsid w:val="004F50D8"/>
    <w:rsid w:val="004F52E8"/>
    <w:rsid w:val="004F5EF2"/>
    <w:rsid w:val="004F7E0F"/>
    <w:rsid w:val="00500703"/>
    <w:rsid w:val="00500DBF"/>
    <w:rsid w:val="00501D4D"/>
    <w:rsid w:val="00504610"/>
    <w:rsid w:val="005056F4"/>
    <w:rsid w:val="00506FAA"/>
    <w:rsid w:val="00506FEA"/>
    <w:rsid w:val="00515358"/>
    <w:rsid w:val="00516913"/>
    <w:rsid w:val="00517E04"/>
    <w:rsid w:val="005205A7"/>
    <w:rsid w:val="005239E8"/>
    <w:rsid w:val="005273A6"/>
    <w:rsid w:val="00531F0B"/>
    <w:rsid w:val="00532EA8"/>
    <w:rsid w:val="005333F4"/>
    <w:rsid w:val="00535E2F"/>
    <w:rsid w:val="00537AC3"/>
    <w:rsid w:val="00537B50"/>
    <w:rsid w:val="00537D84"/>
    <w:rsid w:val="00541B41"/>
    <w:rsid w:val="00545691"/>
    <w:rsid w:val="0054644E"/>
    <w:rsid w:val="005468E1"/>
    <w:rsid w:val="00554138"/>
    <w:rsid w:val="005550C6"/>
    <w:rsid w:val="00555189"/>
    <w:rsid w:val="00556883"/>
    <w:rsid w:val="005616DA"/>
    <w:rsid w:val="00562879"/>
    <w:rsid w:val="005641AB"/>
    <w:rsid w:val="00565A8D"/>
    <w:rsid w:val="00566856"/>
    <w:rsid w:val="005705E1"/>
    <w:rsid w:val="0057115E"/>
    <w:rsid w:val="00582CE8"/>
    <w:rsid w:val="00584CB9"/>
    <w:rsid w:val="00585971"/>
    <w:rsid w:val="00586A53"/>
    <w:rsid w:val="00587193"/>
    <w:rsid w:val="00587A9C"/>
    <w:rsid w:val="00595711"/>
    <w:rsid w:val="005967AE"/>
    <w:rsid w:val="0059767B"/>
    <w:rsid w:val="00597A4F"/>
    <w:rsid w:val="005A0384"/>
    <w:rsid w:val="005A10C2"/>
    <w:rsid w:val="005A75AE"/>
    <w:rsid w:val="005A760C"/>
    <w:rsid w:val="005B080A"/>
    <w:rsid w:val="005B5196"/>
    <w:rsid w:val="005B58CC"/>
    <w:rsid w:val="005B6969"/>
    <w:rsid w:val="005B6E88"/>
    <w:rsid w:val="005C053C"/>
    <w:rsid w:val="005C3420"/>
    <w:rsid w:val="005C6154"/>
    <w:rsid w:val="005C6FFD"/>
    <w:rsid w:val="005D1DE4"/>
    <w:rsid w:val="005D762B"/>
    <w:rsid w:val="005E7E44"/>
    <w:rsid w:val="005E7FEF"/>
    <w:rsid w:val="005F03E3"/>
    <w:rsid w:val="005F63DE"/>
    <w:rsid w:val="0060049F"/>
    <w:rsid w:val="006012D8"/>
    <w:rsid w:val="00602312"/>
    <w:rsid w:val="0060247A"/>
    <w:rsid w:val="00602EE1"/>
    <w:rsid w:val="00606D78"/>
    <w:rsid w:val="00611578"/>
    <w:rsid w:val="00611626"/>
    <w:rsid w:val="006124D7"/>
    <w:rsid w:val="00614C8C"/>
    <w:rsid w:val="00615A61"/>
    <w:rsid w:val="00620EEF"/>
    <w:rsid w:val="00621BB0"/>
    <w:rsid w:val="00623E6B"/>
    <w:rsid w:val="00625122"/>
    <w:rsid w:val="00625B24"/>
    <w:rsid w:val="00626532"/>
    <w:rsid w:val="00626B64"/>
    <w:rsid w:val="0063409A"/>
    <w:rsid w:val="00644DA2"/>
    <w:rsid w:val="0065031F"/>
    <w:rsid w:val="006529A5"/>
    <w:rsid w:val="0065539E"/>
    <w:rsid w:val="00655687"/>
    <w:rsid w:val="006620CF"/>
    <w:rsid w:val="006632C0"/>
    <w:rsid w:val="00664B1E"/>
    <w:rsid w:val="00665342"/>
    <w:rsid w:val="006663CC"/>
    <w:rsid w:val="00666AF6"/>
    <w:rsid w:val="006700FB"/>
    <w:rsid w:val="00672121"/>
    <w:rsid w:val="006736EF"/>
    <w:rsid w:val="00674167"/>
    <w:rsid w:val="006754F7"/>
    <w:rsid w:val="00675C6C"/>
    <w:rsid w:val="00676CE7"/>
    <w:rsid w:val="0067750E"/>
    <w:rsid w:val="0068113D"/>
    <w:rsid w:val="00681733"/>
    <w:rsid w:val="006821AE"/>
    <w:rsid w:val="006825D7"/>
    <w:rsid w:val="006845C0"/>
    <w:rsid w:val="00685FBE"/>
    <w:rsid w:val="0069160F"/>
    <w:rsid w:val="00691827"/>
    <w:rsid w:val="00691DF4"/>
    <w:rsid w:val="00691E2E"/>
    <w:rsid w:val="00694529"/>
    <w:rsid w:val="00696183"/>
    <w:rsid w:val="00696D8B"/>
    <w:rsid w:val="006A2EBD"/>
    <w:rsid w:val="006A3BAF"/>
    <w:rsid w:val="006B04E8"/>
    <w:rsid w:val="006B10B9"/>
    <w:rsid w:val="006B6B5E"/>
    <w:rsid w:val="006C1702"/>
    <w:rsid w:val="006C4E29"/>
    <w:rsid w:val="006C5604"/>
    <w:rsid w:val="006C6EFA"/>
    <w:rsid w:val="006C7310"/>
    <w:rsid w:val="006C7605"/>
    <w:rsid w:val="006D0C0A"/>
    <w:rsid w:val="006D15DA"/>
    <w:rsid w:val="006D64FE"/>
    <w:rsid w:val="006E12D6"/>
    <w:rsid w:val="006E16AD"/>
    <w:rsid w:val="006E18AE"/>
    <w:rsid w:val="006E716F"/>
    <w:rsid w:val="006F0C93"/>
    <w:rsid w:val="006F1DA1"/>
    <w:rsid w:val="006F1F95"/>
    <w:rsid w:val="00700C8C"/>
    <w:rsid w:val="00700DF1"/>
    <w:rsid w:val="0070468D"/>
    <w:rsid w:val="00705EE3"/>
    <w:rsid w:val="00706050"/>
    <w:rsid w:val="007075F8"/>
    <w:rsid w:val="00707B4D"/>
    <w:rsid w:val="00710621"/>
    <w:rsid w:val="00714C9F"/>
    <w:rsid w:val="00714F78"/>
    <w:rsid w:val="00715537"/>
    <w:rsid w:val="00715FA0"/>
    <w:rsid w:val="00716AEF"/>
    <w:rsid w:val="00723404"/>
    <w:rsid w:val="00730EEC"/>
    <w:rsid w:val="00732161"/>
    <w:rsid w:val="00733C18"/>
    <w:rsid w:val="00734160"/>
    <w:rsid w:val="007426DF"/>
    <w:rsid w:val="00747471"/>
    <w:rsid w:val="00750179"/>
    <w:rsid w:val="00755B32"/>
    <w:rsid w:val="007621BE"/>
    <w:rsid w:val="007640F0"/>
    <w:rsid w:val="00765CBF"/>
    <w:rsid w:val="00767455"/>
    <w:rsid w:val="007706F5"/>
    <w:rsid w:val="007720AF"/>
    <w:rsid w:val="00777817"/>
    <w:rsid w:val="00781623"/>
    <w:rsid w:val="00782520"/>
    <w:rsid w:val="00785DFC"/>
    <w:rsid w:val="00790900"/>
    <w:rsid w:val="0079624D"/>
    <w:rsid w:val="007A392F"/>
    <w:rsid w:val="007A3D9A"/>
    <w:rsid w:val="007A58B3"/>
    <w:rsid w:val="007A64AF"/>
    <w:rsid w:val="007B0ED8"/>
    <w:rsid w:val="007B17A6"/>
    <w:rsid w:val="007B4057"/>
    <w:rsid w:val="007B4557"/>
    <w:rsid w:val="007B5426"/>
    <w:rsid w:val="007B73ED"/>
    <w:rsid w:val="007C1538"/>
    <w:rsid w:val="007C349F"/>
    <w:rsid w:val="007C66C6"/>
    <w:rsid w:val="007D0C17"/>
    <w:rsid w:val="007D0EFF"/>
    <w:rsid w:val="007D436F"/>
    <w:rsid w:val="007D4A02"/>
    <w:rsid w:val="007D4CC3"/>
    <w:rsid w:val="007D6986"/>
    <w:rsid w:val="007D6BA2"/>
    <w:rsid w:val="007E2C59"/>
    <w:rsid w:val="007E4730"/>
    <w:rsid w:val="007E72C2"/>
    <w:rsid w:val="007E7999"/>
    <w:rsid w:val="007E7E4E"/>
    <w:rsid w:val="007F1FE7"/>
    <w:rsid w:val="007F3C41"/>
    <w:rsid w:val="007F3F4B"/>
    <w:rsid w:val="007F549E"/>
    <w:rsid w:val="007F59C9"/>
    <w:rsid w:val="007F5F5C"/>
    <w:rsid w:val="007F69F6"/>
    <w:rsid w:val="00803237"/>
    <w:rsid w:val="00804E04"/>
    <w:rsid w:val="008060C3"/>
    <w:rsid w:val="008060C4"/>
    <w:rsid w:val="00813677"/>
    <w:rsid w:val="00814E78"/>
    <w:rsid w:val="0082632A"/>
    <w:rsid w:val="0083216E"/>
    <w:rsid w:val="00833F19"/>
    <w:rsid w:val="00837D91"/>
    <w:rsid w:val="0084171E"/>
    <w:rsid w:val="00846CE4"/>
    <w:rsid w:val="00847CDE"/>
    <w:rsid w:val="0085583C"/>
    <w:rsid w:val="00856A8C"/>
    <w:rsid w:val="00862493"/>
    <w:rsid w:val="00862A77"/>
    <w:rsid w:val="00865AD8"/>
    <w:rsid w:val="00866E8A"/>
    <w:rsid w:val="00867D89"/>
    <w:rsid w:val="00870ED3"/>
    <w:rsid w:val="00875534"/>
    <w:rsid w:val="00875C84"/>
    <w:rsid w:val="008764C7"/>
    <w:rsid w:val="00877D1E"/>
    <w:rsid w:val="0088133B"/>
    <w:rsid w:val="008821DB"/>
    <w:rsid w:val="0088341A"/>
    <w:rsid w:val="00883A2B"/>
    <w:rsid w:val="00891185"/>
    <w:rsid w:val="00892221"/>
    <w:rsid w:val="00893AD5"/>
    <w:rsid w:val="00894EBB"/>
    <w:rsid w:val="008A0932"/>
    <w:rsid w:val="008A2073"/>
    <w:rsid w:val="008A289D"/>
    <w:rsid w:val="008A4EC2"/>
    <w:rsid w:val="008B0D75"/>
    <w:rsid w:val="008B2535"/>
    <w:rsid w:val="008B629C"/>
    <w:rsid w:val="008B6A77"/>
    <w:rsid w:val="008B7E73"/>
    <w:rsid w:val="008C1A1E"/>
    <w:rsid w:val="008C26A8"/>
    <w:rsid w:val="008C652F"/>
    <w:rsid w:val="008C7622"/>
    <w:rsid w:val="008C7922"/>
    <w:rsid w:val="008D31DB"/>
    <w:rsid w:val="008D4E76"/>
    <w:rsid w:val="008E29AF"/>
    <w:rsid w:val="008E4B2C"/>
    <w:rsid w:val="008E7E3D"/>
    <w:rsid w:val="008F329B"/>
    <w:rsid w:val="008F5A0A"/>
    <w:rsid w:val="008F61DC"/>
    <w:rsid w:val="008F6CF1"/>
    <w:rsid w:val="009012EA"/>
    <w:rsid w:val="009026F3"/>
    <w:rsid w:val="00905A84"/>
    <w:rsid w:val="009119D8"/>
    <w:rsid w:val="009130BD"/>
    <w:rsid w:val="0091351A"/>
    <w:rsid w:val="0091587E"/>
    <w:rsid w:val="00916900"/>
    <w:rsid w:val="00924438"/>
    <w:rsid w:val="00925A75"/>
    <w:rsid w:val="00932D2D"/>
    <w:rsid w:val="009338CC"/>
    <w:rsid w:val="00933F9A"/>
    <w:rsid w:val="00934EA7"/>
    <w:rsid w:val="00936D5B"/>
    <w:rsid w:val="00941749"/>
    <w:rsid w:val="0094506C"/>
    <w:rsid w:val="0094761A"/>
    <w:rsid w:val="00950669"/>
    <w:rsid w:val="00950970"/>
    <w:rsid w:val="00950D42"/>
    <w:rsid w:val="00953172"/>
    <w:rsid w:val="0095394A"/>
    <w:rsid w:val="00954BB1"/>
    <w:rsid w:val="00955E3B"/>
    <w:rsid w:val="0095603C"/>
    <w:rsid w:val="00960D0B"/>
    <w:rsid w:val="00963441"/>
    <w:rsid w:val="00963E25"/>
    <w:rsid w:val="0097001F"/>
    <w:rsid w:val="00975899"/>
    <w:rsid w:val="00985586"/>
    <w:rsid w:val="009863F6"/>
    <w:rsid w:val="00991F04"/>
    <w:rsid w:val="00992815"/>
    <w:rsid w:val="00994AB6"/>
    <w:rsid w:val="009A00FE"/>
    <w:rsid w:val="009A3B3E"/>
    <w:rsid w:val="009A475F"/>
    <w:rsid w:val="009A5121"/>
    <w:rsid w:val="009A6FDB"/>
    <w:rsid w:val="009A76C7"/>
    <w:rsid w:val="009B5AA5"/>
    <w:rsid w:val="009B610E"/>
    <w:rsid w:val="009B7C39"/>
    <w:rsid w:val="009C2010"/>
    <w:rsid w:val="009C20E4"/>
    <w:rsid w:val="009C5655"/>
    <w:rsid w:val="009C70B6"/>
    <w:rsid w:val="009D08C9"/>
    <w:rsid w:val="009D0FBC"/>
    <w:rsid w:val="009D127F"/>
    <w:rsid w:val="009D2A1B"/>
    <w:rsid w:val="009D5E43"/>
    <w:rsid w:val="009D6F63"/>
    <w:rsid w:val="009E0AD3"/>
    <w:rsid w:val="009E10E0"/>
    <w:rsid w:val="009E4B60"/>
    <w:rsid w:val="009E5710"/>
    <w:rsid w:val="009E5831"/>
    <w:rsid w:val="009E66EE"/>
    <w:rsid w:val="009F2C9B"/>
    <w:rsid w:val="009F3D2D"/>
    <w:rsid w:val="009F41F0"/>
    <w:rsid w:val="009F5639"/>
    <w:rsid w:val="009F6A36"/>
    <w:rsid w:val="009F7AC7"/>
    <w:rsid w:val="00A04D04"/>
    <w:rsid w:val="00A053ED"/>
    <w:rsid w:val="00A0600D"/>
    <w:rsid w:val="00A076C8"/>
    <w:rsid w:val="00A07C16"/>
    <w:rsid w:val="00A07D40"/>
    <w:rsid w:val="00A10AD6"/>
    <w:rsid w:val="00A12502"/>
    <w:rsid w:val="00A14D6B"/>
    <w:rsid w:val="00A152B2"/>
    <w:rsid w:val="00A1564C"/>
    <w:rsid w:val="00A16110"/>
    <w:rsid w:val="00A17F1A"/>
    <w:rsid w:val="00A204A4"/>
    <w:rsid w:val="00A207EA"/>
    <w:rsid w:val="00A2380C"/>
    <w:rsid w:val="00A24827"/>
    <w:rsid w:val="00A31714"/>
    <w:rsid w:val="00A31991"/>
    <w:rsid w:val="00A31D5C"/>
    <w:rsid w:val="00A378CE"/>
    <w:rsid w:val="00A37CFF"/>
    <w:rsid w:val="00A420F2"/>
    <w:rsid w:val="00A43310"/>
    <w:rsid w:val="00A437BE"/>
    <w:rsid w:val="00A4621A"/>
    <w:rsid w:val="00A46887"/>
    <w:rsid w:val="00A47206"/>
    <w:rsid w:val="00A4772B"/>
    <w:rsid w:val="00A5056C"/>
    <w:rsid w:val="00A50C21"/>
    <w:rsid w:val="00A51AE7"/>
    <w:rsid w:val="00A53987"/>
    <w:rsid w:val="00A61220"/>
    <w:rsid w:val="00A6150A"/>
    <w:rsid w:val="00A626EA"/>
    <w:rsid w:val="00A62991"/>
    <w:rsid w:val="00A643F5"/>
    <w:rsid w:val="00A65F23"/>
    <w:rsid w:val="00A75031"/>
    <w:rsid w:val="00A8224A"/>
    <w:rsid w:val="00A824D0"/>
    <w:rsid w:val="00A82D7D"/>
    <w:rsid w:val="00A84409"/>
    <w:rsid w:val="00A860E4"/>
    <w:rsid w:val="00A9316C"/>
    <w:rsid w:val="00A935CB"/>
    <w:rsid w:val="00A93CD1"/>
    <w:rsid w:val="00A940FE"/>
    <w:rsid w:val="00AA0A05"/>
    <w:rsid w:val="00AA0A85"/>
    <w:rsid w:val="00AA4F58"/>
    <w:rsid w:val="00AA5697"/>
    <w:rsid w:val="00AA7E61"/>
    <w:rsid w:val="00AB23A2"/>
    <w:rsid w:val="00AB58D3"/>
    <w:rsid w:val="00AC2C59"/>
    <w:rsid w:val="00AC3A23"/>
    <w:rsid w:val="00AC3EE2"/>
    <w:rsid w:val="00AC62ED"/>
    <w:rsid w:val="00AC660F"/>
    <w:rsid w:val="00AD34E2"/>
    <w:rsid w:val="00AD7FA3"/>
    <w:rsid w:val="00AE765C"/>
    <w:rsid w:val="00AF05B4"/>
    <w:rsid w:val="00AF24B5"/>
    <w:rsid w:val="00AF369F"/>
    <w:rsid w:val="00AF412B"/>
    <w:rsid w:val="00AF4348"/>
    <w:rsid w:val="00B059E7"/>
    <w:rsid w:val="00B05CE7"/>
    <w:rsid w:val="00B064EE"/>
    <w:rsid w:val="00B0772C"/>
    <w:rsid w:val="00B113C9"/>
    <w:rsid w:val="00B12EAB"/>
    <w:rsid w:val="00B13436"/>
    <w:rsid w:val="00B1716E"/>
    <w:rsid w:val="00B22271"/>
    <w:rsid w:val="00B35DAA"/>
    <w:rsid w:val="00B36CF8"/>
    <w:rsid w:val="00B37C80"/>
    <w:rsid w:val="00B40B41"/>
    <w:rsid w:val="00B516E7"/>
    <w:rsid w:val="00B54CFD"/>
    <w:rsid w:val="00B623AB"/>
    <w:rsid w:val="00B632B9"/>
    <w:rsid w:val="00B649D1"/>
    <w:rsid w:val="00B64F85"/>
    <w:rsid w:val="00B6551E"/>
    <w:rsid w:val="00B66302"/>
    <w:rsid w:val="00B67C3A"/>
    <w:rsid w:val="00B723B8"/>
    <w:rsid w:val="00B73DF2"/>
    <w:rsid w:val="00B74E70"/>
    <w:rsid w:val="00B751AB"/>
    <w:rsid w:val="00B775DE"/>
    <w:rsid w:val="00B77D5F"/>
    <w:rsid w:val="00B80D99"/>
    <w:rsid w:val="00B80EF2"/>
    <w:rsid w:val="00B86862"/>
    <w:rsid w:val="00B90215"/>
    <w:rsid w:val="00B90382"/>
    <w:rsid w:val="00B93EA4"/>
    <w:rsid w:val="00B9634F"/>
    <w:rsid w:val="00B977C3"/>
    <w:rsid w:val="00BA0D76"/>
    <w:rsid w:val="00BA2F54"/>
    <w:rsid w:val="00BA50F4"/>
    <w:rsid w:val="00BA6923"/>
    <w:rsid w:val="00BB378F"/>
    <w:rsid w:val="00BB59AA"/>
    <w:rsid w:val="00BB5BAF"/>
    <w:rsid w:val="00BB79C6"/>
    <w:rsid w:val="00BC00D2"/>
    <w:rsid w:val="00BC0E01"/>
    <w:rsid w:val="00BC0E31"/>
    <w:rsid w:val="00BC0EB7"/>
    <w:rsid w:val="00BC3625"/>
    <w:rsid w:val="00BC7065"/>
    <w:rsid w:val="00BD040B"/>
    <w:rsid w:val="00BD04BC"/>
    <w:rsid w:val="00BD56A1"/>
    <w:rsid w:val="00BE2EFE"/>
    <w:rsid w:val="00BE6805"/>
    <w:rsid w:val="00BF4308"/>
    <w:rsid w:val="00BF5BA2"/>
    <w:rsid w:val="00BF63AD"/>
    <w:rsid w:val="00BF780B"/>
    <w:rsid w:val="00C048BE"/>
    <w:rsid w:val="00C04CE1"/>
    <w:rsid w:val="00C0603E"/>
    <w:rsid w:val="00C07279"/>
    <w:rsid w:val="00C075EF"/>
    <w:rsid w:val="00C16C84"/>
    <w:rsid w:val="00C23D31"/>
    <w:rsid w:val="00C2541C"/>
    <w:rsid w:val="00C26BB5"/>
    <w:rsid w:val="00C26DAE"/>
    <w:rsid w:val="00C2771D"/>
    <w:rsid w:val="00C4202D"/>
    <w:rsid w:val="00C442BF"/>
    <w:rsid w:val="00C44943"/>
    <w:rsid w:val="00C4640D"/>
    <w:rsid w:val="00C520B8"/>
    <w:rsid w:val="00C5272A"/>
    <w:rsid w:val="00C53E9A"/>
    <w:rsid w:val="00C55346"/>
    <w:rsid w:val="00C57BA5"/>
    <w:rsid w:val="00C623A8"/>
    <w:rsid w:val="00C626BA"/>
    <w:rsid w:val="00C63352"/>
    <w:rsid w:val="00C633C1"/>
    <w:rsid w:val="00C66A45"/>
    <w:rsid w:val="00C70C9A"/>
    <w:rsid w:val="00C71CFF"/>
    <w:rsid w:val="00C7204A"/>
    <w:rsid w:val="00C720E9"/>
    <w:rsid w:val="00C72B0D"/>
    <w:rsid w:val="00C75EC9"/>
    <w:rsid w:val="00C7642C"/>
    <w:rsid w:val="00C923A0"/>
    <w:rsid w:val="00CA2FE0"/>
    <w:rsid w:val="00CA37C1"/>
    <w:rsid w:val="00CA65B6"/>
    <w:rsid w:val="00CB14B5"/>
    <w:rsid w:val="00CB19A2"/>
    <w:rsid w:val="00CB284B"/>
    <w:rsid w:val="00CB5AD0"/>
    <w:rsid w:val="00CB7711"/>
    <w:rsid w:val="00CB7CAF"/>
    <w:rsid w:val="00CC0672"/>
    <w:rsid w:val="00CC1ABE"/>
    <w:rsid w:val="00CC4807"/>
    <w:rsid w:val="00CC4FCD"/>
    <w:rsid w:val="00CC5A5C"/>
    <w:rsid w:val="00CD13EB"/>
    <w:rsid w:val="00CD4208"/>
    <w:rsid w:val="00CD7D1F"/>
    <w:rsid w:val="00CE0BF3"/>
    <w:rsid w:val="00CE256B"/>
    <w:rsid w:val="00CE33F4"/>
    <w:rsid w:val="00CE3E6F"/>
    <w:rsid w:val="00CF44C1"/>
    <w:rsid w:val="00D0056B"/>
    <w:rsid w:val="00D020A5"/>
    <w:rsid w:val="00D02605"/>
    <w:rsid w:val="00D0389D"/>
    <w:rsid w:val="00D0390E"/>
    <w:rsid w:val="00D052D6"/>
    <w:rsid w:val="00D078A8"/>
    <w:rsid w:val="00D168E6"/>
    <w:rsid w:val="00D17A4C"/>
    <w:rsid w:val="00D2117A"/>
    <w:rsid w:val="00D2394D"/>
    <w:rsid w:val="00D2404B"/>
    <w:rsid w:val="00D24CE4"/>
    <w:rsid w:val="00D2615B"/>
    <w:rsid w:val="00D27AFF"/>
    <w:rsid w:val="00D31C8E"/>
    <w:rsid w:val="00D3487D"/>
    <w:rsid w:val="00D40E60"/>
    <w:rsid w:val="00D45121"/>
    <w:rsid w:val="00D45CAF"/>
    <w:rsid w:val="00D528C2"/>
    <w:rsid w:val="00D53055"/>
    <w:rsid w:val="00D56264"/>
    <w:rsid w:val="00D57DE5"/>
    <w:rsid w:val="00D60A0D"/>
    <w:rsid w:val="00D62AF2"/>
    <w:rsid w:val="00D63941"/>
    <w:rsid w:val="00D6435B"/>
    <w:rsid w:val="00D64791"/>
    <w:rsid w:val="00D66B61"/>
    <w:rsid w:val="00D66F7C"/>
    <w:rsid w:val="00D710E4"/>
    <w:rsid w:val="00D72444"/>
    <w:rsid w:val="00D739B7"/>
    <w:rsid w:val="00D74091"/>
    <w:rsid w:val="00D77F3E"/>
    <w:rsid w:val="00D8008C"/>
    <w:rsid w:val="00D83D86"/>
    <w:rsid w:val="00D927C8"/>
    <w:rsid w:val="00D936E8"/>
    <w:rsid w:val="00D96F25"/>
    <w:rsid w:val="00DA11A2"/>
    <w:rsid w:val="00DA6E7B"/>
    <w:rsid w:val="00DB1E6E"/>
    <w:rsid w:val="00DB22CE"/>
    <w:rsid w:val="00DB2BB7"/>
    <w:rsid w:val="00DB4925"/>
    <w:rsid w:val="00DB5132"/>
    <w:rsid w:val="00DB56B7"/>
    <w:rsid w:val="00DC140F"/>
    <w:rsid w:val="00DC1A2C"/>
    <w:rsid w:val="00DC3E2D"/>
    <w:rsid w:val="00DC64A4"/>
    <w:rsid w:val="00DD40AA"/>
    <w:rsid w:val="00DD4A12"/>
    <w:rsid w:val="00DD68E0"/>
    <w:rsid w:val="00DE01B9"/>
    <w:rsid w:val="00DE2294"/>
    <w:rsid w:val="00DE3006"/>
    <w:rsid w:val="00DF0BAB"/>
    <w:rsid w:val="00DF3259"/>
    <w:rsid w:val="00DF73F0"/>
    <w:rsid w:val="00DF7D11"/>
    <w:rsid w:val="00E00D9A"/>
    <w:rsid w:val="00E023A5"/>
    <w:rsid w:val="00E0244B"/>
    <w:rsid w:val="00E02EC9"/>
    <w:rsid w:val="00E05396"/>
    <w:rsid w:val="00E10A7A"/>
    <w:rsid w:val="00E11B81"/>
    <w:rsid w:val="00E13351"/>
    <w:rsid w:val="00E14D35"/>
    <w:rsid w:val="00E23EE9"/>
    <w:rsid w:val="00E241CD"/>
    <w:rsid w:val="00E268BC"/>
    <w:rsid w:val="00E270BF"/>
    <w:rsid w:val="00E313DA"/>
    <w:rsid w:val="00E324A4"/>
    <w:rsid w:val="00E32AC9"/>
    <w:rsid w:val="00E32B12"/>
    <w:rsid w:val="00E335A5"/>
    <w:rsid w:val="00E35068"/>
    <w:rsid w:val="00E3657E"/>
    <w:rsid w:val="00E42A13"/>
    <w:rsid w:val="00E43090"/>
    <w:rsid w:val="00E442F4"/>
    <w:rsid w:val="00E44826"/>
    <w:rsid w:val="00E457D6"/>
    <w:rsid w:val="00E45D48"/>
    <w:rsid w:val="00E47A75"/>
    <w:rsid w:val="00E5058A"/>
    <w:rsid w:val="00E512DF"/>
    <w:rsid w:val="00E51E1E"/>
    <w:rsid w:val="00E53BBF"/>
    <w:rsid w:val="00E54A6E"/>
    <w:rsid w:val="00E55D96"/>
    <w:rsid w:val="00E56875"/>
    <w:rsid w:val="00E56D04"/>
    <w:rsid w:val="00E605B6"/>
    <w:rsid w:val="00E66EB4"/>
    <w:rsid w:val="00E728ED"/>
    <w:rsid w:val="00E80180"/>
    <w:rsid w:val="00E94605"/>
    <w:rsid w:val="00E96620"/>
    <w:rsid w:val="00E97476"/>
    <w:rsid w:val="00E97CB5"/>
    <w:rsid w:val="00EA2BFA"/>
    <w:rsid w:val="00EA2E9B"/>
    <w:rsid w:val="00EA4B39"/>
    <w:rsid w:val="00EA6650"/>
    <w:rsid w:val="00EA6C41"/>
    <w:rsid w:val="00EA7DF4"/>
    <w:rsid w:val="00EB2C3D"/>
    <w:rsid w:val="00EB5811"/>
    <w:rsid w:val="00EB5F12"/>
    <w:rsid w:val="00EC0406"/>
    <w:rsid w:val="00EC4218"/>
    <w:rsid w:val="00EC6A7E"/>
    <w:rsid w:val="00EC7BCA"/>
    <w:rsid w:val="00ED0A21"/>
    <w:rsid w:val="00ED0E5E"/>
    <w:rsid w:val="00ED1048"/>
    <w:rsid w:val="00ED1763"/>
    <w:rsid w:val="00ED21E3"/>
    <w:rsid w:val="00ED586E"/>
    <w:rsid w:val="00ED656E"/>
    <w:rsid w:val="00EE08A9"/>
    <w:rsid w:val="00EE3F30"/>
    <w:rsid w:val="00EE79A6"/>
    <w:rsid w:val="00EF0D06"/>
    <w:rsid w:val="00EF262E"/>
    <w:rsid w:val="00EF5012"/>
    <w:rsid w:val="00EF6C6B"/>
    <w:rsid w:val="00F01EB1"/>
    <w:rsid w:val="00F044F2"/>
    <w:rsid w:val="00F06218"/>
    <w:rsid w:val="00F06D72"/>
    <w:rsid w:val="00F11CA9"/>
    <w:rsid w:val="00F12F58"/>
    <w:rsid w:val="00F15D1B"/>
    <w:rsid w:val="00F219C6"/>
    <w:rsid w:val="00F219F8"/>
    <w:rsid w:val="00F23220"/>
    <w:rsid w:val="00F24F7D"/>
    <w:rsid w:val="00F274D8"/>
    <w:rsid w:val="00F32F79"/>
    <w:rsid w:val="00F33857"/>
    <w:rsid w:val="00F33CD0"/>
    <w:rsid w:val="00F378F0"/>
    <w:rsid w:val="00F4263A"/>
    <w:rsid w:val="00F43B2A"/>
    <w:rsid w:val="00F43BD6"/>
    <w:rsid w:val="00F47445"/>
    <w:rsid w:val="00F51BE4"/>
    <w:rsid w:val="00F5426E"/>
    <w:rsid w:val="00F550D1"/>
    <w:rsid w:val="00F57A34"/>
    <w:rsid w:val="00F648CB"/>
    <w:rsid w:val="00F67C78"/>
    <w:rsid w:val="00F707A0"/>
    <w:rsid w:val="00F70F75"/>
    <w:rsid w:val="00F729BE"/>
    <w:rsid w:val="00F73133"/>
    <w:rsid w:val="00F8047E"/>
    <w:rsid w:val="00F8406D"/>
    <w:rsid w:val="00F85460"/>
    <w:rsid w:val="00F94289"/>
    <w:rsid w:val="00F94BBE"/>
    <w:rsid w:val="00F95FED"/>
    <w:rsid w:val="00FA0927"/>
    <w:rsid w:val="00FA2B97"/>
    <w:rsid w:val="00FA43BE"/>
    <w:rsid w:val="00FA4CCB"/>
    <w:rsid w:val="00FA6AE1"/>
    <w:rsid w:val="00FA6E0F"/>
    <w:rsid w:val="00FA7720"/>
    <w:rsid w:val="00FA7FE9"/>
    <w:rsid w:val="00FB03E9"/>
    <w:rsid w:val="00FB0CF8"/>
    <w:rsid w:val="00FB1206"/>
    <w:rsid w:val="00FB3146"/>
    <w:rsid w:val="00FB4D63"/>
    <w:rsid w:val="00FB4FF9"/>
    <w:rsid w:val="00FB6476"/>
    <w:rsid w:val="00FC08C5"/>
    <w:rsid w:val="00FC2142"/>
    <w:rsid w:val="00FC3BCE"/>
    <w:rsid w:val="00FC415B"/>
    <w:rsid w:val="00FC4BF6"/>
    <w:rsid w:val="00FE3F9C"/>
    <w:rsid w:val="00FE4AF9"/>
    <w:rsid w:val="00FE7235"/>
    <w:rsid w:val="00FE73D1"/>
    <w:rsid w:val="00FF0041"/>
    <w:rsid w:val="00FF1DF3"/>
    <w:rsid w:val="00FF1F4B"/>
    <w:rsid w:val="00FF38A3"/>
    <w:rsid w:val="00FF3CA3"/>
    <w:rsid w:val="00FF3F95"/>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0B4D"/>
  <w15:docId w15:val="{F6AE60EA-D110-47C7-9EFD-F6064FBD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4D83"/>
    <w:rPr>
      <w:color w:val="0000FF"/>
      <w:u w:val="single"/>
    </w:rPr>
  </w:style>
  <w:style w:type="paragraph" w:customStyle="1" w:styleId="MISSN">
    <w:name w:val="M_ISSN"/>
    <w:basedOn w:val="Normal"/>
    <w:rsid w:val="002F4D83"/>
    <w:pPr>
      <w:spacing w:after="520" w:line="340" w:lineRule="atLeast"/>
      <w:jc w:val="right"/>
    </w:pPr>
    <w:rPr>
      <w:rFonts w:ascii="Times New Roman" w:eastAsia="Times New Roman" w:hAnsi="Times New Roman" w:cs="Times New Roman"/>
      <w:noProof/>
      <w:color w:val="000000"/>
      <w:sz w:val="24"/>
      <w:szCs w:val="20"/>
      <w:lang w:val="en-IN" w:eastAsia="de-DE" w:bidi="ar-SA"/>
    </w:rPr>
  </w:style>
  <w:style w:type="paragraph" w:styleId="ListParagraph">
    <w:name w:val="List Paragraph"/>
    <w:basedOn w:val="Normal"/>
    <w:uiPriority w:val="34"/>
    <w:qFormat/>
    <w:rsid w:val="002F4D83"/>
    <w:pPr>
      <w:spacing w:after="200" w:line="276" w:lineRule="auto"/>
      <w:ind w:left="720"/>
      <w:contextualSpacing/>
    </w:pPr>
    <w:rPr>
      <w:rFonts w:ascii="Calibri" w:eastAsia="Calibri" w:hAnsi="Calibri" w:cs="Tunga"/>
      <w:noProof/>
      <w:lang w:bidi="ar-SA"/>
    </w:rPr>
  </w:style>
  <w:style w:type="paragraph" w:styleId="Header">
    <w:name w:val="header"/>
    <w:basedOn w:val="Normal"/>
    <w:link w:val="HeaderChar"/>
    <w:uiPriority w:val="99"/>
    <w:unhideWhenUsed/>
    <w:rsid w:val="002F4D83"/>
    <w:pPr>
      <w:tabs>
        <w:tab w:val="center" w:pos="4680"/>
        <w:tab w:val="right" w:pos="9360"/>
      </w:tabs>
      <w:spacing w:after="0" w:line="240" w:lineRule="auto"/>
    </w:pPr>
    <w:rPr>
      <w:rFonts w:ascii="Calibri" w:eastAsia="Calibri" w:hAnsi="Calibri" w:cs="Tunga"/>
      <w:noProof/>
      <w:lang w:bidi="ar-SA"/>
    </w:rPr>
  </w:style>
  <w:style w:type="character" w:customStyle="1" w:styleId="HeaderChar">
    <w:name w:val="Header Char"/>
    <w:basedOn w:val="DefaultParagraphFont"/>
    <w:link w:val="Header"/>
    <w:uiPriority w:val="99"/>
    <w:rsid w:val="002F4D83"/>
    <w:rPr>
      <w:rFonts w:ascii="Calibri" w:eastAsia="Calibri" w:hAnsi="Calibri" w:cs="Tunga"/>
      <w:noProof/>
      <w:lang w:val="en-US" w:bidi="ar-SA"/>
    </w:rPr>
  </w:style>
  <w:style w:type="paragraph" w:styleId="Footer">
    <w:name w:val="footer"/>
    <w:basedOn w:val="Normal"/>
    <w:link w:val="FooterChar"/>
    <w:uiPriority w:val="99"/>
    <w:unhideWhenUsed/>
    <w:rsid w:val="002F4D83"/>
    <w:pPr>
      <w:tabs>
        <w:tab w:val="center" w:pos="4680"/>
        <w:tab w:val="right" w:pos="9360"/>
      </w:tabs>
      <w:spacing w:after="0" w:line="240" w:lineRule="auto"/>
    </w:pPr>
    <w:rPr>
      <w:rFonts w:ascii="Calibri" w:eastAsia="Calibri" w:hAnsi="Calibri" w:cs="Tunga"/>
      <w:noProof/>
      <w:lang w:bidi="ar-SA"/>
    </w:rPr>
  </w:style>
  <w:style w:type="character" w:customStyle="1" w:styleId="FooterChar">
    <w:name w:val="Footer Char"/>
    <w:basedOn w:val="DefaultParagraphFont"/>
    <w:link w:val="Footer"/>
    <w:uiPriority w:val="99"/>
    <w:rsid w:val="002F4D83"/>
    <w:rPr>
      <w:rFonts w:ascii="Calibri" w:eastAsia="Calibri" w:hAnsi="Calibri" w:cs="Tunga"/>
      <w:noProof/>
      <w:lang w:val="en-US" w:bidi="ar-SA"/>
    </w:rPr>
  </w:style>
  <w:style w:type="paragraph" w:styleId="BalloonText">
    <w:name w:val="Balloon Text"/>
    <w:basedOn w:val="Normal"/>
    <w:link w:val="BalloonTextChar"/>
    <w:uiPriority w:val="99"/>
    <w:semiHidden/>
    <w:unhideWhenUsed/>
    <w:rsid w:val="002F4D83"/>
    <w:pPr>
      <w:spacing w:after="0" w:line="240" w:lineRule="auto"/>
    </w:pPr>
    <w:rPr>
      <w:rFonts w:ascii="Tahoma" w:eastAsia="Calibri" w:hAnsi="Tahoma" w:cs="Tahoma"/>
      <w:noProof/>
      <w:sz w:val="16"/>
      <w:szCs w:val="16"/>
      <w:lang w:bidi="ar-SA"/>
    </w:rPr>
  </w:style>
  <w:style w:type="character" w:customStyle="1" w:styleId="BalloonTextChar">
    <w:name w:val="Balloon Text Char"/>
    <w:basedOn w:val="DefaultParagraphFont"/>
    <w:link w:val="BalloonText"/>
    <w:uiPriority w:val="99"/>
    <w:semiHidden/>
    <w:rsid w:val="002F4D83"/>
    <w:rPr>
      <w:rFonts w:ascii="Tahoma" w:eastAsia="Calibri" w:hAnsi="Tahoma" w:cs="Tahoma"/>
      <w:noProof/>
      <w:sz w:val="16"/>
      <w:szCs w:val="16"/>
      <w:lang w:val="en-US" w:bidi="ar-SA"/>
    </w:rPr>
  </w:style>
  <w:style w:type="table" w:customStyle="1" w:styleId="Mdeck5tablebodythreelines">
    <w:name w:val="M_deck_5_table_body_three_lines"/>
    <w:basedOn w:val="TableNormal"/>
    <w:uiPriority w:val="99"/>
    <w:rsid w:val="002F4D83"/>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2tablebody">
    <w:name w:val="MDPI_4.2_table_body"/>
    <w:qFormat/>
    <w:rsid w:val="002F4D83"/>
    <w:pPr>
      <w:adjustRightInd w:val="0"/>
      <w:snapToGrid w:val="0"/>
      <w:spacing w:after="0" w:line="240" w:lineRule="auto"/>
    </w:pPr>
    <w:rPr>
      <w:rFonts w:ascii="Palatino Linotype" w:eastAsia="Times New Roman" w:hAnsi="Palatino Linotype" w:cs="Tunga"/>
      <w:snapToGrid w:val="0"/>
      <w:color w:val="000000"/>
      <w:sz w:val="20"/>
      <w:szCs w:val="20"/>
      <w:lang w:val="en-US" w:eastAsia="de-DE" w:bidi="en-US"/>
    </w:rPr>
  </w:style>
  <w:style w:type="paragraph" w:styleId="NormalWeb">
    <w:name w:val="Normal (Web)"/>
    <w:basedOn w:val="Normal"/>
    <w:uiPriority w:val="99"/>
    <w:unhideWhenUsed/>
    <w:rsid w:val="002F4D83"/>
    <w:pPr>
      <w:spacing w:before="100" w:beforeAutospacing="1" w:after="100" w:afterAutospacing="1" w:line="240" w:lineRule="auto"/>
    </w:pPr>
    <w:rPr>
      <w:rFonts w:ascii="Times New Roman" w:eastAsia="Times New Roman" w:hAnsi="Times New Roman" w:cs="Times New Roman"/>
      <w:noProof/>
      <w:sz w:val="24"/>
      <w:szCs w:val="24"/>
      <w:lang w:val="en-IN" w:eastAsia="en-IN"/>
    </w:rPr>
  </w:style>
  <w:style w:type="paragraph" w:customStyle="1" w:styleId="EndNoteBibliographyTitle">
    <w:name w:val="EndNote Bibliography Title"/>
    <w:basedOn w:val="Normal"/>
    <w:link w:val="EndNoteBibliographyTitleChar"/>
    <w:rsid w:val="002F4D83"/>
    <w:pPr>
      <w:spacing w:after="0" w:line="276" w:lineRule="auto"/>
      <w:jc w:val="center"/>
    </w:pPr>
    <w:rPr>
      <w:rFonts w:ascii="Calibri" w:eastAsia="Calibri" w:hAnsi="Calibri" w:cs="Calibri"/>
      <w:noProof/>
      <w:lang w:bidi="ar-SA"/>
    </w:rPr>
  </w:style>
  <w:style w:type="character" w:customStyle="1" w:styleId="EndNoteBibliographyTitleChar">
    <w:name w:val="EndNote Bibliography Title Char"/>
    <w:link w:val="EndNoteBibliographyTitle"/>
    <w:rsid w:val="002F4D83"/>
    <w:rPr>
      <w:rFonts w:ascii="Calibri" w:eastAsia="Calibri" w:hAnsi="Calibri" w:cs="Calibri"/>
      <w:noProof/>
      <w:lang w:val="en-US" w:bidi="ar-SA"/>
    </w:rPr>
  </w:style>
  <w:style w:type="paragraph" w:customStyle="1" w:styleId="EndNoteBibliography">
    <w:name w:val="EndNote Bibliography"/>
    <w:basedOn w:val="Normal"/>
    <w:link w:val="EndNoteBibliographyChar"/>
    <w:rsid w:val="002F4D83"/>
    <w:pPr>
      <w:spacing w:after="200" w:line="240" w:lineRule="auto"/>
      <w:jc w:val="both"/>
    </w:pPr>
    <w:rPr>
      <w:rFonts w:ascii="Calibri" w:eastAsia="Calibri" w:hAnsi="Calibri" w:cs="Calibri"/>
      <w:noProof/>
      <w:lang w:bidi="ar-SA"/>
    </w:rPr>
  </w:style>
  <w:style w:type="character" w:customStyle="1" w:styleId="EndNoteBibliographyChar">
    <w:name w:val="EndNote Bibliography Char"/>
    <w:link w:val="EndNoteBibliography"/>
    <w:rsid w:val="002F4D83"/>
    <w:rPr>
      <w:rFonts w:ascii="Calibri" w:eastAsia="Calibri" w:hAnsi="Calibri" w:cs="Calibri"/>
      <w:noProof/>
      <w:lang w:val="en-US" w:bidi="ar-SA"/>
    </w:rPr>
  </w:style>
  <w:style w:type="paragraph" w:customStyle="1" w:styleId="MDPI31text">
    <w:name w:val="MDPI_3.1_text"/>
    <w:qFormat/>
    <w:rsid w:val="002F4D83"/>
    <w:pPr>
      <w:adjustRightInd w:val="0"/>
      <w:snapToGrid w:val="0"/>
      <w:spacing w:after="0" w:line="260" w:lineRule="atLeast"/>
      <w:ind w:firstLine="425"/>
      <w:jc w:val="both"/>
    </w:pPr>
    <w:rPr>
      <w:rFonts w:ascii="Palatino Linotype" w:eastAsia="Times New Roman" w:hAnsi="Palatino Linotype" w:cs="Times New Roman"/>
      <w:color w:val="000000"/>
      <w:sz w:val="20"/>
      <w:lang w:eastAsia="de-DE" w:bidi="en-US"/>
    </w:rPr>
  </w:style>
  <w:style w:type="character" w:styleId="FollowedHyperlink">
    <w:name w:val="FollowedHyperlink"/>
    <w:uiPriority w:val="99"/>
    <w:semiHidden/>
    <w:unhideWhenUsed/>
    <w:rsid w:val="002F4D83"/>
    <w:rPr>
      <w:color w:val="800080"/>
      <w:u w:val="single"/>
    </w:rPr>
  </w:style>
  <w:style w:type="character" w:styleId="PlaceholderText">
    <w:name w:val="Placeholder Text"/>
    <w:uiPriority w:val="99"/>
    <w:semiHidden/>
    <w:rsid w:val="002F4D83"/>
    <w:rPr>
      <w:color w:val="808080"/>
    </w:rPr>
  </w:style>
  <w:style w:type="table" w:styleId="TableGrid">
    <w:name w:val="Table Grid"/>
    <w:basedOn w:val="TableNormal"/>
    <w:uiPriority w:val="59"/>
    <w:rsid w:val="002F4D83"/>
    <w:pPr>
      <w:spacing w:after="0" w:line="240" w:lineRule="auto"/>
    </w:pPr>
    <w:rPr>
      <w:rFonts w:ascii="Calibri" w:eastAsia="Calibri" w:hAnsi="Calibri" w:cs="Tung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eck4heading3">
    <w:name w:val="M_deck_4_heading_3"/>
    <w:next w:val="Normal"/>
    <w:qFormat/>
    <w:rsid w:val="002F4D83"/>
    <w:pPr>
      <w:kinsoku w:val="0"/>
      <w:overflowPunct w:val="0"/>
      <w:autoSpaceDE w:val="0"/>
      <w:autoSpaceDN w:val="0"/>
      <w:adjustRightInd w:val="0"/>
      <w:snapToGrid w:val="0"/>
      <w:spacing w:before="240" w:after="240" w:line="340" w:lineRule="atLeast"/>
      <w:outlineLvl w:val="2"/>
    </w:pPr>
    <w:rPr>
      <w:rFonts w:ascii="Times New Roman" w:eastAsia="Times New Roman" w:hAnsi="Times New Roman" w:cs="Tunga"/>
      <w:color w:val="000000"/>
      <w:sz w:val="24"/>
      <w:szCs w:val="20"/>
      <w:lang w:eastAsia="de-DE" w:bidi="en-US"/>
    </w:rPr>
  </w:style>
  <w:style w:type="paragraph" w:customStyle="1" w:styleId="Mdeck4text">
    <w:name w:val="M_deck_4_text"/>
    <w:qFormat/>
    <w:rsid w:val="002F4D83"/>
    <w:pPr>
      <w:kinsoku w:val="0"/>
      <w:overflowPunct w:val="0"/>
      <w:autoSpaceDE w:val="0"/>
      <w:autoSpaceDN w:val="0"/>
      <w:adjustRightInd w:val="0"/>
      <w:snapToGrid w:val="0"/>
      <w:spacing w:after="0" w:line="340" w:lineRule="atLeast"/>
      <w:ind w:firstLine="284"/>
      <w:jc w:val="both"/>
    </w:pPr>
    <w:rPr>
      <w:rFonts w:ascii="Times New Roman" w:eastAsia="Times New Roman" w:hAnsi="Times New Roman" w:cs="Tunga"/>
      <w:color w:val="000000"/>
      <w:sz w:val="24"/>
      <w:szCs w:val="20"/>
      <w:lang w:eastAsia="de-DE" w:bidi="en-US"/>
    </w:rPr>
  </w:style>
  <w:style w:type="paragraph" w:customStyle="1" w:styleId="MHeading2">
    <w:name w:val="M_Heading2"/>
    <w:basedOn w:val="Normal"/>
    <w:rsid w:val="00AC3A23"/>
    <w:pPr>
      <w:spacing w:before="240" w:after="240" w:line="340" w:lineRule="atLeast"/>
      <w:jc w:val="both"/>
    </w:pPr>
    <w:rPr>
      <w:rFonts w:ascii="Times New Roman" w:eastAsia="Times New Roman" w:hAnsi="Times New Roman" w:cs="Times New Roman"/>
      <w:i/>
      <w:color w:val="000000"/>
      <w:sz w:val="24"/>
      <w:szCs w:val="20"/>
      <w:lang w:val="en-GB" w:eastAsia="de-DE" w:bidi="ar-SA"/>
    </w:rPr>
  </w:style>
  <w:style w:type="paragraph" w:customStyle="1" w:styleId="MHeading1">
    <w:name w:val="M_Heading1"/>
    <w:basedOn w:val="Normal"/>
    <w:rsid w:val="00E23EE9"/>
    <w:pPr>
      <w:spacing w:before="240" w:after="240" w:line="340" w:lineRule="atLeast"/>
      <w:jc w:val="both"/>
    </w:pPr>
    <w:rPr>
      <w:rFonts w:ascii="Times New Roman" w:eastAsia="Times New Roman" w:hAnsi="Times New Roman" w:cs="Times New Roman"/>
      <w:b/>
      <w:color w:val="000000"/>
      <w:sz w:val="24"/>
      <w:szCs w:val="20"/>
      <w:lang w:val="en-GB" w:eastAsia="de-DE" w:bidi="ar-SA"/>
    </w:rPr>
  </w:style>
  <w:style w:type="paragraph" w:customStyle="1" w:styleId="Default">
    <w:name w:val="Default"/>
    <w:rsid w:val="00EC040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Mention1">
    <w:name w:val="Mention1"/>
    <w:basedOn w:val="DefaultParagraphFont"/>
    <w:uiPriority w:val="99"/>
    <w:semiHidden/>
    <w:unhideWhenUsed/>
    <w:rsid w:val="000E57A5"/>
    <w:rPr>
      <w:color w:val="2B579A"/>
      <w:shd w:val="clear" w:color="auto" w:fill="E6E6E6"/>
    </w:rPr>
  </w:style>
  <w:style w:type="paragraph" w:styleId="PlainText">
    <w:name w:val="Plain Text"/>
    <w:basedOn w:val="Normal"/>
    <w:link w:val="PlainTextChar"/>
    <w:uiPriority w:val="99"/>
    <w:unhideWhenUsed/>
    <w:rsid w:val="002E3A58"/>
    <w:pPr>
      <w:spacing w:after="0" w:line="240" w:lineRule="auto"/>
    </w:pPr>
    <w:rPr>
      <w:rFonts w:ascii="Calibri" w:hAnsi="Calibri"/>
      <w:szCs w:val="21"/>
      <w:lang w:bidi="ar-SA"/>
    </w:rPr>
  </w:style>
  <w:style w:type="character" w:customStyle="1" w:styleId="PlainTextChar">
    <w:name w:val="Plain Text Char"/>
    <w:basedOn w:val="DefaultParagraphFont"/>
    <w:link w:val="PlainText"/>
    <w:uiPriority w:val="99"/>
    <w:rsid w:val="002E3A58"/>
    <w:rPr>
      <w:rFonts w:ascii="Calibri" w:hAnsi="Calibri"/>
      <w:szCs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30747">
      <w:bodyDiv w:val="1"/>
      <w:marLeft w:val="0"/>
      <w:marRight w:val="0"/>
      <w:marTop w:val="0"/>
      <w:marBottom w:val="0"/>
      <w:divBdr>
        <w:top w:val="none" w:sz="0" w:space="0" w:color="auto"/>
        <w:left w:val="none" w:sz="0" w:space="0" w:color="auto"/>
        <w:bottom w:val="none" w:sz="0" w:space="0" w:color="auto"/>
        <w:right w:val="none" w:sz="0" w:space="0" w:color="auto"/>
      </w:divBdr>
    </w:div>
    <w:div w:id="970086867">
      <w:bodyDiv w:val="1"/>
      <w:marLeft w:val="0"/>
      <w:marRight w:val="0"/>
      <w:marTop w:val="0"/>
      <w:marBottom w:val="0"/>
      <w:divBdr>
        <w:top w:val="none" w:sz="0" w:space="0" w:color="auto"/>
        <w:left w:val="none" w:sz="0" w:space="0" w:color="auto"/>
        <w:bottom w:val="none" w:sz="0" w:space="0" w:color="auto"/>
        <w:right w:val="none" w:sz="0" w:space="0" w:color="auto"/>
      </w:divBdr>
    </w:div>
    <w:div w:id="1261646880">
      <w:bodyDiv w:val="1"/>
      <w:marLeft w:val="0"/>
      <w:marRight w:val="0"/>
      <w:marTop w:val="0"/>
      <w:marBottom w:val="0"/>
      <w:divBdr>
        <w:top w:val="none" w:sz="0" w:space="0" w:color="auto"/>
        <w:left w:val="none" w:sz="0" w:space="0" w:color="auto"/>
        <w:bottom w:val="none" w:sz="0" w:space="0" w:color="auto"/>
        <w:right w:val="none" w:sz="0" w:space="0" w:color="auto"/>
      </w:divBdr>
    </w:div>
    <w:div w:id="18716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BB950-E648-4544-8FF5-480D01A1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5410</Words>
  <Characters>30838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Gururaj</dc:creator>
  <cp:lastModifiedBy>Gururaj Parande</cp:lastModifiedBy>
  <cp:revision>22</cp:revision>
  <cp:lastPrinted>2017-04-03T10:34:00Z</cp:lastPrinted>
  <dcterms:created xsi:type="dcterms:W3CDTF">2017-04-07T06:03:00Z</dcterms:created>
  <dcterms:modified xsi:type="dcterms:W3CDTF">2017-04-08T11:58:00Z</dcterms:modified>
</cp:coreProperties>
</file>