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EB4DB" w14:textId="5C06F529" w:rsidR="00FC6F21" w:rsidRPr="00D076F3" w:rsidRDefault="00FC6F21" w:rsidP="00FC6F21">
      <w:pPr>
        <w:pStyle w:val="Caption"/>
        <w:rPr>
          <w:szCs w:val="24"/>
        </w:rPr>
      </w:pPr>
      <w:bookmarkStart w:id="0" w:name="_Ref347147134"/>
      <w:bookmarkStart w:id="1" w:name="_Ref346916211"/>
      <w:r w:rsidRPr="00D076F3">
        <w:rPr>
          <w:bCs w:val="0"/>
          <w:szCs w:val="24"/>
        </w:rPr>
        <w:t xml:space="preserve">Table </w:t>
      </w:r>
      <w:bookmarkEnd w:id="0"/>
      <w:r w:rsidRPr="00D076F3">
        <w:rPr>
          <w:bCs w:val="0"/>
          <w:szCs w:val="24"/>
        </w:rPr>
        <w:t>SI</w:t>
      </w:r>
      <w:r w:rsidR="007C54BA" w:rsidRPr="00D076F3">
        <w:rPr>
          <w:bCs w:val="0"/>
          <w:szCs w:val="24"/>
        </w:rPr>
        <w:t xml:space="preserve">. </w:t>
      </w:r>
      <w:r w:rsidRPr="00D076F3">
        <w:rPr>
          <w:bCs w:val="0"/>
          <w:szCs w:val="24"/>
        </w:rPr>
        <w:t>A comparison of</w:t>
      </w:r>
      <w:r w:rsidR="0089298A">
        <w:rPr>
          <w:bCs w:val="0"/>
          <w:szCs w:val="24"/>
        </w:rPr>
        <w:t xml:space="preserve"> [001] texture quality</w:t>
      </w:r>
      <w:r w:rsidRPr="00D076F3">
        <w:rPr>
          <w:bCs w:val="0"/>
          <w:szCs w:val="24"/>
        </w:rPr>
        <w:t xml:space="preserve"> and piezoelectric</w:t>
      </w:r>
      <w:r w:rsidRPr="00D076F3">
        <w:rPr>
          <w:szCs w:val="24"/>
        </w:rPr>
        <w:t xml:space="preserve"> coefficients (d</w:t>
      </w:r>
      <w:r w:rsidRPr="00D076F3">
        <w:rPr>
          <w:szCs w:val="24"/>
          <w:vertAlign w:val="subscript"/>
        </w:rPr>
        <w:t>33</w:t>
      </w:r>
      <w:r w:rsidRPr="00D076F3">
        <w:rPr>
          <w:szCs w:val="24"/>
        </w:rPr>
        <w:t>)</w:t>
      </w:r>
      <w:r w:rsidR="0089298A" w:rsidRPr="00D076F3">
        <w:rPr>
          <w:bCs w:val="0"/>
          <w:szCs w:val="24"/>
        </w:rPr>
        <w:t xml:space="preserve"> </w:t>
      </w:r>
      <w:r w:rsidR="0089298A">
        <w:rPr>
          <w:bCs w:val="0"/>
          <w:szCs w:val="24"/>
        </w:rPr>
        <w:t xml:space="preserve">of </w:t>
      </w:r>
      <w:r w:rsidR="0089298A" w:rsidRPr="00D076F3">
        <w:rPr>
          <w:bCs w:val="0"/>
          <w:szCs w:val="24"/>
        </w:rPr>
        <w:t>bismuth-layered structure</w:t>
      </w:r>
      <w:bookmarkEnd w:id="1"/>
      <w:r w:rsidR="0089298A">
        <w:rPr>
          <w:szCs w:val="24"/>
        </w:rPr>
        <w:t xml:space="preserve"> c</w:t>
      </w:r>
      <w:bookmarkStart w:id="2" w:name="_GoBack"/>
      <w:bookmarkEnd w:id="2"/>
      <w:r w:rsidR="0089298A">
        <w:rPr>
          <w:bCs w:val="0"/>
          <w:szCs w:val="24"/>
        </w:rPr>
        <w:t>eramics as a function of texturing approach.</w:t>
      </w:r>
    </w:p>
    <w:tbl>
      <w:tblPr>
        <w:tblStyle w:val="TableGrid"/>
        <w:tblW w:w="10105" w:type="dxa"/>
        <w:jc w:val="center"/>
        <w:tblLook w:val="04A0" w:firstRow="1" w:lastRow="0" w:firstColumn="1" w:lastColumn="0" w:noHBand="0" w:noVBand="1"/>
      </w:tblPr>
      <w:tblGrid>
        <w:gridCol w:w="3446"/>
        <w:gridCol w:w="1978"/>
        <w:gridCol w:w="1155"/>
        <w:gridCol w:w="929"/>
        <w:gridCol w:w="1292"/>
        <w:gridCol w:w="1305"/>
      </w:tblGrid>
      <w:tr w:rsidR="00FC6F21" w:rsidRPr="00D076F3" w14:paraId="3CD387B1" w14:textId="77777777" w:rsidTr="00C05B66">
        <w:trPr>
          <w:jc w:val="center"/>
        </w:trPr>
        <w:tc>
          <w:tcPr>
            <w:tcW w:w="3446" w:type="dxa"/>
            <w:vAlign w:val="center"/>
          </w:tcPr>
          <w:p w14:paraId="385CFF24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Composition</w:t>
            </w:r>
          </w:p>
        </w:tc>
        <w:tc>
          <w:tcPr>
            <w:tcW w:w="1978" w:type="dxa"/>
            <w:vAlign w:val="center"/>
          </w:tcPr>
          <w:p w14:paraId="62B4C9CA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Template</w:t>
            </w:r>
          </w:p>
        </w:tc>
        <w:tc>
          <w:tcPr>
            <w:tcW w:w="1155" w:type="dxa"/>
            <w:vAlign w:val="center"/>
          </w:tcPr>
          <w:p w14:paraId="4CAE2FAF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Process</w:t>
            </w:r>
          </w:p>
        </w:tc>
        <w:tc>
          <w:tcPr>
            <w:tcW w:w="929" w:type="dxa"/>
            <w:vAlign w:val="center"/>
          </w:tcPr>
          <w:p w14:paraId="51683C9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Texture Fraction (%)</w:t>
            </w:r>
          </w:p>
        </w:tc>
        <w:tc>
          <w:tcPr>
            <w:tcW w:w="1292" w:type="dxa"/>
            <w:vAlign w:val="center"/>
          </w:tcPr>
          <w:p w14:paraId="26E95BE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Piezoelectric Coefficient d</w:t>
            </w:r>
            <w:r w:rsidRPr="00D076F3">
              <w:rPr>
                <w:sz w:val="20"/>
                <w:szCs w:val="20"/>
                <w:vertAlign w:val="subscript"/>
              </w:rPr>
              <w:t>33</w:t>
            </w:r>
            <w:r w:rsidRPr="00D076F3">
              <w:rPr>
                <w:sz w:val="20"/>
                <w:szCs w:val="20"/>
              </w:rPr>
              <w:t xml:space="preserve"> (pC/N)</w:t>
            </w:r>
          </w:p>
        </w:tc>
        <w:tc>
          <w:tcPr>
            <w:tcW w:w="1305" w:type="dxa"/>
            <w:vAlign w:val="center"/>
          </w:tcPr>
          <w:p w14:paraId="617767BC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Degree of Enhancement</w:t>
            </w:r>
          </w:p>
        </w:tc>
      </w:tr>
      <w:tr w:rsidR="00FC6F21" w:rsidRPr="00D076F3" w14:paraId="76B34E39" w14:textId="77777777" w:rsidTr="00C05B66">
        <w:trPr>
          <w:jc w:val="center"/>
        </w:trPr>
        <w:tc>
          <w:tcPr>
            <w:tcW w:w="3446" w:type="dxa"/>
            <w:vAlign w:val="center"/>
          </w:tcPr>
          <w:p w14:paraId="1A095676" w14:textId="77777777" w:rsidR="00FC6F21" w:rsidRPr="00D076F3" w:rsidRDefault="00FC6F21" w:rsidP="0061520E">
            <w:pPr>
              <w:rPr>
                <w:sz w:val="20"/>
                <w:szCs w:val="20"/>
                <w:vertAlign w:val="superscript"/>
              </w:rPr>
            </w:pPr>
            <w:r w:rsidRPr="00D076F3">
              <w:rPr>
                <w:sz w:val="20"/>
                <w:szCs w:val="20"/>
              </w:rPr>
              <w:t>Ca</w:t>
            </w:r>
            <w:r w:rsidRPr="00D076F3">
              <w:rPr>
                <w:sz w:val="20"/>
                <w:szCs w:val="20"/>
                <w:vertAlign w:val="subscript"/>
              </w:rPr>
              <w:t>0.85</w:t>
            </w:r>
            <w:r w:rsidRPr="00D076F3">
              <w:rPr>
                <w:sz w:val="20"/>
                <w:szCs w:val="20"/>
              </w:rPr>
              <w:t>(LiCe)</w:t>
            </w:r>
            <w:r w:rsidRPr="00D076F3">
              <w:rPr>
                <w:sz w:val="20"/>
                <w:szCs w:val="20"/>
                <w:vertAlign w:val="subscript"/>
              </w:rPr>
              <w:t>0.15</w:t>
            </w: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Ti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15</w:t>
            </w:r>
            <w:r w:rsidRPr="00D076F3">
              <w:rPr>
                <w:sz w:val="20"/>
                <w:szCs w:val="20"/>
              </w:rPr>
              <w:t xml:space="preserve"> (LCCBT)</w:t>
            </w:r>
            <w:r w:rsidR="0061520E" w:rsidRPr="00D076F3">
              <w:rPr>
                <w:sz w:val="20"/>
                <w:szCs w:val="20"/>
                <w:vertAlign w:val="superscript"/>
              </w:rPr>
              <w:t>13</w:t>
            </w:r>
            <w:r w:rsidR="00D076F3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978" w:type="dxa"/>
            <w:vAlign w:val="center"/>
          </w:tcPr>
          <w:p w14:paraId="7346B971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10 wt% CBT</w:t>
            </w:r>
          </w:p>
        </w:tc>
        <w:tc>
          <w:tcPr>
            <w:tcW w:w="1155" w:type="dxa"/>
            <w:vAlign w:val="center"/>
          </w:tcPr>
          <w:p w14:paraId="7B451650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Tape cast (TGG)</w:t>
            </w:r>
          </w:p>
        </w:tc>
        <w:tc>
          <w:tcPr>
            <w:tcW w:w="929" w:type="dxa"/>
            <w:vAlign w:val="center"/>
          </w:tcPr>
          <w:p w14:paraId="2475FB6B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86.5</w:t>
            </w:r>
          </w:p>
        </w:tc>
        <w:tc>
          <w:tcPr>
            <w:tcW w:w="1292" w:type="dxa"/>
            <w:vAlign w:val="center"/>
          </w:tcPr>
          <w:p w14:paraId="5D3AF131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27</w:t>
            </w:r>
          </w:p>
        </w:tc>
        <w:tc>
          <w:tcPr>
            <w:tcW w:w="1305" w:type="dxa"/>
            <w:vAlign w:val="center"/>
          </w:tcPr>
          <w:p w14:paraId="3943BCEB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1.8x</w:t>
            </w:r>
          </w:p>
        </w:tc>
      </w:tr>
      <w:tr w:rsidR="00FC6F21" w:rsidRPr="00D076F3" w14:paraId="1DF7EA08" w14:textId="77777777" w:rsidTr="00C05B66">
        <w:trPr>
          <w:jc w:val="center"/>
        </w:trPr>
        <w:tc>
          <w:tcPr>
            <w:tcW w:w="3446" w:type="dxa"/>
            <w:vAlign w:val="center"/>
          </w:tcPr>
          <w:p w14:paraId="57CCCC27" w14:textId="77777777" w:rsidR="00FC6F21" w:rsidRPr="00D076F3" w:rsidRDefault="00FC6F21" w:rsidP="0061520E">
            <w:pPr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SrBi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Ti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15</w:t>
            </w:r>
            <w:r w:rsidRPr="00D076F3">
              <w:rPr>
                <w:sz w:val="20"/>
                <w:szCs w:val="20"/>
              </w:rPr>
              <w:t xml:space="preserve"> (SBT)</w:t>
            </w:r>
            <w:r w:rsidR="0061520E" w:rsidRPr="00D076F3">
              <w:rPr>
                <w:sz w:val="20"/>
                <w:szCs w:val="20"/>
                <w:vertAlign w:val="superscript"/>
              </w:rPr>
              <w:t>14</w:t>
            </w:r>
            <w:r w:rsidR="00D076F3">
              <w:rPr>
                <w:sz w:val="20"/>
                <w:szCs w:val="20"/>
                <w:vertAlign w:val="superscript"/>
              </w:rPr>
              <w:t>1</w:t>
            </w:r>
            <w:r w:rsidR="0061520E" w:rsidRPr="00D07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66C0E04A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20 vol% BIT</w:t>
            </w:r>
          </w:p>
        </w:tc>
        <w:tc>
          <w:tcPr>
            <w:tcW w:w="1155" w:type="dxa"/>
            <w:vAlign w:val="center"/>
          </w:tcPr>
          <w:p w14:paraId="106954D9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Tape cast (TGG)</w:t>
            </w:r>
          </w:p>
        </w:tc>
        <w:tc>
          <w:tcPr>
            <w:tcW w:w="929" w:type="dxa"/>
            <w:vAlign w:val="center"/>
          </w:tcPr>
          <w:p w14:paraId="33E8B3C4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87</w:t>
            </w:r>
          </w:p>
        </w:tc>
        <w:tc>
          <w:tcPr>
            <w:tcW w:w="1292" w:type="dxa"/>
            <w:vAlign w:val="center"/>
          </w:tcPr>
          <w:p w14:paraId="0145431E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  <w:tc>
          <w:tcPr>
            <w:tcW w:w="1305" w:type="dxa"/>
            <w:vAlign w:val="center"/>
          </w:tcPr>
          <w:p w14:paraId="592C925D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</w:tr>
      <w:tr w:rsidR="00FC6F21" w:rsidRPr="00D076F3" w14:paraId="7448B92B" w14:textId="77777777" w:rsidTr="00C05B66">
        <w:trPr>
          <w:jc w:val="center"/>
        </w:trPr>
        <w:tc>
          <w:tcPr>
            <w:tcW w:w="3446" w:type="dxa"/>
            <w:vAlign w:val="center"/>
          </w:tcPr>
          <w:p w14:paraId="4AD9F798" w14:textId="77777777" w:rsidR="00FC6F21" w:rsidRPr="00D076F3" w:rsidRDefault="00FC6F21" w:rsidP="0061520E">
            <w:pPr>
              <w:rPr>
                <w:sz w:val="20"/>
                <w:szCs w:val="20"/>
                <w:vertAlign w:val="superscript"/>
              </w:rPr>
            </w:pPr>
            <w:r w:rsidRPr="00D076F3">
              <w:rPr>
                <w:sz w:val="20"/>
                <w:szCs w:val="20"/>
              </w:rPr>
              <w:t>Ca</w:t>
            </w:r>
            <w:r w:rsidRPr="00D076F3">
              <w:rPr>
                <w:sz w:val="20"/>
                <w:szCs w:val="20"/>
                <w:vertAlign w:val="subscript"/>
              </w:rPr>
              <w:t>0.5</w:t>
            </w:r>
            <w:r w:rsidRPr="00D076F3">
              <w:rPr>
                <w:sz w:val="20"/>
                <w:szCs w:val="20"/>
              </w:rPr>
              <w:t>Eu</w:t>
            </w:r>
            <w:r w:rsidRPr="00D076F3">
              <w:rPr>
                <w:sz w:val="20"/>
                <w:szCs w:val="20"/>
                <w:vertAlign w:val="subscript"/>
              </w:rPr>
              <w:t>0.5</w:t>
            </w: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Nb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9</w:t>
            </w:r>
            <w:r w:rsidR="0061520E" w:rsidRPr="00D076F3">
              <w:rPr>
                <w:sz w:val="20"/>
                <w:szCs w:val="20"/>
                <w:vertAlign w:val="superscript"/>
              </w:rPr>
              <w:t>1</w:t>
            </w:r>
            <w:r w:rsidR="00D076F3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978" w:type="dxa"/>
            <w:vAlign w:val="center"/>
          </w:tcPr>
          <w:p w14:paraId="26FC4F06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10 wt% CaBi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Nb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155" w:type="dxa"/>
            <w:vAlign w:val="center"/>
          </w:tcPr>
          <w:p w14:paraId="387053A0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Tape cast (TGG)</w:t>
            </w:r>
          </w:p>
        </w:tc>
        <w:tc>
          <w:tcPr>
            <w:tcW w:w="929" w:type="dxa"/>
            <w:vAlign w:val="center"/>
          </w:tcPr>
          <w:p w14:paraId="4844EEAD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92</w:t>
            </w:r>
          </w:p>
        </w:tc>
        <w:tc>
          <w:tcPr>
            <w:tcW w:w="1292" w:type="dxa"/>
            <w:vAlign w:val="center"/>
          </w:tcPr>
          <w:p w14:paraId="17853C9D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20.5</w:t>
            </w:r>
          </w:p>
        </w:tc>
        <w:tc>
          <w:tcPr>
            <w:tcW w:w="1305" w:type="dxa"/>
            <w:vAlign w:val="center"/>
          </w:tcPr>
          <w:p w14:paraId="6D731DBC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3.3x</w:t>
            </w:r>
          </w:p>
        </w:tc>
      </w:tr>
      <w:tr w:rsidR="00FC6F21" w:rsidRPr="00D076F3" w14:paraId="3A4FED0C" w14:textId="77777777" w:rsidTr="00C05B66">
        <w:trPr>
          <w:jc w:val="center"/>
        </w:trPr>
        <w:tc>
          <w:tcPr>
            <w:tcW w:w="3446" w:type="dxa"/>
            <w:vAlign w:val="center"/>
          </w:tcPr>
          <w:p w14:paraId="24F49AD6" w14:textId="77777777" w:rsidR="00FC6F21" w:rsidRPr="00D076F3" w:rsidRDefault="00FC6F21" w:rsidP="0061520E">
            <w:pPr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(Sr</w:t>
            </w:r>
            <w:r w:rsidRPr="00D076F3">
              <w:rPr>
                <w:sz w:val="20"/>
                <w:szCs w:val="20"/>
                <w:vertAlign w:val="subscript"/>
              </w:rPr>
              <w:t>0.7</w:t>
            </w:r>
            <w:r w:rsidRPr="00D076F3">
              <w:rPr>
                <w:sz w:val="20"/>
                <w:szCs w:val="20"/>
              </w:rPr>
              <w:t>Ca</w:t>
            </w:r>
            <w:r w:rsidRPr="00D076F3">
              <w:rPr>
                <w:sz w:val="20"/>
                <w:szCs w:val="20"/>
                <w:vertAlign w:val="subscript"/>
              </w:rPr>
              <w:t>0.3</w:t>
            </w:r>
            <w:r w:rsidRPr="00D076F3">
              <w:rPr>
                <w:sz w:val="20"/>
                <w:szCs w:val="20"/>
              </w:rPr>
              <w:t>)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Ti</w:t>
            </w:r>
            <w:r w:rsidRPr="00D076F3">
              <w:rPr>
                <w:sz w:val="20"/>
                <w:szCs w:val="20"/>
                <w:vertAlign w:val="subscript"/>
              </w:rPr>
              <w:t>5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18</w:t>
            </w:r>
            <w:r w:rsidRPr="00D076F3">
              <w:rPr>
                <w:sz w:val="20"/>
                <w:szCs w:val="20"/>
              </w:rPr>
              <w:t xml:space="preserve"> (SCBT)</w:t>
            </w:r>
            <w:r w:rsidR="0061520E" w:rsidRPr="00D076F3">
              <w:rPr>
                <w:sz w:val="20"/>
                <w:szCs w:val="20"/>
                <w:vertAlign w:val="superscript"/>
              </w:rPr>
              <w:t>13</w:t>
            </w:r>
            <w:r w:rsidR="00D076F3">
              <w:rPr>
                <w:sz w:val="20"/>
                <w:szCs w:val="20"/>
                <w:vertAlign w:val="superscript"/>
              </w:rPr>
              <w:t>5</w:t>
            </w:r>
            <w:r w:rsidR="0061520E" w:rsidRPr="00D07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56E4D31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  <w:tc>
          <w:tcPr>
            <w:tcW w:w="1155" w:type="dxa"/>
            <w:vAlign w:val="center"/>
          </w:tcPr>
          <w:p w14:paraId="238300E9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Hot Forging</w:t>
            </w:r>
          </w:p>
        </w:tc>
        <w:tc>
          <w:tcPr>
            <w:tcW w:w="929" w:type="dxa"/>
            <w:vAlign w:val="center"/>
          </w:tcPr>
          <w:p w14:paraId="73C69F2B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96</w:t>
            </w:r>
          </w:p>
        </w:tc>
        <w:tc>
          <w:tcPr>
            <w:tcW w:w="1292" w:type="dxa"/>
            <w:vAlign w:val="center"/>
          </w:tcPr>
          <w:p w14:paraId="25D51B20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33.7</w:t>
            </w:r>
          </w:p>
        </w:tc>
        <w:tc>
          <w:tcPr>
            <w:tcW w:w="1305" w:type="dxa"/>
            <w:vAlign w:val="center"/>
          </w:tcPr>
          <w:p w14:paraId="7B7E60AE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1.7x</w:t>
            </w:r>
          </w:p>
        </w:tc>
      </w:tr>
      <w:tr w:rsidR="00FC6F21" w:rsidRPr="00D076F3" w14:paraId="0791F11A" w14:textId="77777777" w:rsidTr="00C05B66">
        <w:trPr>
          <w:jc w:val="center"/>
        </w:trPr>
        <w:tc>
          <w:tcPr>
            <w:tcW w:w="3446" w:type="dxa"/>
            <w:vAlign w:val="center"/>
          </w:tcPr>
          <w:p w14:paraId="2745A653" w14:textId="77777777" w:rsidR="00FC6F21" w:rsidRPr="00D076F3" w:rsidRDefault="00FC6F21" w:rsidP="0061520E">
            <w:pPr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Sr</w:t>
            </w:r>
            <w:r w:rsidRPr="00D076F3">
              <w:rPr>
                <w:sz w:val="20"/>
                <w:szCs w:val="20"/>
                <w:vertAlign w:val="subscript"/>
              </w:rPr>
              <w:t>0.9</w:t>
            </w:r>
            <w:r w:rsidRPr="00D076F3">
              <w:rPr>
                <w:sz w:val="20"/>
                <w:szCs w:val="20"/>
              </w:rPr>
              <w:t>Nd</w:t>
            </w:r>
            <w:r w:rsidRPr="00D076F3">
              <w:rPr>
                <w:sz w:val="20"/>
                <w:szCs w:val="20"/>
                <w:vertAlign w:val="subscript"/>
              </w:rPr>
              <w:t>0.1</w:t>
            </w: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Nb</w:t>
            </w:r>
            <w:r w:rsidRPr="00D076F3">
              <w:rPr>
                <w:sz w:val="20"/>
                <w:szCs w:val="20"/>
                <w:vertAlign w:val="subscript"/>
              </w:rPr>
              <w:t>2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9</w:t>
            </w:r>
            <w:r w:rsidRPr="00D076F3">
              <w:rPr>
                <w:sz w:val="20"/>
                <w:szCs w:val="20"/>
              </w:rPr>
              <w:t xml:space="preserve"> (SNBN)</w:t>
            </w:r>
            <w:r w:rsidR="00D076F3">
              <w:rPr>
                <w:sz w:val="20"/>
                <w:szCs w:val="20"/>
                <w:vertAlign w:val="superscript"/>
              </w:rPr>
              <w:t>138</w:t>
            </w:r>
            <w:r w:rsidR="0061520E" w:rsidRPr="00D076F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360A8423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20 wt% SNBN</w:t>
            </w:r>
          </w:p>
        </w:tc>
        <w:tc>
          <w:tcPr>
            <w:tcW w:w="1155" w:type="dxa"/>
            <w:vAlign w:val="center"/>
          </w:tcPr>
          <w:p w14:paraId="4C7BFF3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Tape cast (TGG)</w:t>
            </w:r>
          </w:p>
        </w:tc>
        <w:tc>
          <w:tcPr>
            <w:tcW w:w="929" w:type="dxa"/>
            <w:vAlign w:val="center"/>
          </w:tcPr>
          <w:p w14:paraId="4BFACC4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96</w:t>
            </w:r>
          </w:p>
        </w:tc>
        <w:tc>
          <w:tcPr>
            <w:tcW w:w="1292" w:type="dxa"/>
            <w:vAlign w:val="center"/>
          </w:tcPr>
          <w:p w14:paraId="6F7B9DD3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32*</w:t>
            </w:r>
          </w:p>
        </w:tc>
        <w:tc>
          <w:tcPr>
            <w:tcW w:w="1305" w:type="dxa"/>
            <w:vAlign w:val="center"/>
          </w:tcPr>
          <w:p w14:paraId="7462A64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2.3x</w:t>
            </w:r>
          </w:p>
        </w:tc>
      </w:tr>
      <w:tr w:rsidR="00FC6F21" w:rsidRPr="00D076F3" w14:paraId="4F6F5D67" w14:textId="77777777" w:rsidTr="00C05B66">
        <w:trPr>
          <w:jc w:val="center"/>
        </w:trPr>
        <w:tc>
          <w:tcPr>
            <w:tcW w:w="3446" w:type="dxa"/>
            <w:vAlign w:val="center"/>
          </w:tcPr>
          <w:p w14:paraId="04DB16F0" w14:textId="77777777" w:rsidR="00FC6F21" w:rsidRPr="00D076F3" w:rsidRDefault="00FC6F21" w:rsidP="0061520E">
            <w:pPr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Ca</w:t>
            </w:r>
            <w:r w:rsidRPr="00D076F3">
              <w:rPr>
                <w:sz w:val="20"/>
                <w:szCs w:val="20"/>
                <w:vertAlign w:val="subscript"/>
              </w:rPr>
              <w:t>0.85</w:t>
            </w:r>
            <w:r w:rsidRPr="00D076F3">
              <w:rPr>
                <w:sz w:val="20"/>
                <w:szCs w:val="20"/>
              </w:rPr>
              <w:t>(LiCe)</w:t>
            </w:r>
            <w:r w:rsidRPr="00D076F3">
              <w:rPr>
                <w:sz w:val="20"/>
                <w:szCs w:val="20"/>
                <w:vertAlign w:val="subscript"/>
              </w:rPr>
              <w:t>0.075</w:t>
            </w: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Ti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15</w:t>
            </w:r>
            <w:r w:rsidRPr="00D076F3">
              <w:rPr>
                <w:sz w:val="20"/>
                <w:szCs w:val="20"/>
              </w:rPr>
              <w:t xml:space="preserve"> (LCCBT)</w:t>
            </w:r>
            <w:r w:rsidR="0061520E" w:rsidRPr="00D076F3">
              <w:rPr>
                <w:sz w:val="20"/>
                <w:szCs w:val="20"/>
                <w:vertAlign w:val="superscript"/>
              </w:rPr>
              <w:t>14</w:t>
            </w:r>
            <w:r w:rsidR="00D076F3">
              <w:rPr>
                <w:sz w:val="20"/>
                <w:szCs w:val="20"/>
                <w:vertAlign w:val="superscript"/>
              </w:rPr>
              <w:t>2</w:t>
            </w:r>
            <w:r w:rsidR="0061520E" w:rsidRPr="00D07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640BBA45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40 mol% BIT</w:t>
            </w:r>
          </w:p>
        </w:tc>
        <w:tc>
          <w:tcPr>
            <w:tcW w:w="1155" w:type="dxa"/>
            <w:vAlign w:val="center"/>
          </w:tcPr>
          <w:p w14:paraId="30F5D50A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Tape cast (RTGG)</w:t>
            </w:r>
          </w:p>
        </w:tc>
        <w:tc>
          <w:tcPr>
            <w:tcW w:w="929" w:type="dxa"/>
            <w:vAlign w:val="center"/>
          </w:tcPr>
          <w:p w14:paraId="61FAB0A8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98</w:t>
            </w:r>
          </w:p>
        </w:tc>
        <w:tc>
          <w:tcPr>
            <w:tcW w:w="1292" w:type="dxa"/>
            <w:vAlign w:val="center"/>
          </w:tcPr>
          <w:p w14:paraId="6957F692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33*</w:t>
            </w:r>
          </w:p>
        </w:tc>
        <w:tc>
          <w:tcPr>
            <w:tcW w:w="1305" w:type="dxa"/>
            <w:vAlign w:val="center"/>
          </w:tcPr>
          <w:p w14:paraId="6E9B1B33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1.7x</w:t>
            </w:r>
          </w:p>
        </w:tc>
      </w:tr>
      <w:tr w:rsidR="00FC6F21" w:rsidRPr="00D076F3" w14:paraId="2E23B5B0" w14:textId="77777777" w:rsidTr="00C05B66">
        <w:trPr>
          <w:trHeight w:val="404"/>
          <w:jc w:val="center"/>
        </w:trPr>
        <w:tc>
          <w:tcPr>
            <w:tcW w:w="3446" w:type="dxa"/>
            <w:vAlign w:val="center"/>
          </w:tcPr>
          <w:p w14:paraId="7E5F0537" w14:textId="77777777" w:rsidR="00FC6F21" w:rsidRPr="00D076F3" w:rsidRDefault="00FC6F21" w:rsidP="0061520E">
            <w:pPr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4</w:t>
            </w:r>
            <w:r w:rsidRPr="00D076F3">
              <w:rPr>
                <w:sz w:val="20"/>
                <w:szCs w:val="20"/>
              </w:rPr>
              <w:t>Ti</w:t>
            </w:r>
            <w:r w:rsidRPr="00D076F3">
              <w:rPr>
                <w:sz w:val="20"/>
                <w:szCs w:val="20"/>
                <w:vertAlign w:val="subscript"/>
              </w:rPr>
              <w:t>3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12</w:t>
            </w:r>
            <w:r w:rsidRPr="00D076F3">
              <w:rPr>
                <w:sz w:val="20"/>
                <w:szCs w:val="20"/>
              </w:rPr>
              <w:t xml:space="preserve"> (BIT)</w:t>
            </w:r>
            <w:r w:rsidR="0061520E" w:rsidRPr="00D076F3">
              <w:rPr>
                <w:sz w:val="20"/>
                <w:szCs w:val="20"/>
                <w:vertAlign w:val="superscript"/>
              </w:rPr>
              <w:t>14</w:t>
            </w:r>
            <w:r w:rsidR="00D076F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8" w:type="dxa"/>
            <w:vAlign w:val="center"/>
          </w:tcPr>
          <w:p w14:paraId="1E58162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  <w:tc>
          <w:tcPr>
            <w:tcW w:w="1155" w:type="dxa"/>
            <w:vAlign w:val="center"/>
          </w:tcPr>
          <w:p w14:paraId="3456A3B8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SPS</w:t>
            </w:r>
          </w:p>
        </w:tc>
        <w:tc>
          <w:tcPr>
            <w:tcW w:w="929" w:type="dxa"/>
            <w:vAlign w:val="center"/>
          </w:tcPr>
          <w:p w14:paraId="7AD3A39B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99</w:t>
            </w:r>
          </w:p>
        </w:tc>
        <w:tc>
          <w:tcPr>
            <w:tcW w:w="1292" w:type="dxa"/>
            <w:vAlign w:val="center"/>
          </w:tcPr>
          <w:p w14:paraId="24386261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  <w:tc>
          <w:tcPr>
            <w:tcW w:w="1305" w:type="dxa"/>
            <w:vAlign w:val="center"/>
          </w:tcPr>
          <w:p w14:paraId="2222DA76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</w:tr>
      <w:tr w:rsidR="00FC6F21" w:rsidRPr="00D076F3" w14:paraId="5BE21767" w14:textId="77777777" w:rsidTr="00C05B66">
        <w:trPr>
          <w:trHeight w:val="410"/>
          <w:jc w:val="center"/>
        </w:trPr>
        <w:tc>
          <w:tcPr>
            <w:tcW w:w="3446" w:type="dxa"/>
            <w:vAlign w:val="center"/>
          </w:tcPr>
          <w:p w14:paraId="2AFDEC18" w14:textId="77777777" w:rsidR="00FC6F21" w:rsidRPr="00D076F3" w:rsidRDefault="00FC6F21" w:rsidP="0061520E">
            <w:pPr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Bi</w:t>
            </w:r>
            <w:r w:rsidRPr="00D076F3">
              <w:rPr>
                <w:sz w:val="20"/>
                <w:szCs w:val="20"/>
                <w:vertAlign w:val="subscript"/>
              </w:rPr>
              <w:t>3.15</w:t>
            </w:r>
            <w:r w:rsidRPr="00D076F3">
              <w:rPr>
                <w:sz w:val="20"/>
                <w:szCs w:val="20"/>
              </w:rPr>
              <w:t>Nd</w:t>
            </w:r>
            <w:r w:rsidRPr="00D076F3">
              <w:rPr>
                <w:sz w:val="20"/>
                <w:szCs w:val="20"/>
                <w:vertAlign w:val="subscript"/>
              </w:rPr>
              <w:t>0.85</w:t>
            </w:r>
            <w:r w:rsidRPr="00D076F3">
              <w:rPr>
                <w:sz w:val="20"/>
                <w:szCs w:val="20"/>
              </w:rPr>
              <w:t>Ti</w:t>
            </w:r>
            <w:r w:rsidRPr="00D076F3">
              <w:rPr>
                <w:sz w:val="20"/>
                <w:szCs w:val="20"/>
                <w:vertAlign w:val="subscript"/>
              </w:rPr>
              <w:t>3</w:t>
            </w:r>
            <w:r w:rsidRPr="00D076F3">
              <w:rPr>
                <w:sz w:val="20"/>
                <w:szCs w:val="20"/>
              </w:rPr>
              <w:t>O</w:t>
            </w:r>
            <w:r w:rsidRPr="00D076F3">
              <w:rPr>
                <w:sz w:val="20"/>
                <w:szCs w:val="20"/>
                <w:vertAlign w:val="subscript"/>
              </w:rPr>
              <w:t>12</w:t>
            </w:r>
            <w:r w:rsidRPr="00D076F3">
              <w:rPr>
                <w:sz w:val="20"/>
                <w:szCs w:val="20"/>
              </w:rPr>
              <w:t xml:space="preserve"> (BNdT)</w:t>
            </w:r>
            <w:r w:rsidR="00D076F3">
              <w:rPr>
                <w:sz w:val="20"/>
                <w:szCs w:val="20"/>
                <w:vertAlign w:val="superscript"/>
              </w:rPr>
              <w:t>136</w:t>
            </w:r>
          </w:p>
        </w:tc>
        <w:tc>
          <w:tcPr>
            <w:tcW w:w="1978" w:type="dxa"/>
            <w:vAlign w:val="center"/>
          </w:tcPr>
          <w:p w14:paraId="6A570F4F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  <w:tc>
          <w:tcPr>
            <w:tcW w:w="1155" w:type="dxa"/>
            <w:vAlign w:val="center"/>
          </w:tcPr>
          <w:p w14:paraId="28F34B8D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SPS</w:t>
            </w:r>
          </w:p>
        </w:tc>
        <w:tc>
          <w:tcPr>
            <w:tcW w:w="929" w:type="dxa"/>
            <w:vAlign w:val="center"/>
          </w:tcPr>
          <w:p w14:paraId="18A631BF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---</w:t>
            </w:r>
          </w:p>
        </w:tc>
        <w:tc>
          <w:tcPr>
            <w:tcW w:w="1292" w:type="dxa"/>
            <w:vAlign w:val="center"/>
          </w:tcPr>
          <w:p w14:paraId="3ACF37D7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18.3</w:t>
            </w:r>
          </w:p>
        </w:tc>
        <w:tc>
          <w:tcPr>
            <w:tcW w:w="1305" w:type="dxa"/>
            <w:vAlign w:val="center"/>
          </w:tcPr>
          <w:p w14:paraId="3A9E0993" w14:textId="77777777" w:rsidR="00FC6F21" w:rsidRPr="00D076F3" w:rsidRDefault="00FC6F21" w:rsidP="00C05B66">
            <w:pPr>
              <w:jc w:val="center"/>
              <w:rPr>
                <w:sz w:val="20"/>
                <w:szCs w:val="20"/>
              </w:rPr>
            </w:pPr>
            <w:r w:rsidRPr="00D076F3">
              <w:rPr>
                <w:sz w:val="20"/>
                <w:szCs w:val="20"/>
              </w:rPr>
              <w:t>4.0x</w:t>
            </w:r>
          </w:p>
        </w:tc>
      </w:tr>
    </w:tbl>
    <w:p w14:paraId="0BA8C3CE" w14:textId="77777777" w:rsidR="00FC6F21" w:rsidRPr="00D076F3" w:rsidRDefault="00FC6F21" w:rsidP="00FC6F21">
      <w:r w:rsidRPr="00D076F3">
        <w:t>*Value reported as d</w:t>
      </w:r>
      <w:r w:rsidRPr="00D076F3">
        <w:rPr>
          <w:vertAlign w:val="subscript"/>
        </w:rPr>
        <w:t>15</w:t>
      </w:r>
      <w:r w:rsidRPr="00D076F3">
        <w:t xml:space="preserve"> piezoelectric coefficient</w:t>
      </w:r>
    </w:p>
    <w:p w14:paraId="646C7333" w14:textId="77777777" w:rsidR="0038388C" w:rsidRPr="0061520E" w:rsidRDefault="0038388C" w:rsidP="0061520E">
      <w:pPr>
        <w:spacing w:after="160" w:line="259" w:lineRule="auto"/>
      </w:pPr>
    </w:p>
    <w:sectPr w:rsidR="0038388C" w:rsidRPr="0061520E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13B0" w14:textId="77777777" w:rsidR="006E0D42" w:rsidRDefault="006E0D42" w:rsidP="00D51406">
      <w:r>
        <w:separator/>
      </w:r>
    </w:p>
  </w:endnote>
  <w:endnote w:type="continuationSeparator" w:id="0">
    <w:p w14:paraId="6F2D1010" w14:textId="77777777" w:rsidR="006E0D42" w:rsidRDefault="006E0D42" w:rsidP="00D5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0FA3" w14:textId="77777777" w:rsidR="00BB438E" w:rsidRDefault="00BB438E" w:rsidP="001F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D9D3FB" w14:textId="77777777" w:rsidR="00BB438E" w:rsidRDefault="00BB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F5E9" w14:textId="229C8676" w:rsidR="00BB438E" w:rsidRDefault="00BB438E" w:rsidP="001F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9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BD9DEC" w14:textId="77777777" w:rsidR="00BB438E" w:rsidRDefault="00BB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9DCD" w14:textId="77777777" w:rsidR="006E0D42" w:rsidRDefault="006E0D42" w:rsidP="00D51406">
      <w:r>
        <w:separator/>
      </w:r>
    </w:p>
  </w:footnote>
  <w:footnote w:type="continuationSeparator" w:id="0">
    <w:p w14:paraId="6E96BF78" w14:textId="77777777" w:rsidR="006E0D42" w:rsidRDefault="006E0D42" w:rsidP="00D5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35pt;height:.85pt;visibility:visible" o:bullet="t">
        <v:imagedata r:id="rId1" o:title=""/>
      </v:shape>
    </w:pict>
  </w:numPicBullet>
  <w:abstractNum w:abstractNumId="0" w15:restartNumberingAfterBreak="0">
    <w:nsid w:val="041A0428"/>
    <w:multiLevelType w:val="hybridMultilevel"/>
    <w:tmpl w:val="5158F308"/>
    <w:lvl w:ilvl="0" w:tplc="D8188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A83E06"/>
    <w:multiLevelType w:val="hybridMultilevel"/>
    <w:tmpl w:val="D916B160"/>
    <w:lvl w:ilvl="0" w:tplc="CF523154"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3263E9"/>
    <w:multiLevelType w:val="hybridMultilevel"/>
    <w:tmpl w:val="4B8C9EC2"/>
    <w:lvl w:ilvl="0" w:tplc="98081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C061FC"/>
    <w:multiLevelType w:val="hybridMultilevel"/>
    <w:tmpl w:val="F2706D4C"/>
    <w:lvl w:ilvl="0" w:tplc="5694D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C4D72"/>
    <w:multiLevelType w:val="multilevel"/>
    <w:tmpl w:val="B27601E2"/>
    <w:lvl w:ilvl="0">
      <w:start w:val="1"/>
      <w:numFmt w:val="decimal"/>
      <w:lvlText w:val="%1."/>
      <w:lvlJc w:val="left"/>
      <w:pPr>
        <w:ind w:left="360" w:hanging="360"/>
      </w:pPr>
      <w:rPr>
        <w:rFonts w:eastAsia="AdvGulliv-R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FB41FF8"/>
    <w:multiLevelType w:val="hybridMultilevel"/>
    <w:tmpl w:val="57CECCFE"/>
    <w:lvl w:ilvl="0" w:tplc="DD6A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31"/>
    <w:rsid w:val="000009D4"/>
    <w:rsid w:val="0001096E"/>
    <w:rsid w:val="00035277"/>
    <w:rsid w:val="00036C01"/>
    <w:rsid w:val="00042271"/>
    <w:rsid w:val="00043822"/>
    <w:rsid w:val="00044917"/>
    <w:rsid w:val="00050B62"/>
    <w:rsid w:val="00055FF4"/>
    <w:rsid w:val="00060624"/>
    <w:rsid w:val="00067F14"/>
    <w:rsid w:val="000714FF"/>
    <w:rsid w:val="00080796"/>
    <w:rsid w:val="000917FC"/>
    <w:rsid w:val="00093749"/>
    <w:rsid w:val="000A7AB4"/>
    <w:rsid w:val="000B3EA9"/>
    <w:rsid w:val="000B5AF6"/>
    <w:rsid w:val="000C31B5"/>
    <w:rsid w:val="000C32A3"/>
    <w:rsid w:val="000C7D4B"/>
    <w:rsid w:val="000D0D84"/>
    <w:rsid w:val="000D5D8D"/>
    <w:rsid w:val="0012071B"/>
    <w:rsid w:val="001243CE"/>
    <w:rsid w:val="00125806"/>
    <w:rsid w:val="001272FB"/>
    <w:rsid w:val="00131CD5"/>
    <w:rsid w:val="001331FB"/>
    <w:rsid w:val="001446EA"/>
    <w:rsid w:val="0014672F"/>
    <w:rsid w:val="00155303"/>
    <w:rsid w:val="0015739D"/>
    <w:rsid w:val="00163528"/>
    <w:rsid w:val="00166811"/>
    <w:rsid w:val="001676A2"/>
    <w:rsid w:val="0019504F"/>
    <w:rsid w:val="001974EA"/>
    <w:rsid w:val="001975DE"/>
    <w:rsid w:val="001A5668"/>
    <w:rsid w:val="001A6DD3"/>
    <w:rsid w:val="001B17DB"/>
    <w:rsid w:val="001B2982"/>
    <w:rsid w:val="001C3B0D"/>
    <w:rsid w:val="001E22B0"/>
    <w:rsid w:val="001E3DB5"/>
    <w:rsid w:val="001F16E4"/>
    <w:rsid w:val="001F5DB6"/>
    <w:rsid w:val="001F63E2"/>
    <w:rsid w:val="0020022E"/>
    <w:rsid w:val="00207505"/>
    <w:rsid w:val="00212E4C"/>
    <w:rsid w:val="002166CB"/>
    <w:rsid w:val="0021732E"/>
    <w:rsid w:val="00222728"/>
    <w:rsid w:val="002228D5"/>
    <w:rsid w:val="00223176"/>
    <w:rsid w:val="002236BE"/>
    <w:rsid w:val="00224E20"/>
    <w:rsid w:val="002338EA"/>
    <w:rsid w:val="00237433"/>
    <w:rsid w:val="00237999"/>
    <w:rsid w:val="002401B8"/>
    <w:rsid w:val="002538C3"/>
    <w:rsid w:val="002575E7"/>
    <w:rsid w:val="00257E35"/>
    <w:rsid w:val="00265D2E"/>
    <w:rsid w:val="00271B6F"/>
    <w:rsid w:val="0027268E"/>
    <w:rsid w:val="00275F3F"/>
    <w:rsid w:val="00284857"/>
    <w:rsid w:val="002A7668"/>
    <w:rsid w:val="002B39DD"/>
    <w:rsid w:val="002B4FA5"/>
    <w:rsid w:val="002B572E"/>
    <w:rsid w:val="002C7771"/>
    <w:rsid w:val="002D1B1A"/>
    <w:rsid w:val="002E00FC"/>
    <w:rsid w:val="002E5BDF"/>
    <w:rsid w:val="0030021B"/>
    <w:rsid w:val="003027BB"/>
    <w:rsid w:val="00303438"/>
    <w:rsid w:val="003049FF"/>
    <w:rsid w:val="0030583B"/>
    <w:rsid w:val="0030654C"/>
    <w:rsid w:val="00310864"/>
    <w:rsid w:val="003130AF"/>
    <w:rsid w:val="00313E2F"/>
    <w:rsid w:val="00315735"/>
    <w:rsid w:val="00317CA5"/>
    <w:rsid w:val="00326048"/>
    <w:rsid w:val="0032632B"/>
    <w:rsid w:val="003350B2"/>
    <w:rsid w:val="00341848"/>
    <w:rsid w:val="00341B08"/>
    <w:rsid w:val="00341E3D"/>
    <w:rsid w:val="003443E4"/>
    <w:rsid w:val="00350C25"/>
    <w:rsid w:val="00360A0E"/>
    <w:rsid w:val="003610ED"/>
    <w:rsid w:val="003640DF"/>
    <w:rsid w:val="00367A2A"/>
    <w:rsid w:val="00372371"/>
    <w:rsid w:val="00372DA9"/>
    <w:rsid w:val="00380D5E"/>
    <w:rsid w:val="0038388C"/>
    <w:rsid w:val="00392235"/>
    <w:rsid w:val="003A2105"/>
    <w:rsid w:val="003A5B78"/>
    <w:rsid w:val="003C38C2"/>
    <w:rsid w:val="003E5341"/>
    <w:rsid w:val="003E5C80"/>
    <w:rsid w:val="003E7C38"/>
    <w:rsid w:val="003F0DD5"/>
    <w:rsid w:val="003F203E"/>
    <w:rsid w:val="003F4CFE"/>
    <w:rsid w:val="00410FAE"/>
    <w:rsid w:val="0041260E"/>
    <w:rsid w:val="0042045A"/>
    <w:rsid w:val="004206CB"/>
    <w:rsid w:val="0043269E"/>
    <w:rsid w:val="00446384"/>
    <w:rsid w:val="00470854"/>
    <w:rsid w:val="00472C48"/>
    <w:rsid w:val="00472FA2"/>
    <w:rsid w:val="00474BC0"/>
    <w:rsid w:val="00475A5E"/>
    <w:rsid w:val="00485A03"/>
    <w:rsid w:val="00486417"/>
    <w:rsid w:val="004954D8"/>
    <w:rsid w:val="004970AC"/>
    <w:rsid w:val="004A55DB"/>
    <w:rsid w:val="004A5B5B"/>
    <w:rsid w:val="004A7DAA"/>
    <w:rsid w:val="004B70F4"/>
    <w:rsid w:val="004C1BB4"/>
    <w:rsid w:val="004D3FCB"/>
    <w:rsid w:val="004E441F"/>
    <w:rsid w:val="004F02D7"/>
    <w:rsid w:val="005067C7"/>
    <w:rsid w:val="005071B9"/>
    <w:rsid w:val="0051524D"/>
    <w:rsid w:val="0051560E"/>
    <w:rsid w:val="00523F4D"/>
    <w:rsid w:val="00527F65"/>
    <w:rsid w:val="00531C9F"/>
    <w:rsid w:val="005403AD"/>
    <w:rsid w:val="005404EA"/>
    <w:rsid w:val="00540C28"/>
    <w:rsid w:val="005428B5"/>
    <w:rsid w:val="005510C1"/>
    <w:rsid w:val="0055616C"/>
    <w:rsid w:val="00556A02"/>
    <w:rsid w:val="00560A88"/>
    <w:rsid w:val="0056428B"/>
    <w:rsid w:val="00571D93"/>
    <w:rsid w:val="00585B4C"/>
    <w:rsid w:val="00586B04"/>
    <w:rsid w:val="005B05B3"/>
    <w:rsid w:val="005B3502"/>
    <w:rsid w:val="005B51C8"/>
    <w:rsid w:val="005B5801"/>
    <w:rsid w:val="005B7C5A"/>
    <w:rsid w:val="005C1C07"/>
    <w:rsid w:val="005C2D81"/>
    <w:rsid w:val="005C3F4E"/>
    <w:rsid w:val="005C4402"/>
    <w:rsid w:val="005C6F0C"/>
    <w:rsid w:val="005D6A33"/>
    <w:rsid w:val="005D7376"/>
    <w:rsid w:val="005F1406"/>
    <w:rsid w:val="005F1D2E"/>
    <w:rsid w:val="005F5B5E"/>
    <w:rsid w:val="005F69B6"/>
    <w:rsid w:val="00601659"/>
    <w:rsid w:val="00605118"/>
    <w:rsid w:val="0061520E"/>
    <w:rsid w:val="00615D2B"/>
    <w:rsid w:val="00616135"/>
    <w:rsid w:val="006233A1"/>
    <w:rsid w:val="00626F10"/>
    <w:rsid w:val="006302E1"/>
    <w:rsid w:val="00631D90"/>
    <w:rsid w:val="0063291E"/>
    <w:rsid w:val="006343E8"/>
    <w:rsid w:val="00643424"/>
    <w:rsid w:val="0064466E"/>
    <w:rsid w:val="00654CA3"/>
    <w:rsid w:val="00655737"/>
    <w:rsid w:val="00656062"/>
    <w:rsid w:val="006625E5"/>
    <w:rsid w:val="00675173"/>
    <w:rsid w:val="006800E5"/>
    <w:rsid w:val="00682B32"/>
    <w:rsid w:val="00682CD5"/>
    <w:rsid w:val="00686925"/>
    <w:rsid w:val="006914EF"/>
    <w:rsid w:val="00694662"/>
    <w:rsid w:val="006A7CD7"/>
    <w:rsid w:val="006B22CD"/>
    <w:rsid w:val="006C2D07"/>
    <w:rsid w:val="006D0D1F"/>
    <w:rsid w:val="006D42C6"/>
    <w:rsid w:val="006D7F7D"/>
    <w:rsid w:val="006E0D42"/>
    <w:rsid w:val="006E2D35"/>
    <w:rsid w:val="006E4002"/>
    <w:rsid w:val="006E4208"/>
    <w:rsid w:val="006F1420"/>
    <w:rsid w:val="006F17EE"/>
    <w:rsid w:val="006F64B5"/>
    <w:rsid w:val="006F6541"/>
    <w:rsid w:val="006F76E6"/>
    <w:rsid w:val="007034A3"/>
    <w:rsid w:val="00703930"/>
    <w:rsid w:val="0071204F"/>
    <w:rsid w:val="00734B5E"/>
    <w:rsid w:val="00737D39"/>
    <w:rsid w:val="00744A5A"/>
    <w:rsid w:val="007470F8"/>
    <w:rsid w:val="007615FD"/>
    <w:rsid w:val="00764E00"/>
    <w:rsid w:val="0077492B"/>
    <w:rsid w:val="007764AF"/>
    <w:rsid w:val="00793E7B"/>
    <w:rsid w:val="007B1C56"/>
    <w:rsid w:val="007B63D6"/>
    <w:rsid w:val="007C01C9"/>
    <w:rsid w:val="007C54BA"/>
    <w:rsid w:val="007D2323"/>
    <w:rsid w:val="007D3450"/>
    <w:rsid w:val="007F1EF2"/>
    <w:rsid w:val="007F2235"/>
    <w:rsid w:val="007F5A4D"/>
    <w:rsid w:val="00800375"/>
    <w:rsid w:val="00822C32"/>
    <w:rsid w:val="00826ECA"/>
    <w:rsid w:val="00835A59"/>
    <w:rsid w:val="00835BE3"/>
    <w:rsid w:val="00835F0F"/>
    <w:rsid w:val="008429C3"/>
    <w:rsid w:val="00843C1C"/>
    <w:rsid w:val="00851DAB"/>
    <w:rsid w:val="00854B5A"/>
    <w:rsid w:val="0085715C"/>
    <w:rsid w:val="00861073"/>
    <w:rsid w:val="008652C9"/>
    <w:rsid w:val="008669FC"/>
    <w:rsid w:val="00866B70"/>
    <w:rsid w:val="00867BD5"/>
    <w:rsid w:val="008754DD"/>
    <w:rsid w:val="00877077"/>
    <w:rsid w:val="00882237"/>
    <w:rsid w:val="0089298A"/>
    <w:rsid w:val="008970B9"/>
    <w:rsid w:val="008A08D0"/>
    <w:rsid w:val="008B6C3E"/>
    <w:rsid w:val="008B6EE3"/>
    <w:rsid w:val="008E1795"/>
    <w:rsid w:val="008E4670"/>
    <w:rsid w:val="008E7961"/>
    <w:rsid w:val="008F05FD"/>
    <w:rsid w:val="008F7AB1"/>
    <w:rsid w:val="00904259"/>
    <w:rsid w:val="00912616"/>
    <w:rsid w:val="00913751"/>
    <w:rsid w:val="00913C89"/>
    <w:rsid w:val="00917C16"/>
    <w:rsid w:val="00920AF6"/>
    <w:rsid w:val="0092171A"/>
    <w:rsid w:val="009238BA"/>
    <w:rsid w:val="0093356C"/>
    <w:rsid w:val="00937369"/>
    <w:rsid w:val="00941862"/>
    <w:rsid w:val="00942208"/>
    <w:rsid w:val="00945CA9"/>
    <w:rsid w:val="00950561"/>
    <w:rsid w:val="00961620"/>
    <w:rsid w:val="00967D88"/>
    <w:rsid w:val="0097144E"/>
    <w:rsid w:val="00971C94"/>
    <w:rsid w:val="009810AA"/>
    <w:rsid w:val="009838DE"/>
    <w:rsid w:val="00984391"/>
    <w:rsid w:val="00985590"/>
    <w:rsid w:val="00987DEA"/>
    <w:rsid w:val="009A3CF5"/>
    <w:rsid w:val="009A44F4"/>
    <w:rsid w:val="009A5D54"/>
    <w:rsid w:val="009A6D89"/>
    <w:rsid w:val="009B03F9"/>
    <w:rsid w:val="009B2108"/>
    <w:rsid w:val="009C1897"/>
    <w:rsid w:val="009C49C0"/>
    <w:rsid w:val="009C4A19"/>
    <w:rsid w:val="009D016C"/>
    <w:rsid w:val="009D35E4"/>
    <w:rsid w:val="009E06A6"/>
    <w:rsid w:val="009E0C4B"/>
    <w:rsid w:val="009E134C"/>
    <w:rsid w:val="009E2D31"/>
    <w:rsid w:val="009E40C9"/>
    <w:rsid w:val="009E6334"/>
    <w:rsid w:val="00A01672"/>
    <w:rsid w:val="00A12F23"/>
    <w:rsid w:val="00A23A01"/>
    <w:rsid w:val="00A3057B"/>
    <w:rsid w:val="00A31377"/>
    <w:rsid w:val="00A36052"/>
    <w:rsid w:val="00A37EAA"/>
    <w:rsid w:val="00A42BAE"/>
    <w:rsid w:val="00A43F3C"/>
    <w:rsid w:val="00A51CB0"/>
    <w:rsid w:val="00A5339C"/>
    <w:rsid w:val="00A5631C"/>
    <w:rsid w:val="00A60068"/>
    <w:rsid w:val="00A620FA"/>
    <w:rsid w:val="00A64CC1"/>
    <w:rsid w:val="00A65B5F"/>
    <w:rsid w:val="00A913F0"/>
    <w:rsid w:val="00A928E7"/>
    <w:rsid w:val="00AA39A6"/>
    <w:rsid w:val="00AA6F6A"/>
    <w:rsid w:val="00AB2C4B"/>
    <w:rsid w:val="00AB6C4C"/>
    <w:rsid w:val="00AB70FB"/>
    <w:rsid w:val="00AC0188"/>
    <w:rsid w:val="00AC4629"/>
    <w:rsid w:val="00AD3E60"/>
    <w:rsid w:val="00AF3A26"/>
    <w:rsid w:val="00B021EE"/>
    <w:rsid w:val="00B04129"/>
    <w:rsid w:val="00B04F5C"/>
    <w:rsid w:val="00B12A5B"/>
    <w:rsid w:val="00B1642C"/>
    <w:rsid w:val="00B16F41"/>
    <w:rsid w:val="00B22E89"/>
    <w:rsid w:val="00B2732A"/>
    <w:rsid w:val="00B34E65"/>
    <w:rsid w:val="00B4474B"/>
    <w:rsid w:val="00B46437"/>
    <w:rsid w:val="00B51A92"/>
    <w:rsid w:val="00B55FA9"/>
    <w:rsid w:val="00B6661E"/>
    <w:rsid w:val="00B66AF7"/>
    <w:rsid w:val="00B716E4"/>
    <w:rsid w:val="00B7662E"/>
    <w:rsid w:val="00B76669"/>
    <w:rsid w:val="00B82A06"/>
    <w:rsid w:val="00B8342B"/>
    <w:rsid w:val="00B94A28"/>
    <w:rsid w:val="00B9521C"/>
    <w:rsid w:val="00BA39BB"/>
    <w:rsid w:val="00BB0C68"/>
    <w:rsid w:val="00BB16F2"/>
    <w:rsid w:val="00BB2DE9"/>
    <w:rsid w:val="00BB438E"/>
    <w:rsid w:val="00BB5B70"/>
    <w:rsid w:val="00BB6AB7"/>
    <w:rsid w:val="00BC6E3D"/>
    <w:rsid w:val="00BD55A3"/>
    <w:rsid w:val="00BD70B7"/>
    <w:rsid w:val="00BF3975"/>
    <w:rsid w:val="00BF3EEE"/>
    <w:rsid w:val="00C00AB1"/>
    <w:rsid w:val="00C05B66"/>
    <w:rsid w:val="00C07E96"/>
    <w:rsid w:val="00C109E5"/>
    <w:rsid w:val="00C11E83"/>
    <w:rsid w:val="00C13A31"/>
    <w:rsid w:val="00C17FD4"/>
    <w:rsid w:val="00C20DF4"/>
    <w:rsid w:val="00C31B66"/>
    <w:rsid w:val="00C32E8C"/>
    <w:rsid w:val="00C37394"/>
    <w:rsid w:val="00C457AB"/>
    <w:rsid w:val="00C46E99"/>
    <w:rsid w:val="00C479BB"/>
    <w:rsid w:val="00C53654"/>
    <w:rsid w:val="00C56FCA"/>
    <w:rsid w:val="00C57BC3"/>
    <w:rsid w:val="00C6468C"/>
    <w:rsid w:val="00C81DDE"/>
    <w:rsid w:val="00C86640"/>
    <w:rsid w:val="00C866D1"/>
    <w:rsid w:val="00C87B96"/>
    <w:rsid w:val="00CA2058"/>
    <w:rsid w:val="00CA39E5"/>
    <w:rsid w:val="00CA4489"/>
    <w:rsid w:val="00CB325E"/>
    <w:rsid w:val="00CC1105"/>
    <w:rsid w:val="00CC332D"/>
    <w:rsid w:val="00CD2C43"/>
    <w:rsid w:val="00CD72D8"/>
    <w:rsid w:val="00CE5AD4"/>
    <w:rsid w:val="00CF1F99"/>
    <w:rsid w:val="00CF6F83"/>
    <w:rsid w:val="00D03A9D"/>
    <w:rsid w:val="00D074C1"/>
    <w:rsid w:val="00D076F3"/>
    <w:rsid w:val="00D10954"/>
    <w:rsid w:val="00D14055"/>
    <w:rsid w:val="00D16FBF"/>
    <w:rsid w:val="00D20525"/>
    <w:rsid w:val="00D20D76"/>
    <w:rsid w:val="00D2680F"/>
    <w:rsid w:val="00D27B38"/>
    <w:rsid w:val="00D32321"/>
    <w:rsid w:val="00D348AA"/>
    <w:rsid w:val="00D44486"/>
    <w:rsid w:val="00D4575A"/>
    <w:rsid w:val="00D51406"/>
    <w:rsid w:val="00D52FD0"/>
    <w:rsid w:val="00D56A74"/>
    <w:rsid w:val="00D60377"/>
    <w:rsid w:val="00D72196"/>
    <w:rsid w:val="00D805F8"/>
    <w:rsid w:val="00D81DDA"/>
    <w:rsid w:val="00D8539B"/>
    <w:rsid w:val="00D86A48"/>
    <w:rsid w:val="00D91140"/>
    <w:rsid w:val="00DA01E7"/>
    <w:rsid w:val="00DA1E00"/>
    <w:rsid w:val="00DA5425"/>
    <w:rsid w:val="00DA6FF5"/>
    <w:rsid w:val="00DB05FE"/>
    <w:rsid w:val="00DB0AE4"/>
    <w:rsid w:val="00DB2A6A"/>
    <w:rsid w:val="00DB6580"/>
    <w:rsid w:val="00DB6E3E"/>
    <w:rsid w:val="00DC555E"/>
    <w:rsid w:val="00DE1553"/>
    <w:rsid w:val="00DF2A2A"/>
    <w:rsid w:val="00E02FD4"/>
    <w:rsid w:val="00E045AC"/>
    <w:rsid w:val="00E04A70"/>
    <w:rsid w:val="00E04B83"/>
    <w:rsid w:val="00E07D2C"/>
    <w:rsid w:val="00E269B6"/>
    <w:rsid w:val="00E34FFF"/>
    <w:rsid w:val="00E4102F"/>
    <w:rsid w:val="00E47526"/>
    <w:rsid w:val="00E516AA"/>
    <w:rsid w:val="00E60EC0"/>
    <w:rsid w:val="00E619DC"/>
    <w:rsid w:val="00E647C4"/>
    <w:rsid w:val="00E65B11"/>
    <w:rsid w:val="00E71482"/>
    <w:rsid w:val="00E80378"/>
    <w:rsid w:val="00E86A63"/>
    <w:rsid w:val="00E87466"/>
    <w:rsid w:val="00E975BE"/>
    <w:rsid w:val="00E97FF2"/>
    <w:rsid w:val="00EA0BD0"/>
    <w:rsid w:val="00EA1510"/>
    <w:rsid w:val="00EA3399"/>
    <w:rsid w:val="00EA64AB"/>
    <w:rsid w:val="00EB125C"/>
    <w:rsid w:val="00EC50BD"/>
    <w:rsid w:val="00ED03F0"/>
    <w:rsid w:val="00ED0C8F"/>
    <w:rsid w:val="00EE1EC3"/>
    <w:rsid w:val="00F005F2"/>
    <w:rsid w:val="00F039F8"/>
    <w:rsid w:val="00F10DDD"/>
    <w:rsid w:val="00F14374"/>
    <w:rsid w:val="00F15530"/>
    <w:rsid w:val="00F25324"/>
    <w:rsid w:val="00F32D9D"/>
    <w:rsid w:val="00F40E3F"/>
    <w:rsid w:val="00F41E36"/>
    <w:rsid w:val="00F42C27"/>
    <w:rsid w:val="00F5463D"/>
    <w:rsid w:val="00F56036"/>
    <w:rsid w:val="00F600C8"/>
    <w:rsid w:val="00F665C1"/>
    <w:rsid w:val="00F727D1"/>
    <w:rsid w:val="00FA6C81"/>
    <w:rsid w:val="00FB1D61"/>
    <w:rsid w:val="00FB7D9C"/>
    <w:rsid w:val="00FC60B3"/>
    <w:rsid w:val="00FC6F21"/>
    <w:rsid w:val="00FD21BE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B3A1B"/>
  <w15:docId w15:val="{EEFCEC07-0359-41EF-9517-51093FF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D51406"/>
  </w:style>
  <w:style w:type="character" w:customStyle="1" w:styleId="EndnoteTextChar">
    <w:name w:val="Endnote Text Char"/>
    <w:basedOn w:val="DefaultParagraphFont"/>
    <w:link w:val="EndnoteText"/>
    <w:uiPriority w:val="99"/>
    <w:rsid w:val="00D51406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682B32"/>
    <w:rPr>
      <w:rFonts w:ascii="Times New Roman" w:hAnsi="Times New Roman"/>
      <w:color w:val="auto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51DA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styleId="TableGrid">
    <w:name w:val="Table Grid"/>
    <w:basedOn w:val="TableNormal"/>
    <w:uiPriority w:val="59"/>
    <w:rsid w:val="00851DAB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AB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AB"/>
    <w:rPr>
      <w:rFonts w:eastAsiaTheme="minorEastAsia"/>
      <w:kern w:val="2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DAB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DAB"/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51DAB"/>
    <w:rPr>
      <w:rFonts w:eastAsiaTheme="minorEastAsia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51D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51DAB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1DA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4A55DB"/>
    <w:pPr>
      <w:spacing w:after="200"/>
    </w:pPr>
    <w:rPr>
      <w:bCs/>
      <w:szCs w:val="18"/>
    </w:rPr>
  </w:style>
  <w:style w:type="paragraph" w:styleId="NoSpacing">
    <w:name w:val="No Spacing"/>
    <w:aliases w:val="Libby"/>
    <w:basedOn w:val="Normal"/>
    <w:link w:val="NoSpacingChar"/>
    <w:uiPriority w:val="1"/>
    <w:qFormat/>
    <w:rsid w:val="009A3CF5"/>
    <w:rPr>
      <w:rFonts w:asciiTheme="minorHAnsi" w:eastAsiaTheme="minorHAnsi" w:hAnsiTheme="minorHAnsi" w:cstheme="minorBidi"/>
      <w:szCs w:val="22"/>
    </w:rPr>
  </w:style>
  <w:style w:type="character" w:customStyle="1" w:styleId="NoSpacingChar">
    <w:name w:val="No Spacing Char"/>
    <w:aliases w:val="Libby Char"/>
    <w:basedOn w:val="DefaultParagraphFont"/>
    <w:link w:val="NoSpacing"/>
    <w:uiPriority w:val="1"/>
    <w:rsid w:val="00F727D1"/>
    <w:rPr>
      <w:sz w:val="24"/>
    </w:rPr>
  </w:style>
  <w:style w:type="paragraph" w:styleId="BodyText">
    <w:name w:val="Body Text"/>
    <w:basedOn w:val="Normal"/>
    <w:link w:val="BodyTextChar"/>
    <w:rsid w:val="00585B4C"/>
    <w:pPr>
      <w:spacing w:line="480" w:lineRule="auto"/>
      <w:jc w:val="center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585B4C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F203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de-AT" w:eastAsia="de-DE"/>
    </w:rPr>
  </w:style>
  <w:style w:type="character" w:styleId="PageNumber">
    <w:name w:val="page number"/>
    <w:basedOn w:val="DefaultParagraphFont"/>
    <w:uiPriority w:val="99"/>
    <w:semiHidden/>
    <w:unhideWhenUsed/>
    <w:rsid w:val="000B3EA9"/>
  </w:style>
  <w:style w:type="character" w:styleId="PlaceholderText">
    <w:name w:val="Placeholder Text"/>
    <w:basedOn w:val="DefaultParagraphFont"/>
    <w:uiPriority w:val="99"/>
    <w:semiHidden/>
    <w:rsid w:val="006E40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5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5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7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463027-3BF7-4C56-B5C2-DD51BCB9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glm2</dc:creator>
  <cp:keywords/>
  <dc:description/>
  <cp:lastModifiedBy>erb105</cp:lastModifiedBy>
  <cp:revision>3</cp:revision>
  <cp:lastPrinted>2017-01-27T21:32:00Z</cp:lastPrinted>
  <dcterms:created xsi:type="dcterms:W3CDTF">2017-03-25T09:36:00Z</dcterms:created>
  <dcterms:modified xsi:type="dcterms:W3CDTF">2017-03-25T09:36:00Z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77944584-5d36-327b-9190-3db0df9302ca</vt:lpwstr>
  </property>
  <property fmtid="{D5CDD505-2E9C-101B-9397-08002B2CF9AE}" pid="4" name="Mendeley Citation Style_1">
    <vt:lpwstr>http://www.zotero.org/styles/journal-of-materials-research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http://www.zotero.org/styles/journal-of-materials-research</vt:lpwstr>
  </property>
  <property fmtid="{D5CDD505-2E9C-101B-9397-08002B2CF9AE}" pid="18" name="Mendeley Recent Style Name 6_1">
    <vt:lpwstr>Journal of Materials Research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