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DD" w:rsidRPr="007E74CB" w:rsidRDefault="00DA5DDD" w:rsidP="00476529">
      <w:pPr>
        <w:rPr>
          <w:rFonts w:ascii="Times New Roman" w:hAnsi="Times New Roman" w:cs="Times New Roman"/>
        </w:rPr>
      </w:pPr>
      <w:r w:rsidRPr="007E74CB">
        <w:rPr>
          <w:rFonts w:ascii="Times New Roman" w:hAnsi="Times New Roman" w:cs="Times New Roman"/>
        </w:rPr>
        <w:t>SUPPLEMENTARY MATERIAL</w:t>
      </w:r>
    </w:p>
    <w:p w:rsidR="008574C4" w:rsidRPr="007E74CB" w:rsidRDefault="000D6D7D" w:rsidP="004765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7pt;margin-top:8.45pt;width:455.5pt;height:535.05pt;z-index:251658240" strokecolor="white [3212]">
            <v:textbox inset="5.85pt,.7pt,5.85pt,.7pt">
              <w:txbxContent>
                <w:p w:rsidR="004A278D" w:rsidRPr="007E74CB" w:rsidRDefault="004A278D">
                  <w:pPr>
                    <w:rPr>
                      <w:rFonts w:ascii="Times New Roman" w:hAnsi="Times New Roman" w:cs="Times New Roman"/>
                    </w:rPr>
                  </w:pPr>
                  <w:r w:rsidRPr="007E74CB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5626735" cy="2309095"/>
                        <wp:effectExtent l="19050" t="0" r="0" b="0"/>
                        <wp:docPr id="3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26735" cy="2309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A278D" w:rsidRPr="007E74CB" w:rsidRDefault="004A278D" w:rsidP="004A278D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E74CB">
                    <w:rPr>
                      <w:rFonts w:ascii="Times New Roman" w:hAnsi="Times New Roman" w:cs="Times New Roman"/>
                    </w:rPr>
                    <w:t>FIG.</w:t>
                  </w:r>
                  <w:proofErr w:type="gramEnd"/>
                  <w:r w:rsidRPr="007E74CB">
                    <w:rPr>
                      <w:rFonts w:ascii="Times New Roman" w:hAnsi="Times New Roman" w:cs="Times New Roman"/>
                    </w:rPr>
                    <w:t xml:space="preserve"> S1. </w:t>
                  </w:r>
                  <w:proofErr w:type="gramStart"/>
                  <w:r w:rsidRPr="007E74CB">
                    <w:rPr>
                      <w:rFonts w:ascii="Times New Roman" w:hAnsi="Times New Roman" w:cs="Times New Roman"/>
                    </w:rPr>
                    <w:t>Schematic illustration of the gas blowing method for fabricating the perovskite layer.</w:t>
                  </w:r>
                  <w:proofErr w:type="gramEnd"/>
                  <w:r w:rsidRPr="007E74CB">
                    <w:rPr>
                      <w:rFonts w:ascii="Times New Roman" w:hAnsi="Times New Roman" w:cs="Times New Roman"/>
                    </w:rPr>
                    <w:t xml:space="preserve"> Nitrogen gas was blown onto the precursor solution during spin-coating.</w:t>
                  </w:r>
                </w:p>
                <w:p w:rsidR="004A278D" w:rsidRPr="007E74CB" w:rsidRDefault="004A278D">
                  <w:pPr>
                    <w:rPr>
                      <w:rFonts w:ascii="Times New Roman" w:hAnsi="Times New Roman" w:cs="Times New Roman"/>
                    </w:rPr>
                  </w:pPr>
                </w:p>
                <w:p w:rsidR="004A278D" w:rsidRPr="007E74CB" w:rsidRDefault="004A278D">
                  <w:pPr>
                    <w:rPr>
                      <w:rFonts w:ascii="Times New Roman" w:hAnsi="Times New Roman" w:cs="Times New Roman"/>
                    </w:rPr>
                  </w:pPr>
                </w:p>
                <w:p w:rsidR="00476529" w:rsidRPr="007E74CB" w:rsidRDefault="00476529">
                  <w:pPr>
                    <w:rPr>
                      <w:rFonts w:ascii="Times New Roman" w:hAnsi="Times New Roman" w:cs="Times New Roman"/>
                    </w:rPr>
                  </w:pPr>
                  <w:r w:rsidRPr="007E74CB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5626735" cy="2051635"/>
                        <wp:effectExtent l="19050" t="0" r="0" b="0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26735" cy="2051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6529" w:rsidRPr="007E74CB" w:rsidRDefault="004A278D" w:rsidP="00476529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E74CB">
                    <w:rPr>
                      <w:rFonts w:ascii="Times New Roman" w:hAnsi="Times New Roman" w:cs="Times New Roman"/>
                    </w:rPr>
                    <w:t>FIG.</w:t>
                  </w:r>
                  <w:proofErr w:type="gramEnd"/>
                  <w:r w:rsidRPr="007E74CB">
                    <w:rPr>
                      <w:rFonts w:ascii="Times New Roman" w:hAnsi="Times New Roman" w:cs="Times New Roman"/>
                    </w:rPr>
                    <w:t xml:space="preserve"> S2</w:t>
                  </w:r>
                  <w:r w:rsidR="00476529" w:rsidRPr="007E74CB">
                    <w:rPr>
                      <w:rFonts w:ascii="Times New Roman" w:hAnsi="Times New Roman" w:cs="Times New Roman"/>
                    </w:rPr>
                    <w:t xml:space="preserve">.  </w:t>
                  </w:r>
                  <w:proofErr w:type="gramStart"/>
                  <w:r w:rsidR="00476529" w:rsidRPr="007E74CB">
                    <w:rPr>
                      <w:rFonts w:ascii="Times New Roman" w:hAnsi="Times New Roman" w:cs="Times New Roman"/>
                    </w:rPr>
                    <w:t>Substrate design for 1 cm</w:t>
                  </w:r>
                  <w:r w:rsidR="00476529" w:rsidRPr="007E74CB">
                    <w:rPr>
                      <w:rFonts w:ascii="Times New Roman" w:hAnsi="Times New Roman" w:cs="Times New Roman"/>
                      <w:vertAlign w:val="superscript"/>
                    </w:rPr>
                    <w:t>2</w:t>
                  </w:r>
                  <w:r w:rsidR="00476529" w:rsidRPr="007E74CB">
                    <w:rPr>
                      <w:rFonts w:ascii="Times New Roman" w:hAnsi="Times New Roman" w:cs="Times New Roman"/>
                    </w:rPr>
                    <w:t xml:space="preserve"> cells.</w:t>
                  </w:r>
                  <w:proofErr w:type="gramEnd"/>
                  <w:r w:rsidR="00476529" w:rsidRPr="007E74CB">
                    <w:rPr>
                      <w:rFonts w:ascii="Times New Roman" w:hAnsi="Times New Roman" w:cs="Times New Roman"/>
                    </w:rPr>
                    <w:t xml:space="preserve"> (a) Glass substrate consisting of ITO and a sub-electrode (metal contact pads). (b) Glass substrate spin-coated </w:t>
                  </w:r>
                  <w:r w:rsidR="00FF07D3" w:rsidRPr="009A23A9">
                    <w:rPr>
                      <w:rFonts w:ascii="Times New Roman" w:hAnsi="Times New Roman" w:cs="Times New Roman" w:hint="eastAsia"/>
                    </w:rPr>
                    <w:t>with</w:t>
                  </w:r>
                  <w:r w:rsidR="00476529" w:rsidRPr="007E74CB">
                    <w:rPr>
                      <w:rFonts w:ascii="Times New Roman" w:hAnsi="Times New Roman" w:cs="Times New Roman"/>
                    </w:rPr>
                    <w:t xml:space="preserve"> buffer layers and perovskite layer without masking. (c) BCP and Back contact (Ag electrode) formed by thermal evaporation using a metal mask. (d) Black metal mask with a 1 cm</w:t>
                  </w:r>
                  <w:r w:rsidR="00476529" w:rsidRPr="007E74CB">
                    <w:rPr>
                      <w:rFonts w:ascii="Times New Roman" w:hAnsi="Times New Roman" w:cs="Times New Roman"/>
                      <w:vertAlign w:val="superscript"/>
                    </w:rPr>
                    <w:t>2</w:t>
                  </w:r>
                  <w:r w:rsidR="00476529" w:rsidRPr="007E74CB">
                    <w:rPr>
                      <w:rFonts w:ascii="Times New Roman" w:hAnsi="Times New Roman" w:cs="Times New Roman"/>
                    </w:rPr>
                    <w:t xml:space="preserve"> aperture applied to the reverse side for measurement of I-V characteristics. </w:t>
                  </w:r>
                </w:p>
                <w:p w:rsidR="00476529" w:rsidRPr="007E74CB" w:rsidRDefault="00476529">
                  <w:pPr>
                    <w:rPr>
                      <w:rFonts w:ascii="Times New Roman" w:hAnsi="Times New Roman" w:cs="Times New Roman"/>
                    </w:rPr>
                  </w:pPr>
                </w:p>
                <w:p w:rsidR="00476529" w:rsidRPr="007E74CB" w:rsidRDefault="00476529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476529" w:rsidRPr="007E74CB">
        <w:rPr>
          <w:rFonts w:ascii="Times New Roman" w:hAnsi="Times New Roman" w:cs="Times New Roman"/>
        </w:rPr>
        <w:t xml:space="preserve"> </w:t>
      </w: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Default="00476529" w:rsidP="00476529">
      <w:pPr>
        <w:rPr>
          <w:rFonts w:ascii="Times New Roman" w:hAnsi="Times New Roman" w:cs="Times New Roman"/>
        </w:rPr>
      </w:pPr>
    </w:p>
    <w:p w:rsidR="00C12A16" w:rsidRDefault="00C12A16" w:rsidP="00476529">
      <w:pPr>
        <w:rPr>
          <w:rFonts w:ascii="Times New Roman" w:hAnsi="Times New Roman" w:cs="Times New Roman"/>
        </w:rPr>
      </w:pPr>
    </w:p>
    <w:p w:rsidR="00C12A16" w:rsidRDefault="00C12A16" w:rsidP="00476529">
      <w:pPr>
        <w:rPr>
          <w:rFonts w:ascii="Times New Roman" w:hAnsi="Times New Roman" w:cs="Times New Roman"/>
        </w:rPr>
      </w:pPr>
    </w:p>
    <w:p w:rsidR="00C717FC" w:rsidRDefault="00C717FC" w:rsidP="00476529">
      <w:pPr>
        <w:rPr>
          <w:rFonts w:ascii="Times New Roman" w:hAnsi="Times New Roman" w:cs="Times New Roman"/>
        </w:rPr>
      </w:pPr>
    </w:p>
    <w:p w:rsidR="00C12A16" w:rsidRDefault="00C12A16" w:rsidP="00476529">
      <w:pPr>
        <w:rPr>
          <w:rFonts w:ascii="Times New Roman" w:hAnsi="Times New Roman" w:cs="Times New Roman"/>
        </w:rPr>
      </w:pPr>
    </w:p>
    <w:p w:rsidR="00C717FC" w:rsidRDefault="00C717FC" w:rsidP="00476529">
      <w:pPr>
        <w:rPr>
          <w:rFonts w:ascii="Times New Roman" w:hAnsi="Times New Roman" w:cs="Times New Roman"/>
        </w:rPr>
      </w:pPr>
    </w:p>
    <w:p w:rsidR="00870AFB" w:rsidRPr="007E74CB" w:rsidRDefault="00870AFB" w:rsidP="00476529">
      <w:pPr>
        <w:rPr>
          <w:rFonts w:ascii="Times New Roman" w:hAnsi="Times New Roman" w:cs="Times New Roman"/>
        </w:rPr>
      </w:pPr>
    </w:p>
    <w:p w:rsidR="00476529" w:rsidRPr="007E74CB" w:rsidRDefault="000D6D7D" w:rsidP="004765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202" style="position:absolute;left:0;text-align:left;margin-left:-8.5pt;margin-top:5.35pt;width:470.65pt;height:612.35pt;z-index:251659264" strokecolor="white [3212]">
            <v:textbox inset="5.85pt,.7pt,5.85pt,.7pt">
              <w:txbxContent>
                <w:p w:rsidR="004A278D" w:rsidRPr="007E74CB" w:rsidRDefault="004A278D" w:rsidP="004A278D">
                  <w:pPr>
                    <w:rPr>
                      <w:rFonts w:ascii="Times New Roman" w:hAnsi="Times New Roman" w:cs="Times New Roman"/>
                    </w:rPr>
                  </w:pPr>
                  <w:r w:rsidRPr="007E74CB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896110" cy="1751965"/>
                        <wp:effectExtent l="19050" t="0" r="8890" b="0"/>
                        <wp:docPr id="2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6110" cy="1751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A278D" w:rsidRPr="007E74CB" w:rsidRDefault="004A278D" w:rsidP="004A278D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E74CB">
                    <w:rPr>
                      <w:rFonts w:ascii="Times New Roman" w:hAnsi="Times New Roman" w:cs="Times New Roman"/>
                    </w:rPr>
                    <w:t>FIG.</w:t>
                  </w:r>
                  <w:proofErr w:type="gramEnd"/>
                  <w:r w:rsidRPr="007E74CB">
                    <w:rPr>
                      <w:rFonts w:ascii="Times New Roman" w:hAnsi="Times New Roman" w:cs="Times New Roman"/>
                    </w:rPr>
                    <w:t xml:space="preserve"> S3. Schematic illustration of the perovskite solar cells tested in this study (ITO/PEDOT HTL/</w:t>
                  </w:r>
                  <w:proofErr w:type="gramStart"/>
                  <w:r w:rsidRPr="007E74CB">
                    <w:rPr>
                      <w:rFonts w:ascii="Times New Roman" w:hAnsi="Times New Roman" w:cs="Times New Roman"/>
                    </w:rPr>
                    <w:t>CH</w:t>
                  </w:r>
                  <w:r w:rsidRPr="007E74CB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7E74CB">
                    <w:rPr>
                      <w:rFonts w:ascii="Times New Roman" w:hAnsi="Times New Roman" w:cs="Times New Roman"/>
                    </w:rPr>
                    <w:t>NH</w:t>
                  </w:r>
                  <w:r w:rsidRPr="007E74CB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7E74CB">
                    <w:rPr>
                      <w:rFonts w:ascii="Times New Roman" w:hAnsi="Times New Roman" w:cs="Times New Roman"/>
                    </w:rPr>
                    <w:t>Pb(</w:t>
                  </w:r>
                  <w:proofErr w:type="gramEnd"/>
                  <w:r w:rsidRPr="007E74CB">
                    <w:rPr>
                      <w:rFonts w:ascii="Times New Roman" w:hAnsi="Times New Roman" w:cs="Times New Roman"/>
                    </w:rPr>
                    <w:t>I</w:t>
                  </w:r>
                  <w:r w:rsidRPr="007E74CB">
                    <w:rPr>
                      <w:rFonts w:ascii="Times New Roman" w:hAnsi="Times New Roman" w:cs="Times New Roman"/>
                      <w:vertAlign w:val="subscript"/>
                    </w:rPr>
                    <w:t>(3-X)</w:t>
                  </w:r>
                  <w:r w:rsidRPr="007E74CB">
                    <w:rPr>
                      <w:rFonts w:ascii="Times New Roman" w:hAnsi="Times New Roman" w:cs="Times New Roman"/>
                    </w:rPr>
                    <w:t>Br</w:t>
                  </w:r>
                  <w:r w:rsidRPr="007E74CB">
                    <w:rPr>
                      <w:rFonts w:ascii="Times New Roman" w:hAnsi="Times New Roman" w:cs="Times New Roman"/>
                      <w:vertAlign w:val="subscript"/>
                    </w:rPr>
                    <w:t>X</w:t>
                  </w:r>
                  <w:r w:rsidRPr="007E74CB">
                    <w:rPr>
                      <w:rFonts w:ascii="Times New Roman" w:hAnsi="Times New Roman" w:cs="Times New Roman"/>
                    </w:rPr>
                    <w:t>)</w:t>
                  </w:r>
                  <w:r w:rsidRPr="007E74CB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7E74CB">
                    <w:rPr>
                      <w:rFonts w:ascii="Times New Roman" w:hAnsi="Times New Roman" w:cs="Times New Roman"/>
                    </w:rPr>
                    <w:t xml:space="preserve">/[60]PCBM/BCP/Ag). </w:t>
                  </w:r>
                </w:p>
                <w:p w:rsidR="004A278D" w:rsidRPr="007E74CB" w:rsidRDefault="004A278D">
                  <w:pPr>
                    <w:rPr>
                      <w:rFonts w:ascii="Times New Roman" w:hAnsi="Times New Roman" w:cs="Times New Roman"/>
                    </w:rPr>
                  </w:pPr>
                </w:p>
                <w:p w:rsidR="004A278D" w:rsidRPr="007E74CB" w:rsidRDefault="004A278D">
                  <w:pPr>
                    <w:rPr>
                      <w:rFonts w:ascii="Times New Roman" w:hAnsi="Times New Roman" w:cs="Times New Roman"/>
                    </w:rPr>
                  </w:pPr>
                </w:p>
                <w:p w:rsidR="00476529" w:rsidRPr="007E74CB" w:rsidRDefault="00476529">
                  <w:pPr>
                    <w:rPr>
                      <w:rFonts w:ascii="Times New Roman" w:hAnsi="Times New Roman" w:cs="Times New Roman"/>
                    </w:rPr>
                  </w:pPr>
                  <w:r w:rsidRPr="007E74CB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5819140" cy="2392541"/>
                        <wp:effectExtent l="19050" t="0" r="0" b="0"/>
                        <wp:docPr id="7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9140" cy="23925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6529" w:rsidRPr="007E74CB" w:rsidRDefault="004A278D" w:rsidP="00476529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E74CB">
                    <w:rPr>
                      <w:rFonts w:ascii="Times New Roman" w:hAnsi="Times New Roman" w:cs="Times New Roman"/>
                    </w:rPr>
                    <w:t>FIG.</w:t>
                  </w:r>
                  <w:proofErr w:type="gramEnd"/>
                  <w:r w:rsidRPr="007E74CB">
                    <w:rPr>
                      <w:rFonts w:ascii="Times New Roman" w:hAnsi="Times New Roman" w:cs="Times New Roman"/>
                    </w:rPr>
                    <w:t xml:space="preserve"> S4</w:t>
                  </w:r>
                  <w:r w:rsidR="00476529" w:rsidRPr="007E74CB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gramStart"/>
                  <w:r w:rsidR="00476529" w:rsidRPr="007E74CB">
                    <w:rPr>
                      <w:rFonts w:ascii="Times New Roman" w:hAnsi="Times New Roman" w:cs="Times New Roman"/>
                    </w:rPr>
                    <w:t>Histogram of PCE for four cells.</w:t>
                  </w:r>
                  <w:proofErr w:type="gramEnd"/>
                  <w:r w:rsidR="00476529" w:rsidRPr="007E74CB">
                    <w:rPr>
                      <w:rFonts w:ascii="Times New Roman" w:hAnsi="Times New Roman" w:cs="Times New Roman"/>
                    </w:rPr>
                    <w:t xml:space="preserve"> PCEs were obtained from scanning in the forward bias (a) and reverse bias (b) directions. Cells had an active area of 1 cm</w:t>
                  </w:r>
                  <w:r w:rsidR="00476529" w:rsidRPr="007E74CB">
                    <w:rPr>
                      <w:rFonts w:ascii="Times New Roman" w:hAnsi="Times New Roman" w:cs="Times New Roman"/>
                      <w:vertAlign w:val="superscript"/>
                    </w:rPr>
                    <w:t>2</w:t>
                  </w:r>
                  <w:r w:rsidR="00476529" w:rsidRPr="007E74CB">
                    <w:rPr>
                      <w:rFonts w:ascii="Times New Roman" w:hAnsi="Times New Roman" w:cs="Times New Roman"/>
                    </w:rPr>
                    <w:t>. PCE was measured with anti-reflective films on</w:t>
                  </w:r>
                  <w:r w:rsidR="00FF07D3"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="00FF07D3" w:rsidRPr="009A23A9">
                    <w:rPr>
                      <w:rFonts w:ascii="Times New Roman" w:hAnsi="Times New Roman" w:cs="Times New Roman" w:hint="eastAsia"/>
                    </w:rPr>
                    <w:t>the</w:t>
                  </w:r>
                  <w:r w:rsidR="00476529" w:rsidRPr="007E74CB">
                    <w:rPr>
                      <w:rFonts w:ascii="Times New Roman" w:hAnsi="Times New Roman" w:cs="Times New Roman"/>
                    </w:rPr>
                    <w:t xml:space="preserve"> surface of </w:t>
                  </w:r>
                  <w:r w:rsidR="00FF07D3" w:rsidRPr="009A23A9">
                    <w:rPr>
                      <w:rFonts w:ascii="Times New Roman" w:hAnsi="Times New Roman" w:cs="Times New Roman" w:hint="eastAsia"/>
                    </w:rPr>
                    <w:t>the</w:t>
                  </w:r>
                  <w:r w:rsidR="00FF07D3"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="00476529" w:rsidRPr="007E74CB">
                    <w:rPr>
                      <w:rFonts w:ascii="Times New Roman" w:hAnsi="Times New Roman" w:cs="Times New Roman"/>
                    </w:rPr>
                    <w:t>solar cells.</w:t>
                  </w:r>
                </w:p>
                <w:p w:rsidR="00476529" w:rsidRPr="007E74CB" w:rsidRDefault="00476529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p w:rsidR="00476529" w:rsidRPr="007E74CB" w:rsidRDefault="00476529" w:rsidP="00476529">
      <w:pPr>
        <w:rPr>
          <w:rFonts w:ascii="Times New Roman" w:hAnsi="Times New Roman" w:cs="Times New Roman"/>
        </w:rPr>
      </w:pPr>
    </w:p>
    <w:sectPr w:rsidR="00476529" w:rsidRPr="007E74CB" w:rsidSect="00E474FF">
      <w:pgSz w:w="12240" w:h="15840" w:code="1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F58" w:rsidRDefault="00D55F58" w:rsidP="00EE4A28">
      <w:r>
        <w:separator/>
      </w:r>
    </w:p>
  </w:endnote>
  <w:endnote w:type="continuationSeparator" w:id="0">
    <w:p w:rsidR="00D55F58" w:rsidRDefault="00D55F58" w:rsidP="00EE4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F58" w:rsidRDefault="00D55F58" w:rsidP="00EE4A28">
      <w:r>
        <w:separator/>
      </w:r>
    </w:p>
  </w:footnote>
  <w:footnote w:type="continuationSeparator" w:id="0">
    <w:p w:rsidR="00D55F58" w:rsidRDefault="00D55F58" w:rsidP="00EE4A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5405"/>
    <w:multiLevelType w:val="hybridMultilevel"/>
    <w:tmpl w:val="0772DF92"/>
    <w:lvl w:ilvl="0" w:tplc="F8905F1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2F15F0"/>
    <w:multiLevelType w:val="hybridMultilevel"/>
    <w:tmpl w:val="065A016C"/>
    <w:lvl w:ilvl="0" w:tplc="F0D84F70">
      <w:start w:val="1"/>
      <w:numFmt w:val="upperRoman"/>
      <w:lvlText w:val="%1.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F435477"/>
    <w:multiLevelType w:val="hybridMultilevel"/>
    <w:tmpl w:val="EE109658"/>
    <w:lvl w:ilvl="0" w:tplc="3768197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TFileName" w:val="文書 1"/>
    <w:docVar w:name="TFilePath" w:val="文書 1"/>
    <w:docVar w:name="TWinName" w:val="文書 1"/>
  </w:docVars>
  <w:rsids>
    <w:rsidRoot w:val="00AB5BDB"/>
    <w:rsid w:val="000411C3"/>
    <w:rsid w:val="00072DE5"/>
    <w:rsid w:val="000753FD"/>
    <w:rsid w:val="00091C92"/>
    <w:rsid w:val="000B44A5"/>
    <w:rsid w:val="000D115E"/>
    <w:rsid w:val="000D6D7D"/>
    <w:rsid w:val="00126453"/>
    <w:rsid w:val="00135346"/>
    <w:rsid w:val="00150877"/>
    <w:rsid w:val="001763B7"/>
    <w:rsid w:val="001D3E31"/>
    <w:rsid w:val="0022164C"/>
    <w:rsid w:val="00256A70"/>
    <w:rsid w:val="002844CE"/>
    <w:rsid w:val="00294801"/>
    <w:rsid w:val="00296CBF"/>
    <w:rsid w:val="002A66AB"/>
    <w:rsid w:val="002E102F"/>
    <w:rsid w:val="0031201C"/>
    <w:rsid w:val="00363EB8"/>
    <w:rsid w:val="0039042B"/>
    <w:rsid w:val="00476529"/>
    <w:rsid w:val="0049689B"/>
    <w:rsid w:val="004A0FE8"/>
    <w:rsid w:val="004A278D"/>
    <w:rsid w:val="004B7912"/>
    <w:rsid w:val="004F277E"/>
    <w:rsid w:val="0051500F"/>
    <w:rsid w:val="00516BCF"/>
    <w:rsid w:val="00572FB2"/>
    <w:rsid w:val="005C0D7B"/>
    <w:rsid w:val="005D468B"/>
    <w:rsid w:val="006212F3"/>
    <w:rsid w:val="00665F30"/>
    <w:rsid w:val="00677F9B"/>
    <w:rsid w:val="006D603D"/>
    <w:rsid w:val="0073533C"/>
    <w:rsid w:val="007412C6"/>
    <w:rsid w:val="00763246"/>
    <w:rsid w:val="007B763B"/>
    <w:rsid w:val="007C5309"/>
    <w:rsid w:val="007C5AB8"/>
    <w:rsid w:val="007D140B"/>
    <w:rsid w:val="007E74CB"/>
    <w:rsid w:val="008574C4"/>
    <w:rsid w:val="00861A9B"/>
    <w:rsid w:val="0087090C"/>
    <w:rsid w:val="00870AFB"/>
    <w:rsid w:val="00901C4E"/>
    <w:rsid w:val="00975DFA"/>
    <w:rsid w:val="00981E89"/>
    <w:rsid w:val="00984D42"/>
    <w:rsid w:val="009A23A9"/>
    <w:rsid w:val="009C2A98"/>
    <w:rsid w:val="009E027C"/>
    <w:rsid w:val="009F789B"/>
    <w:rsid w:val="00A52E72"/>
    <w:rsid w:val="00AB3389"/>
    <w:rsid w:val="00AB5BDB"/>
    <w:rsid w:val="00AC7843"/>
    <w:rsid w:val="00AF44E2"/>
    <w:rsid w:val="00B3088B"/>
    <w:rsid w:val="00B326B2"/>
    <w:rsid w:val="00B46A6E"/>
    <w:rsid w:val="00B87961"/>
    <w:rsid w:val="00B9639B"/>
    <w:rsid w:val="00BF4D14"/>
    <w:rsid w:val="00C12A16"/>
    <w:rsid w:val="00C717FC"/>
    <w:rsid w:val="00C727F7"/>
    <w:rsid w:val="00CE5FFD"/>
    <w:rsid w:val="00CF4CBB"/>
    <w:rsid w:val="00D55F58"/>
    <w:rsid w:val="00D62926"/>
    <w:rsid w:val="00D75E76"/>
    <w:rsid w:val="00D85369"/>
    <w:rsid w:val="00DA5DDD"/>
    <w:rsid w:val="00DD1500"/>
    <w:rsid w:val="00DE0DB9"/>
    <w:rsid w:val="00E04D36"/>
    <w:rsid w:val="00E27289"/>
    <w:rsid w:val="00E44DE3"/>
    <w:rsid w:val="00E474FF"/>
    <w:rsid w:val="00E47D53"/>
    <w:rsid w:val="00E47E4E"/>
    <w:rsid w:val="00E70BE2"/>
    <w:rsid w:val="00E8258E"/>
    <w:rsid w:val="00E9120C"/>
    <w:rsid w:val="00EC175B"/>
    <w:rsid w:val="00ED7A0A"/>
    <w:rsid w:val="00ED7C59"/>
    <w:rsid w:val="00EE1816"/>
    <w:rsid w:val="00EE4A28"/>
    <w:rsid w:val="00F05118"/>
    <w:rsid w:val="00F14CFD"/>
    <w:rsid w:val="00F507A3"/>
    <w:rsid w:val="00F63AF5"/>
    <w:rsid w:val="00FE3D53"/>
    <w:rsid w:val="00FF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BDB"/>
  </w:style>
  <w:style w:type="paragraph" w:styleId="a5">
    <w:name w:val="footer"/>
    <w:basedOn w:val="a"/>
    <w:link w:val="a6"/>
    <w:uiPriority w:val="99"/>
    <w:unhideWhenUsed/>
    <w:rsid w:val="00AB5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BDB"/>
  </w:style>
  <w:style w:type="paragraph" w:styleId="a7">
    <w:name w:val="List Paragraph"/>
    <w:basedOn w:val="a"/>
    <w:uiPriority w:val="34"/>
    <w:qFormat/>
    <w:rsid w:val="00AB5BD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5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5BD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B5BDB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aa">
    <w:name w:val="Revision"/>
    <w:hidden/>
    <w:uiPriority w:val="99"/>
    <w:semiHidden/>
    <w:rsid w:val="00AB5BDB"/>
  </w:style>
  <w:style w:type="character" w:styleId="ab">
    <w:name w:val="annotation reference"/>
    <w:basedOn w:val="a0"/>
    <w:uiPriority w:val="99"/>
    <w:semiHidden/>
    <w:unhideWhenUsed/>
    <w:rsid w:val="00F507A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507A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507A3"/>
  </w:style>
  <w:style w:type="paragraph" w:styleId="ae">
    <w:name w:val="annotation subject"/>
    <w:basedOn w:val="ac"/>
    <w:next w:val="ac"/>
    <w:link w:val="af"/>
    <w:uiPriority w:val="99"/>
    <w:semiHidden/>
    <w:unhideWhenUsed/>
    <w:rsid w:val="00F507A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50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0C31F-C3C7-4965-8523-FF8E4471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東芝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五反田武志</dc:creator>
  <cp:lastModifiedBy>五反田武志</cp:lastModifiedBy>
  <cp:revision>18</cp:revision>
  <dcterms:created xsi:type="dcterms:W3CDTF">2017-03-20T12:24:00Z</dcterms:created>
  <dcterms:modified xsi:type="dcterms:W3CDTF">2017-05-20T14:32:00Z</dcterms:modified>
</cp:coreProperties>
</file>