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1DA00" w14:textId="77777777" w:rsidR="0064442D" w:rsidRPr="002256D3" w:rsidRDefault="0064442D" w:rsidP="0064442D">
      <w:pPr>
        <w:spacing w:after="0" w:line="360" w:lineRule="auto"/>
        <w:jc w:val="center"/>
        <w:rPr>
          <w:rFonts w:ascii="Arial" w:hAnsi="Arial" w:cs="Arial"/>
          <w:b/>
          <w:sz w:val="24"/>
          <w:szCs w:val="24"/>
        </w:rPr>
      </w:pPr>
      <w:r w:rsidRPr="002256D3">
        <w:rPr>
          <w:rFonts w:ascii="Arial" w:hAnsi="Arial" w:cs="Arial"/>
          <w:b/>
          <w:sz w:val="24"/>
          <w:szCs w:val="24"/>
        </w:rPr>
        <w:t>Supporting Information</w:t>
      </w:r>
    </w:p>
    <w:p w14:paraId="21F4F54A" w14:textId="77777777" w:rsidR="0064442D" w:rsidRPr="002256D3" w:rsidRDefault="0064442D" w:rsidP="0064442D">
      <w:pPr>
        <w:spacing w:after="0" w:line="360" w:lineRule="auto"/>
        <w:jc w:val="center"/>
        <w:rPr>
          <w:rFonts w:ascii="Arial" w:hAnsi="Arial" w:cs="Arial"/>
          <w:b/>
          <w:sz w:val="24"/>
          <w:szCs w:val="24"/>
        </w:rPr>
      </w:pPr>
      <w:bookmarkStart w:id="0" w:name="_GoBack"/>
      <w:bookmarkEnd w:id="0"/>
    </w:p>
    <w:p w14:paraId="4D72CFB4" w14:textId="77777777" w:rsidR="0064442D" w:rsidRPr="002256D3" w:rsidRDefault="0064442D" w:rsidP="0064442D">
      <w:pPr>
        <w:spacing w:after="0" w:line="360" w:lineRule="auto"/>
        <w:jc w:val="center"/>
        <w:rPr>
          <w:rFonts w:ascii="Arial" w:hAnsi="Arial" w:cs="Arial"/>
          <w:b/>
          <w:sz w:val="24"/>
          <w:szCs w:val="24"/>
        </w:rPr>
      </w:pPr>
      <w:r w:rsidRPr="002256D3">
        <w:rPr>
          <w:rFonts w:ascii="Arial" w:hAnsi="Arial" w:cs="Arial"/>
          <w:b/>
          <w:sz w:val="24"/>
          <w:szCs w:val="24"/>
        </w:rPr>
        <w:t>High Performance Aqueous Asymmetric</w:t>
      </w:r>
      <w:r w:rsidRPr="002256D3">
        <w:rPr>
          <w:rFonts w:ascii="Arial" w:hAnsi="Arial" w:cs="Arial"/>
          <w:b/>
          <w:i/>
          <w:sz w:val="24"/>
          <w:szCs w:val="24"/>
        </w:rPr>
        <w:t xml:space="preserve"> </w:t>
      </w:r>
      <w:r w:rsidRPr="002256D3">
        <w:rPr>
          <w:rFonts w:ascii="Arial" w:hAnsi="Arial" w:cs="Arial"/>
          <w:b/>
          <w:sz w:val="24"/>
          <w:szCs w:val="24"/>
        </w:rPr>
        <w:t xml:space="preserve">Supercapacitor based on Iron Oxide Anode and Cobalt Oxide Cathode </w:t>
      </w:r>
    </w:p>
    <w:p w14:paraId="48971E18" w14:textId="77777777" w:rsidR="0064442D" w:rsidRPr="002256D3" w:rsidRDefault="0064442D" w:rsidP="0064442D">
      <w:pPr>
        <w:spacing w:after="0" w:line="360" w:lineRule="auto"/>
        <w:jc w:val="center"/>
        <w:rPr>
          <w:rFonts w:ascii="Arial" w:hAnsi="Arial" w:cs="Arial"/>
          <w:sz w:val="24"/>
          <w:szCs w:val="24"/>
        </w:rPr>
      </w:pPr>
      <w:r w:rsidRPr="002256D3">
        <w:rPr>
          <w:rFonts w:ascii="Arial" w:hAnsi="Arial" w:cs="Arial"/>
          <w:sz w:val="24"/>
          <w:szCs w:val="24"/>
        </w:rPr>
        <w:t xml:space="preserve">Rahul Pai, </w:t>
      </w:r>
      <w:proofErr w:type="spellStart"/>
      <w:r w:rsidRPr="002256D3">
        <w:rPr>
          <w:rFonts w:ascii="Arial" w:hAnsi="Arial" w:cs="Arial"/>
          <w:sz w:val="24"/>
          <w:szCs w:val="24"/>
        </w:rPr>
        <w:t>Vibha</w:t>
      </w:r>
      <w:proofErr w:type="spellEnd"/>
      <w:r w:rsidRPr="002256D3">
        <w:rPr>
          <w:rFonts w:ascii="Arial" w:hAnsi="Arial" w:cs="Arial"/>
          <w:sz w:val="24"/>
          <w:szCs w:val="24"/>
        </w:rPr>
        <w:t xml:space="preserve"> </w:t>
      </w:r>
      <w:proofErr w:type="spellStart"/>
      <w:r w:rsidRPr="002256D3">
        <w:rPr>
          <w:rFonts w:ascii="Arial" w:hAnsi="Arial" w:cs="Arial"/>
          <w:sz w:val="24"/>
          <w:szCs w:val="24"/>
        </w:rPr>
        <w:t>Kalra</w:t>
      </w:r>
      <w:proofErr w:type="spellEnd"/>
      <w:r w:rsidRPr="002256D3">
        <w:rPr>
          <w:rFonts w:ascii="Arial" w:hAnsi="Arial" w:cs="Arial"/>
          <w:sz w:val="24"/>
          <w:szCs w:val="24"/>
        </w:rPr>
        <w:t>*</w:t>
      </w:r>
    </w:p>
    <w:p w14:paraId="686A5DE0" w14:textId="77777777" w:rsidR="0064442D" w:rsidRPr="002256D3" w:rsidRDefault="0064442D" w:rsidP="0064442D">
      <w:pPr>
        <w:spacing w:after="0" w:line="360" w:lineRule="auto"/>
        <w:jc w:val="center"/>
        <w:rPr>
          <w:rFonts w:ascii="Arial" w:hAnsi="Arial" w:cs="Arial"/>
          <w:i/>
          <w:sz w:val="24"/>
          <w:szCs w:val="24"/>
        </w:rPr>
      </w:pPr>
      <w:r w:rsidRPr="002256D3">
        <w:rPr>
          <w:rFonts w:ascii="Arial" w:hAnsi="Arial" w:cs="Arial"/>
          <w:i/>
          <w:sz w:val="24"/>
          <w:szCs w:val="24"/>
        </w:rPr>
        <w:t xml:space="preserve">Department of Chemical and Biological Engineering, Drexel University, </w:t>
      </w:r>
    </w:p>
    <w:p w14:paraId="53A04E70" w14:textId="77777777" w:rsidR="0064442D" w:rsidRPr="002256D3" w:rsidRDefault="0064442D" w:rsidP="0064442D">
      <w:pPr>
        <w:spacing w:after="0" w:line="360" w:lineRule="auto"/>
        <w:jc w:val="center"/>
        <w:rPr>
          <w:rFonts w:ascii="Arial" w:hAnsi="Arial" w:cs="Arial"/>
          <w:i/>
          <w:sz w:val="24"/>
          <w:szCs w:val="24"/>
        </w:rPr>
      </w:pPr>
      <w:r w:rsidRPr="002256D3">
        <w:rPr>
          <w:rFonts w:ascii="Arial" w:hAnsi="Arial" w:cs="Arial"/>
          <w:i/>
          <w:sz w:val="24"/>
          <w:szCs w:val="24"/>
        </w:rPr>
        <w:t>3141 Chestnut Street, Philadelphia, PA-19104</w:t>
      </w:r>
    </w:p>
    <w:p w14:paraId="47EE0663" w14:textId="77777777" w:rsidR="0064442D" w:rsidRPr="002256D3" w:rsidRDefault="0064442D" w:rsidP="0064442D">
      <w:pPr>
        <w:spacing w:after="0" w:line="480" w:lineRule="auto"/>
        <w:jc w:val="center"/>
        <w:rPr>
          <w:rFonts w:ascii="Arial" w:hAnsi="Arial" w:cs="Arial"/>
          <w:sz w:val="24"/>
          <w:szCs w:val="24"/>
        </w:rPr>
      </w:pPr>
      <w:r w:rsidRPr="002256D3">
        <w:rPr>
          <w:rFonts w:ascii="Arial" w:hAnsi="Arial" w:cs="Arial"/>
          <w:sz w:val="24"/>
          <w:szCs w:val="24"/>
        </w:rPr>
        <w:t>*</w:t>
      </w:r>
      <w:r w:rsidRPr="002256D3">
        <w:rPr>
          <w:rFonts w:ascii="Arial" w:hAnsi="Arial" w:cs="Arial"/>
          <w:i/>
          <w:sz w:val="24"/>
          <w:szCs w:val="24"/>
        </w:rPr>
        <w:t>Email: vk99@drexel.edu</w:t>
      </w:r>
    </w:p>
    <w:p w14:paraId="1177ECCB" w14:textId="77777777" w:rsidR="00053E4B" w:rsidRPr="002256D3" w:rsidRDefault="00053E4B">
      <w:pPr>
        <w:rPr>
          <w:rFonts w:ascii="Arial" w:hAnsi="Arial" w:cs="Arial"/>
        </w:rPr>
      </w:pPr>
    </w:p>
    <w:p w14:paraId="40C3DFA5" w14:textId="77777777" w:rsidR="0064442D" w:rsidRPr="002256D3" w:rsidRDefault="0064442D">
      <w:pPr>
        <w:rPr>
          <w:rFonts w:ascii="Arial" w:hAnsi="Arial" w:cs="Arial"/>
        </w:rPr>
      </w:pPr>
    </w:p>
    <w:p w14:paraId="356783C0" w14:textId="77777777" w:rsidR="0064442D" w:rsidRPr="002256D3" w:rsidRDefault="0064442D">
      <w:pPr>
        <w:rPr>
          <w:rFonts w:ascii="Arial" w:hAnsi="Arial" w:cs="Arial"/>
        </w:rPr>
      </w:pPr>
    </w:p>
    <w:p w14:paraId="5F36292D" w14:textId="77777777" w:rsidR="0064442D" w:rsidRPr="002256D3" w:rsidRDefault="0064442D">
      <w:pPr>
        <w:rPr>
          <w:rFonts w:ascii="Arial" w:hAnsi="Arial" w:cs="Arial"/>
        </w:rPr>
      </w:pPr>
    </w:p>
    <w:p w14:paraId="3BD687AD" w14:textId="77777777" w:rsidR="0064442D" w:rsidRPr="002256D3" w:rsidRDefault="0064442D">
      <w:pPr>
        <w:rPr>
          <w:rFonts w:ascii="Arial" w:hAnsi="Arial" w:cs="Arial"/>
        </w:rPr>
      </w:pPr>
    </w:p>
    <w:p w14:paraId="301FDA01" w14:textId="77777777" w:rsidR="0064442D" w:rsidRPr="002256D3" w:rsidRDefault="0064442D">
      <w:pPr>
        <w:rPr>
          <w:rFonts w:ascii="Arial" w:hAnsi="Arial" w:cs="Arial"/>
        </w:rPr>
      </w:pPr>
    </w:p>
    <w:p w14:paraId="50FB3041" w14:textId="77777777" w:rsidR="0064442D" w:rsidRPr="002256D3" w:rsidRDefault="0064442D">
      <w:pPr>
        <w:rPr>
          <w:rFonts w:ascii="Arial" w:hAnsi="Arial" w:cs="Arial"/>
        </w:rPr>
      </w:pPr>
    </w:p>
    <w:p w14:paraId="4F7709ED" w14:textId="77777777" w:rsidR="0064442D" w:rsidRPr="002256D3" w:rsidRDefault="0064442D">
      <w:pPr>
        <w:rPr>
          <w:rFonts w:ascii="Arial" w:hAnsi="Arial" w:cs="Arial"/>
        </w:rPr>
      </w:pPr>
    </w:p>
    <w:p w14:paraId="24C49A8C" w14:textId="77777777" w:rsidR="0064442D" w:rsidRPr="002256D3" w:rsidRDefault="0064442D">
      <w:pPr>
        <w:rPr>
          <w:rFonts w:ascii="Arial" w:hAnsi="Arial" w:cs="Arial"/>
        </w:rPr>
      </w:pPr>
    </w:p>
    <w:p w14:paraId="2569B159" w14:textId="77777777" w:rsidR="0064442D" w:rsidRPr="002256D3" w:rsidRDefault="0064442D">
      <w:pPr>
        <w:rPr>
          <w:rFonts w:ascii="Arial" w:hAnsi="Arial" w:cs="Arial"/>
        </w:rPr>
      </w:pPr>
    </w:p>
    <w:p w14:paraId="62C5578E" w14:textId="77777777" w:rsidR="0064442D" w:rsidRPr="002256D3" w:rsidRDefault="0064442D">
      <w:pPr>
        <w:rPr>
          <w:rFonts w:ascii="Arial" w:hAnsi="Arial" w:cs="Arial"/>
        </w:rPr>
      </w:pPr>
    </w:p>
    <w:p w14:paraId="47BCD394" w14:textId="77777777" w:rsidR="0064442D" w:rsidRPr="002256D3" w:rsidRDefault="0064442D">
      <w:pPr>
        <w:rPr>
          <w:rFonts w:ascii="Arial" w:hAnsi="Arial" w:cs="Arial"/>
        </w:rPr>
      </w:pPr>
    </w:p>
    <w:p w14:paraId="320DAB4F" w14:textId="77777777" w:rsidR="0064442D" w:rsidRPr="002256D3" w:rsidRDefault="0064442D">
      <w:pPr>
        <w:rPr>
          <w:rFonts w:ascii="Arial" w:hAnsi="Arial" w:cs="Arial"/>
        </w:rPr>
      </w:pPr>
    </w:p>
    <w:p w14:paraId="5171C7AC" w14:textId="77777777" w:rsidR="0064442D" w:rsidRPr="002256D3" w:rsidRDefault="0064442D">
      <w:pPr>
        <w:rPr>
          <w:rFonts w:ascii="Arial" w:hAnsi="Arial" w:cs="Arial"/>
        </w:rPr>
      </w:pPr>
    </w:p>
    <w:p w14:paraId="1505E063" w14:textId="77777777" w:rsidR="0064442D" w:rsidRPr="002256D3" w:rsidRDefault="0064442D">
      <w:pPr>
        <w:rPr>
          <w:rFonts w:ascii="Arial" w:hAnsi="Arial" w:cs="Arial"/>
        </w:rPr>
      </w:pPr>
    </w:p>
    <w:p w14:paraId="1D7DF3B5" w14:textId="77777777" w:rsidR="0064442D" w:rsidRPr="002256D3" w:rsidRDefault="0064442D">
      <w:pPr>
        <w:rPr>
          <w:rFonts w:ascii="Arial" w:hAnsi="Arial" w:cs="Arial"/>
        </w:rPr>
      </w:pPr>
    </w:p>
    <w:p w14:paraId="03FB3402" w14:textId="77777777" w:rsidR="0064442D" w:rsidRPr="002256D3" w:rsidRDefault="0064442D">
      <w:pPr>
        <w:rPr>
          <w:rFonts w:ascii="Arial" w:hAnsi="Arial" w:cs="Arial"/>
        </w:rPr>
      </w:pPr>
    </w:p>
    <w:p w14:paraId="5706EE9E" w14:textId="77777777" w:rsidR="0064442D" w:rsidRPr="002256D3" w:rsidRDefault="0064442D">
      <w:pPr>
        <w:rPr>
          <w:rFonts w:ascii="Arial" w:hAnsi="Arial" w:cs="Arial"/>
        </w:rPr>
      </w:pPr>
    </w:p>
    <w:p w14:paraId="3FFCFE96" w14:textId="77777777" w:rsidR="0064442D" w:rsidRPr="002256D3" w:rsidRDefault="0064442D">
      <w:pPr>
        <w:rPr>
          <w:rFonts w:ascii="Arial" w:hAnsi="Arial" w:cs="Arial"/>
        </w:rPr>
      </w:pPr>
    </w:p>
    <w:p w14:paraId="67BF9C81" w14:textId="77777777" w:rsidR="0064442D" w:rsidRPr="002256D3" w:rsidRDefault="0064442D">
      <w:pPr>
        <w:rPr>
          <w:rFonts w:ascii="Arial" w:hAnsi="Arial" w:cs="Arial"/>
        </w:rPr>
      </w:pPr>
    </w:p>
    <w:p w14:paraId="3CE3DCCD" w14:textId="77777777" w:rsidR="0064442D" w:rsidRPr="002256D3" w:rsidRDefault="0064442D">
      <w:pPr>
        <w:rPr>
          <w:rFonts w:ascii="Arial" w:hAnsi="Arial" w:cs="Arial"/>
        </w:rPr>
      </w:pPr>
    </w:p>
    <w:p w14:paraId="0C9A7972" w14:textId="77777777" w:rsidR="0064442D" w:rsidRPr="002256D3" w:rsidRDefault="0064442D">
      <w:pPr>
        <w:rPr>
          <w:rFonts w:ascii="Arial" w:hAnsi="Arial" w:cs="Arial"/>
        </w:rPr>
      </w:pPr>
      <w:r w:rsidRPr="002256D3">
        <w:rPr>
          <w:rFonts w:ascii="Arial" w:hAnsi="Arial" w:cs="Arial"/>
          <w:noProof/>
        </w:rPr>
        <w:lastRenderedPageBreak/>
        <w:drawing>
          <wp:inline distT="0" distB="0" distL="0" distR="0" wp14:anchorId="15827A67" wp14:editId="499E91AA">
            <wp:extent cx="5943600" cy="4550124"/>
            <wp:effectExtent l="0" t="0" r="0" b="3175"/>
            <wp:docPr id="1" name="Picture 1" descr="C:\Users\Rahul N Pai\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hul N Pai\Desktop\Pictur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550124"/>
                    </a:xfrm>
                    <a:prstGeom prst="rect">
                      <a:avLst/>
                    </a:prstGeom>
                    <a:noFill/>
                    <a:ln>
                      <a:noFill/>
                    </a:ln>
                  </pic:spPr>
                </pic:pic>
              </a:graphicData>
            </a:graphic>
          </wp:inline>
        </w:drawing>
      </w:r>
    </w:p>
    <w:p w14:paraId="1D31BD25" w14:textId="77777777" w:rsidR="0064442D" w:rsidRPr="002256D3" w:rsidRDefault="0064442D" w:rsidP="0064442D">
      <w:pPr>
        <w:rPr>
          <w:rFonts w:ascii="Arial" w:hAnsi="Arial" w:cs="Arial"/>
        </w:rPr>
      </w:pPr>
    </w:p>
    <w:p w14:paraId="1831E6CC" w14:textId="77777777" w:rsidR="0064442D" w:rsidRPr="002256D3" w:rsidRDefault="0064442D" w:rsidP="0064442D">
      <w:pPr>
        <w:jc w:val="center"/>
        <w:rPr>
          <w:rFonts w:ascii="Arial" w:hAnsi="Arial" w:cs="Arial"/>
          <w:sz w:val="24"/>
          <w:szCs w:val="24"/>
        </w:rPr>
      </w:pPr>
      <w:r w:rsidRPr="002256D3">
        <w:rPr>
          <w:rFonts w:ascii="Arial" w:hAnsi="Arial" w:cs="Arial"/>
          <w:sz w:val="24"/>
          <w:szCs w:val="24"/>
        </w:rPr>
        <w:t xml:space="preserve">Figure S1. Initial </w:t>
      </w:r>
      <w:proofErr w:type="spellStart"/>
      <w:r w:rsidRPr="002256D3">
        <w:rPr>
          <w:rFonts w:ascii="Arial" w:hAnsi="Arial" w:cs="Arial"/>
          <w:i/>
          <w:sz w:val="24"/>
          <w:szCs w:val="24"/>
        </w:rPr>
        <w:t>insitu</w:t>
      </w:r>
      <w:proofErr w:type="spellEnd"/>
      <w:r w:rsidRPr="002256D3">
        <w:rPr>
          <w:rFonts w:ascii="Arial" w:hAnsi="Arial" w:cs="Arial"/>
          <w:sz w:val="24"/>
          <w:szCs w:val="24"/>
        </w:rPr>
        <w:t xml:space="preserve"> conversion of Iron and Iron carbide to Iron oxide.</w:t>
      </w:r>
    </w:p>
    <w:p w14:paraId="4D6FD5FB" w14:textId="77777777" w:rsidR="0064442D" w:rsidRPr="002256D3" w:rsidRDefault="0064442D" w:rsidP="0064442D">
      <w:pPr>
        <w:jc w:val="center"/>
        <w:rPr>
          <w:rFonts w:ascii="Arial" w:hAnsi="Arial" w:cs="Arial"/>
          <w:sz w:val="24"/>
          <w:szCs w:val="24"/>
        </w:rPr>
      </w:pPr>
    </w:p>
    <w:p w14:paraId="5670EF06" w14:textId="77777777" w:rsidR="00EB2C9A" w:rsidRPr="002256D3" w:rsidRDefault="0064442D" w:rsidP="0064442D">
      <w:pPr>
        <w:rPr>
          <w:rFonts w:ascii="Arial" w:hAnsi="Arial" w:cs="Arial"/>
          <w:sz w:val="24"/>
          <w:szCs w:val="24"/>
        </w:rPr>
      </w:pPr>
      <w:r w:rsidRPr="002256D3">
        <w:rPr>
          <w:rFonts w:ascii="Arial" w:hAnsi="Arial" w:cs="Arial"/>
          <w:i/>
          <w:sz w:val="24"/>
          <w:szCs w:val="24"/>
        </w:rPr>
        <w:t>In-situ</w:t>
      </w:r>
      <w:r w:rsidRPr="002256D3">
        <w:rPr>
          <w:rFonts w:ascii="Arial" w:hAnsi="Arial" w:cs="Arial"/>
          <w:sz w:val="24"/>
          <w:szCs w:val="24"/>
        </w:rPr>
        <w:t xml:space="preserve"> </w:t>
      </w:r>
      <w:r w:rsidR="00EB2C9A" w:rsidRPr="002256D3">
        <w:rPr>
          <w:rFonts w:ascii="Arial" w:hAnsi="Arial" w:cs="Arial"/>
          <w:sz w:val="24"/>
          <w:szCs w:val="24"/>
        </w:rPr>
        <w:t>Conversion:</w:t>
      </w:r>
      <w:r w:rsidRPr="002256D3">
        <w:rPr>
          <w:rFonts w:ascii="Arial" w:hAnsi="Arial" w:cs="Arial"/>
          <w:sz w:val="24"/>
          <w:szCs w:val="24"/>
        </w:rPr>
        <w:t xml:space="preserve">  The Fe-CNFs electrode is e</w:t>
      </w:r>
      <w:r w:rsidR="00EB2C9A" w:rsidRPr="002256D3">
        <w:rPr>
          <w:rFonts w:ascii="Arial" w:hAnsi="Arial" w:cs="Arial"/>
          <w:sz w:val="24"/>
          <w:szCs w:val="24"/>
        </w:rPr>
        <w:t>lectrochemically cycled in a 3-</w:t>
      </w:r>
      <w:r w:rsidRPr="002256D3">
        <w:rPr>
          <w:rFonts w:ascii="Arial" w:hAnsi="Arial" w:cs="Arial"/>
          <w:sz w:val="24"/>
          <w:szCs w:val="24"/>
        </w:rPr>
        <w:t xml:space="preserve">electrode system </w:t>
      </w:r>
      <w:r w:rsidR="00EB2C9A" w:rsidRPr="002256D3">
        <w:rPr>
          <w:rFonts w:ascii="Arial" w:hAnsi="Arial" w:cs="Arial"/>
          <w:sz w:val="24"/>
          <w:szCs w:val="24"/>
        </w:rPr>
        <w:t>in 6 M KOH electrolyte. Figure S1 shows first 35 cyclic voltammetry cycles. We can see no dominant peaks in reduction of 1</w:t>
      </w:r>
      <w:r w:rsidR="00EB2C9A" w:rsidRPr="002256D3">
        <w:rPr>
          <w:rFonts w:ascii="Arial" w:hAnsi="Arial" w:cs="Arial"/>
          <w:sz w:val="24"/>
          <w:szCs w:val="24"/>
          <w:vertAlign w:val="superscript"/>
        </w:rPr>
        <w:t>st</w:t>
      </w:r>
      <w:r w:rsidR="00EB2C9A" w:rsidRPr="002256D3">
        <w:rPr>
          <w:rFonts w:ascii="Arial" w:hAnsi="Arial" w:cs="Arial"/>
          <w:sz w:val="24"/>
          <w:szCs w:val="24"/>
        </w:rPr>
        <w:t xml:space="preserve"> cycle, in the oxidation of 1</w:t>
      </w:r>
      <w:r w:rsidR="00EB2C9A" w:rsidRPr="002256D3">
        <w:rPr>
          <w:rFonts w:ascii="Arial" w:hAnsi="Arial" w:cs="Arial"/>
          <w:sz w:val="24"/>
          <w:szCs w:val="24"/>
          <w:vertAlign w:val="superscript"/>
        </w:rPr>
        <w:t>st</w:t>
      </w:r>
      <w:r w:rsidR="00EB2C9A" w:rsidRPr="002256D3">
        <w:rPr>
          <w:rFonts w:ascii="Arial" w:hAnsi="Arial" w:cs="Arial"/>
          <w:sz w:val="24"/>
          <w:szCs w:val="24"/>
        </w:rPr>
        <w:t xml:space="preserve"> cycle we can see at ~1 V vs Ag/</w:t>
      </w:r>
      <w:proofErr w:type="spellStart"/>
      <w:r w:rsidR="00EB2C9A" w:rsidRPr="002256D3">
        <w:rPr>
          <w:rFonts w:ascii="Arial" w:hAnsi="Arial" w:cs="Arial"/>
          <w:sz w:val="24"/>
          <w:szCs w:val="24"/>
        </w:rPr>
        <w:t>AgCl</w:t>
      </w:r>
      <w:proofErr w:type="spellEnd"/>
      <w:r w:rsidR="00EB2C9A" w:rsidRPr="002256D3">
        <w:rPr>
          <w:rFonts w:ascii="Arial" w:hAnsi="Arial" w:cs="Arial"/>
          <w:sz w:val="24"/>
          <w:szCs w:val="24"/>
        </w:rPr>
        <w:t xml:space="preserve"> the irreversible reaction of Iron takes place and gets converted to Iron oxide</w:t>
      </w:r>
      <w:r w:rsidR="00EB2C9A" w:rsidRPr="002256D3">
        <w:rPr>
          <w:rFonts w:ascii="Arial" w:hAnsi="Arial" w:cs="Arial"/>
          <w:sz w:val="24"/>
          <w:szCs w:val="24"/>
        </w:rPr>
        <w:fldChar w:fldCharType="begin">
          <w:fldData xml:space="preserve">PEVuZE5vdGU+PENpdGU+PEF1dGhvcj5VamltaW5lPC9BdXRob3I+PFllYXI+MjAwNjwvWWVhcj48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=
</w:fldData>
        </w:fldChar>
      </w:r>
      <w:r w:rsidR="00EB2C9A" w:rsidRPr="002256D3">
        <w:rPr>
          <w:rFonts w:ascii="Arial" w:hAnsi="Arial" w:cs="Arial"/>
          <w:sz w:val="24"/>
          <w:szCs w:val="24"/>
        </w:rPr>
        <w:instrText xml:space="preserve"> ADDIN EN.CITE </w:instrText>
      </w:r>
      <w:r w:rsidR="00EB2C9A" w:rsidRPr="002256D3">
        <w:rPr>
          <w:rFonts w:ascii="Arial" w:hAnsi="Arial" w:cs="Arial"/>
          <w:sz w:val="24"/>
          <w:szCs w:val="24"/>
        </w:rPr>
        <w:fldChar w:fldCharType="begin">
          <w:fldData xml:space="preserve">PEVuZE5vdGU+PENpdGU+PEF1dGhvcj5VamltaW5lPC9BdXRob3I+PFllYXI+MjAwNjwvWWVhcj48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=
</w:fldData>
        </w:fldChar>
      </w:r>
      <w:r w:rsidR="00EB2C9A" w:rsidRPr="002256D3">
        <w:rPr>
          <w:rFonts w:ascii="Arial" w:hAnsi="Arial" w:cs="Arial"/>
          <w:sz w:val="24"/>
          <w:szCs w:val="24"/>
        </w:rPr>
        <w:instrText xml:space="preserve"> ADDIN EN.CITE.DATA </w:instrText>
      </w:r>
      <w:r w:rsidR="00EB2C9A" w:rsidRPr="002256D3">
        <w:rPr>
          <w:rFonts w:ascii="Arial" w:hAnsi="Arial" w:cs="Arial"/>
          <w:sz w:val="24"/>
          <w:szCs w:val="24"/>
        </w:rPr>
      </w:r>
      <w:r w:rsidR="00EB2C9A" w:rsidRPr="002256D3">
        <w:rPr>
          <w:rFonts w:ascii="Arial" w:hAnsi="Arial" w:cs="Arial"/>
          <w:sz w:val="24"/>
          <w:szCs w:val="24"/>
        </w:rPr>
        <w:fldChar w:fldCharType="end"/>
      </w:r>
      <w:r w:rsidR="00EB2C9A" w:rsidRPr="002256D3">
        <w:rPr>
          <w:rFonts w:ascii="Arial" w:hAnsi="Arial" w:cs="Arial"/>
          <w:sz w:val="24"/>
          <w:szCs w:val="24"/>
        </w:rPr>
      </w:r>
      <w:r w:rsidR="00EB2C9A" w:rsidRPr="002256D3">
        <w:rPr>
          <w:rFonts w:ascii="Arial" w:hAnsi="Arial" w:cs="Arial"/>
          <w:sz w:val="24"/>
          <w:szCs w:val="24"/>
        </w:rPr>
        <w:fldChar w:fldCharType="separate"/>
      </w:r>
      <w:r w:rsidR="00EB2C9A" w:rsidRPr="002256D3">
        <w:rPr>
          <w:rFonts w:ascii="Arial" w:hAnsi="Arial" w:cs="Arial"/>
          <w:noProof/>
          <w:sz w:val="24"/>
          <w:szCs w:val="24"/>
          <w:vertAlign w:val="superscript"/>
        </w:rPr>
        <w:t>1, 2</w:t>
      </w:r>
      <w:r w:rsidR="00EB2C9A" w:rsidRPr="002256D3">
        <w:rPr>
          <w:rFonts w:ascii="Arial" w:hAnsi="Arial" w:cs="Arial"/>
          <w:sz w:val="24"/>
          <w:szCs w:val="24"/>
        </w:rPr>
        <w:fldChar w:fldCharType="end"/>
      </w:r>
      <w:r w:rsidR="00EB2C9A" w:rsidRPr="002256D3">
        <w:rPr>
          <w:rFonts w:ascii="Arial" w:hAnsi="Arial" w:cs="Arial"/>
          <w:sz w:val="24"/>
          <w:szCs w:val="24"/>
        </w:rPr>
        <w:t>. The peak goes on reducing in subsequent cycles as the iron gets converted to redox active material. We see stable peaks at -0.7 and -1.1 V vs Ag/</w:t>
      </w:r>
      <w:proofErr w:type="spellStart"/>
      <w:r w:rsidR="00EB2C9A" w:rsidRPr="002256D3">
        <w:rPr>
          <w:rFonts w:ascii="Arial" w:hAnsi="Arial" w:cs="Arial"/>
          <w:sz w:val="24"/>
          <w:szCs w:val="24"/>
        </w:rPr>
        <w:t>AgCl</w:t>
      </w:r>
      <w:proofErr w:type="spellEnd"/>
      <w:r w:rsidR="00EB2C9A" w:rsidRPr="002256D3">
        <w:rPr>
          <w:rFonts w:ascii="Arial" w:hAnsi="Arial" w:cs="Arial"/>
          <w:sz w:val="24"/>
          <w:szCs w:val="24"/>
        </w:rPr>
        <w:t xml:space="preserve"> which is conversion of Iron hydroxide to Iron oxide in oxidation cycle and vice versa in reduction cycle. The reversible peaks go on increasing as the iron depletes and converts to iron hydroxide (irreversible peak reduces). </w:t>
      </w:r>
      <w:r w:rsidR="00AE5A7D" w:rsidRPr="002256D3">
        <w:rPr>
          <w:rFonts w:ascii="Arial" w:hAnsi="Arial" w:cs="Arial"/>
          <w:sz w:val="24"/>
          <w:szCs w:val="24"/>
        </w:rPr>
        <w:t>The reversible peaks are stable after 10 cycles which can be further elucidated by the stability curve.</w:t>
      </w:r>
    </w:p>
    <w:p w14:paraId="458EA826" w14:textId="77777777" w:rsidR="00EB2C9A" w:rsidRPr="002256D3" w:rsidRDefault="00EB2C9A" w:rsidP="0064442D">
      <w:pPr>
        <w:rPr>
          <w:rFonts w:ascii="Arial" w:hAnsi="Arial" w:cs="Arial"/>
        </w:rPr>
      </w:pPr>
    </w:p>
    <w:p w14:paraId="0CD59406" w14:textId="77777777" w:rsidR="00EB2C9A" w:rsidRPr="002256D3" w:rsidRDefault="00EB2C9A" w:rsidP="0064442D">
      <w:pPr>
        <w:rPr>
          <w:rFonts w:ascii="Arial" w:hAnsi="Arial" w:cs="Arial"/>
        </w:rPr>
      </w:pPr>
    </w:p>
    <w:p w14:paraId="789C51F7" w14:textId="77777777" w:rsidR="00EB2C9A" w:rsidRPr="002256D3" w:rsidRDefault="00EB2C9A" w:rsidP="0064442D">
      <w:pPr>
        <w:rPr>
          <w:rFonts w:ascii="Arial" w:hAnsi="Arial" w:cs="Arial"/>
        </w:rPr>
      </w:pPr>
    </w:p>
    <w:p w14:paraId="20015BE1" w14:textId="77777777" w:rsidR="00EB2C9A" w:rsidRPr="002256D3" w:rsidRDefault="00EB2C9A" w:rsidP="0064442D">
      <w:pPr>
        <w:rPr>
          <w:rFonts w:ascii="Arial" w:hAnsi="Arial" w:cs="Arial"/>
        </w:rPr>
      </w:pPr>
    </w:p>
    <w:p w14:paraId="6F2E96FC" w14:textId="77777777" w:rsidR="00EB2C9A" w:rsidRPr="002256D3" w:rsidRDefault="00EB2C9A" w:rsidP="0064442D">
      <w:pPr>
        <w:rPr>
          <w:rFonts w:ascii="Arial" w:hAnsi="Arial" w:cs="Arial"/>
        </w:rPr>
      </w:pPr>
      <w:r w:rsidRPr="002256D3">
        <w:rPr>
          <w:rFonts w:ascii="Arial" w:hAnsi="Arial" w:cs="Arial"/>
        </w:rPr>
        <w:t>References:</w:t>
      </w:r>
    </w:p>
    <w:p w14:paraId="69632FFD" w14:textId="77777777" w:rsidR="00EB2C9A" w:rsidRPr="002256D3" w:rsidRDefault="00EB2C9A" w:rsidP="0064442D">
      <w:pPr>
        <w:rPr>
          <w:rFonts w:ascii="Arial" w:hAnsi="Arial" w:cs="Arial"/>
        </w:rPr>
      </w:pPr>
    </w:p>
    <w:p w14:paraId="1D34F339" w14:textId="77777777" w:rsidR="00EB2C9A" w:rsidRPr="002256D3" w:rsidRDefault="00EB2C9A" w:rsidP="00EB2C9A">
      <w:pPr>
        <w:pStyle w:val="EndNoteBibliography"/>
        <w:spacing w:after="0"/>
        <w:ind w:left="720" w:hanging="720"/>
        <w:rPr>
          <w:rFonts w:ascii="Arial" w:hAnsi="Arial" w:cs="Arial"/>
        </w:rPr>
      </w:pPr>
      <w:r w:rsidRPr="002256D3">
        <w:rPr>
          <w:rFonts w:ascii="Arial" w:hAnsi="Arial" w:cs="Arial"/>
          <w:i/>
        </w:rPr>
        <w:fldChar w:fldCharType="begin"/>
      </w:r>
      <w:r w:rsidRPr="002256D3">
        <w:rPr>
          <w:rFonts w:ascii="Arial" w:hAnsi="Arial" w:cs="Arial"/>
          <w:i/>
        </w:rPr>
        <w:instrText xml:space="preserve"> ADDIN EN.REFLIST </w:instrText>
      </w:r>
      <w:r w:rsidRPr="002256D3">
        <w:rPr>
          <w:rFonts w:ascii="Arial" w:hAnsi="Arial" w:cs="Arial"/>
          <w:i/>
        </w:rPr>
        <w:fldChar w:fldCharType="separate"/>
      </w:r>
      <w:r w:rsidRPr="002256D3">
        <w:rPr>
          <w:rFonts w:ascii="Arial" w:hAnsi="Arial" w:cs="Arial"/>
        </w:rPr>
        <w:t>1.</w:t>
      </w:r>
      <w:r w:rsidRPr="002256D3">
        <w:rPr>
          <w:rFonts w:ascii="Arial" w:hAnsi="Arial" w:cs="Arial"/>
        </w:rPr>
        <w:tab/>
        <w:t xml:space="preserve">K. Ujimine and A. Tsutsumi: Electrochemical characteristics of iron carbide as an active material in alkaline batteries </w:t>
      </w:r>
      <w:r w:rsidRPr="002256D3">
        <w:rPr>
          <w:rFonts w:ascii="Arial" w:hAnsi="Arial" w:cs="Arial"/>
          <w:i/>
        </w:rPr>
        <w:t xml:space="preserve">Journal of Power Sources. </w:t>
      </w:r>
      <w:r w:rsidRPr="002256D3">
        <w:rPr>
          <w:rFonts w:ascii="Arial" w:hAnsi="Arial" w:cs="Arial"/>
          <w:b/>
        </w:rPr>
        <w:t>160</w:t>
      </w:r>
      <w:r w:rsidRPr="002256D3">
        <w:rPr>
          <w:rFonts w:ascii="Arial" w:hAnsi="Arial" w:cs="Arial"/>
        </w:rPr>
        <w:t>(2), 1431 (2006).</w:t>
      </w:r>
    </w:p>
    <w:p w14:paraId="1363A448" w14:textId="77777777" w:rsidR="00EB2C9A" w:rsidRPr="002256D3" w:rsidRDefault="00EB2C9A" w:rsidP="00EB2C9A">
      <w:pPr>
        <w:pStyle w:val="EndNoteBibliography"/>
        <w:ind w:left="720" w:hanging="720"/>
        <w:rPr>
          <w:rFonts w:ascii="Arial" w:hAnsi="Arial" w:cs="Arial"/>
        </w:rPr>
      </w:pPr>
      <w:r w:rsidRPr="002256D3">
        <w:rPr>
          <w:rFonts w:ascii="Arial" w:hAnsi="Arial" w:cs="Arial"/>
        </w:rPr>
        <w:t>2.</w:t>
      </w:r>
      <w:r w:rsidRPr="002256D3">
        <w:rPr>
          <w:rFonts w:ascii="Arial" w:hAnsi="Arial" w:cs="Arial"/>
        </w:rPr>
        <w:tab/>
        <w:t xml:space="preserve">R. Li, Y. Wang, C. Zhou, C. Wang, X. Ba, Y. Li, X. Huang and J. Liu: Carbon-Stabilized High-Capacity Ferroferric Oxide Nanorod Array for Flexible Solid-State Alkaline Battery-Supercapacitor Hybrid Device with High Environmental Suitability </w:t>
      </w:r>
      <w:r w:rsidRPr="002256D3">
        <w:rPr>
          <w:rFonts w:ascii="Arial" w:hAnsi="Arial" w:cs="Arial"/>
          <w:i/>
        </w:rPr>
        <w:t xml:space="preserve">Advanced Functional Materials. </w:t>
      </w:r>
      <w:r w:rsidRPr="002256D3">
        <w:rPr>
          <w:rFonts w:ascii="Arial" w:hAnsi="Arial" w:cs="Arial"/>
          <w:b/>
        </w:rPr>
        <w:t>25</w:t>
      </w:r>
      <w:r w:rsidRPr="002256D3">
        <w:rPr>
          <w:rFonts w:ascii="Arial" w:hAnsi="Arial" w:cs="Arial"/>
        </w:rPr>
        <w:t>(33), 5384 (2015).</w:t>
      </w:r>
    </w:p>
    <w:p w14:paraId="70A21813" w14:textId="77777777" w:rsidR="0064442D" w:rsidRPr="00AE5A7D" w:rsidRDefault="00EB2C9A" w:rsidP="0064442D">
      <w:pPr>
        <w:rPr>
          <w:rFonts w:ascii="Arial" w:hAnsi="Arial" w:cs="Arial"/>
          <w:i/>
        </w:rPr>
      </w:pPr>
      <w:r w:rsidRPr="002256D3">
        <w:rPr>
          <w:rFonts w:ascii="Arial" w:hAnsi="Arial" w:cs="Arial"/>
          <w:i/>
        </w:rPr>
        <w:fldChar w:fldCharType="end"/>
      </w:r>
    </w:p>
    <w:sectPr w:rsidR="0064442D" w:rsidRPr="00AE5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Materials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pzxsff1020zlet9t2v0pdp2z22fs0fttwr&quot;&gt;Thesis&lt;record-ids&gt;&lt;item&gt;11&lt;/item&gt;&lt;item&gt;31&lt;/item&gt;&lt;/record-ids&gt;&lt;/item&gt;&lt;/Libraries&gt;"/>
  </w:docVars>
  <w:rsids>
    <w:rsidRoot w:val="006F6327"/>
    <w:rsid w:val="00053E4B"/>
    <w:rsid w:val="000B33D5"/>
    <w:rsid w:val="002256D3"/>
    <w:rsid w:val="00345EC1"/>
    <w:rsid w:val="003A383B"/>
    <w:rsid w:val="00481E0A"/>
    <w:rsid w:val="0064442D"/>
    <w:rsid w:val="006F6327"/>
    <w:rsid w:val="0096786A"/>
    <w:rsid w:val="009753E3"/>
    <w:rsid w:val="00AE5A7D"/>
    <w:rsid w:val="00B50B68"/>
    <w:rsid w:val="00EB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CEE59"/>
  <w15:docId w15:val="{709AD382-F930-46BD-89E2-1E2B627E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B2C9A"/>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EB2C9A"/>
    <w:rPr>
      <w:rFonts w:ascii="Calibri" w:eastAsia="Calibri" w:hAnsi="Calibri" w:cs="Calibri"/>
      <w:noProof/>
    </w:rPr>
  </w:style>
  <w:style w:type="paragraph" w:customStyle="1" w:styleId="EndNoteBibliography">
    <w:name w:val="EndNote Bibliography"/>
    <w:basedOn w:val="Normal"/>
    <w:link w:val="EndNoteBibliographyChar"/>
    <w:rsid w:val="00EB2C9A"/>
    <w:pPr>
      <w:spacing w:line="240" w:lineRule="auto"/>
    </w:pPr>
    <w:rPr>
      <w:rFonts w:cs="Calibri"/>
      <w:noProof/>
    </w:rPr>
  </w:style>
  <w:style w:type="character" w:customStyle="1" w:styleId="EndNoteBibliographyChar">
    <w:name w:val="EndNote Bibliography Char"/>
    <w:basedOn w:val="DefaultParagraphFont"/>
    <w:link w:val="EndNoteBibliography"/>
    <w:rsid w:val="00EB2C9A"/>
    <w:rPr>
      <w:rFonts w:ascii="Calibri" w:eastAsia="Calibri" w:hAnsi="Calibri" w:cs="Calibri"/>
      <w:noProof/>
    </w:rPr>
  </w:style>
  <w:style w:type="paragraph" w:styleId="BalloonText">
    <w:name w:val="Balloon Text"/>
    <w:basedOn w:val="Normal"/>
    <w:link w:val="BalloonTextChar"/>
    <w:uiPriority w:val="99"/>
    <w:semiHidden/>
    <w:unhideWhenUsed/>
    <w:rsid w:val="009678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86A"/>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96786A"/>
    <w:rPr>
      <w:sz w:val="18"/>
      <w:szCs w:val="18"/>
    </w:rPr>
  </w:style>
  <w:style w:type="paragraph" w:styleId="CommentText">
    <w:name w:val="annotation text"/>
    <w:basedOn w:val="Normal"/>
    <w:link w:val="CommentTextChar"/>
    <w:uiPriority w:val="99"/>
    <w:semiHidden/>
    <w:unhideWhenUsed/>
    <w:rsid w:val="0096786A"/>
    <w:pPr>
      <w:spacing w:line="240" w:lineRule="auto"/>
    </w:pPr>
    <w:rPr>
      <w:sz w:val="24"/>
      <w:szCs w:val="24"/>
    </w:rPr>
  </w:style>
  <w:style w:type="character" w:customStyle="1" w:styleId="CommentTextChar">
    <w:name w:val="Comment Text Char"/>
    <w:basedOn w:val="DefaultParagraphFont"/>
    <w:link w:val="CommentText"/>
    <w:uiPriority w:val="99"/>
    <w:semiHidden/>
    <w:rsid w:val="0096786A"/>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96786A"/>
    <w:rPr>
      <w:b/>
      <w:bCs/>
      <w:sz w:val="20"/>
      <w:szCs w:val="20"/>
    </w:rPr>
  </w:style>
  <w:style w:type="character" w:customStyle="1" w:styleId="CommentSubjectChar">
    <w:name w:val="Comment Subject Char"/>
    <w:basedOn w:val="CommentTextChar"/>
    <w:link w:val="CommentSubject"/>
    <w:uiPriority w:val="99"/>
    <w:semiHidden/>
    <w:rsid w:val="0096786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Pai</dc:creator>
  <cp:keywords/>
  <dc:description/>
  <cp:lastModifiedBy>Rahul Pai</cp:lastModifiedBy>
  <cp:revision>5</cp:revision>
  <dcterms:created xsi:type="dcterms:W3CDTF">2017-11-28T22:08:00Z</dcterms:created>
  <dcterms:modified xsi:type="dcterms:W3CDTF">2017-12-18T07:31:00Z</dcterms:modified>
</cp:coreProperties>
</file>