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6" w:rsidRDefault="00321299" w:rsidP="00DA160F">
      <w:pPr>
        <w:pStyle w:val="EndNoteBibliography"/>
        <w:adjustRightInd w:val="0"/>
        <w:snapToGrid w:val="0"/>
        <w:spacing w:line="480" w:lineRule="auto"/>
        <w:jc w:val="center"/>
        <w:rPr>
          <w:rFonts w:cs="Times New Roman"/>
          <w:b/>
          <w:noProof/>
          <w:sz w:val="24"/>
        </w:rPr>
      </w:pPr>
      <w:r w:rsidRPr="009D24A7">
        <w:rPr>
          <w:rFonts w:cs="Times New Roman"/>
          <w:b/>
          <w:noProof/>
          <w:sz w:val="24"/>
        </w:rPr>
        <w:t>Supplementary Material</w:t>
      </w:r>
    </w:p>
    <w:p w:rsidR="00446C26" w:rsidRPr="00446C26" w:rsidRDefault="00446C26" w:rsidP="00DA160F">
      <w:pPr>
        <w:adjustRightInd w:val="0"/>
        <w:snapToGrid w:val="0"/>
        <w:spacing w:line="480" w:lineRule="auto"/>
        <w:rPr>
          <w:rFonts w:ascii="Times New Roman" w:eastAsia="AdvGulliv-R" w:hAnsi="Times New Roman" w:cs="Times New Roman"/>
          <w:b/>
          <w:sz w:val="20"/>
          <w:szCs w:val="20"/>
        </w:rPr>
      </w:pPr>
      <w:bookmarkStart w:id="0" w:name="OLE_LINK33"/>
      <w:bookmarkStart w:id="1" w:name="OLE_LINK35"/>
      <w:r w:rsidRPr="00446C26">
        <w:rPr>
          <w:rFonts w:ascii="Times New Roman" w:eastAsia="AdvGulliv-R" w:hAnsi="Times New Roman" w:cs="Times New Roman"/>
          <w:b/>
          <w:sz w:val="20"/>
          <w:szCs w:val="20"/>
        </w:rPr>
        <w:t>Corrosion resistant fluoridated Ca-Mg-P composite coating on magnesium alloy prepared via hydrothermal assisted sol-gel process</w:t>
      </w:r>
    </w:p>
    <w:bookmarkEnd w:id="0"/>
    <w:bookmarkEnd w:id="1"/>
    <w:p w:rsidR="007409A1" w:rsidRPr="007409A1" w:rsidRDefault="007409A1" w:rsidP="00DA160F">
      <w:pPr>
        <w:adjustRightInd w:val="0"/>
        <w:snapToGri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409A1">
        <w:rPr>
          <w:rFonts w:ascii="Times New Roman" w:hAnsi="Times New Roman" w:cs="Times New Roman"/>
          <w:sz w:val="20"/>
          <w:szCs w:val="20"/>
        </w:rPr>
        <w:t>Yangyang</w:t>
      </w:r>
      <w:proofErr w:type="spellEnd"/>
      <w:r w:rsidRPr="007409A1">
        <w:rPr>
          <w:rFonts w:ascii="Times New Roman" w:hAnsi="Times New Roman" w:cs="Times New Roman"/>
          <w:sz w:val="20"/>
          <w:szCs w:val="20"/>
        </w:rPr>
        <w:t xml:space="preserve"> Jiang</w:t>
      </w: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 xml:space="preserve"> (a1), §</w:t>
      </w:r>
      <w:r w:rsidRPr="007409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409A1">
        <w:rPr>
          <w:rFonts w:ascii="Times New Roman" w:hAnsi="Times New Roman" w:cs="Times New Roman"/>
          <w:sz w:val="20"/>
          <w:szCs w:val="20"/>
        </w:rPr>
        <w:t>Lingjun</w:t>
      </w:r>
      <w:proofErr w:type="spellEnd"/>
      <w:r w:rsidRPr="007409A1">
        <w:rPr>
          <w:rFonts w:ascii="Times New Roman" w:hAnsi="Times New Roman" w:cs="Times New Roman"/>
          <w:sz w:val="20"/>
          <w:szCs w:val="20"/>
        </w:rPr>
        <w:t xml:space="preserve"> Zhu </w:t>
      </w: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>(a2), §</w:t>
      </w:r>
      <w:r w:rsidRPr="007409A1">
        <w:rPr>
          <w:rFonts w:ascii="Times New Roman" w:hAnsi="Times New Roman" w:cs="Times New Roman"/>
          <w:sz w:val="20"/>
          <w:szCs w:val="20"/>
        </w:rPr>
        <w:t xml:space="preserve">, Shu </w:t>
      </w:r>
      <w:proofErr w:type="spellStart"/>
      <w:r w:rsidRPr="007409A1">
        <w:rPr>
          <w:rFonts w:ascii="Times New Roman" w:hAnsi="Times New Roman" w:cs="Times New Roman"/>
          <w:sz w:val="20"/>
          <w:szCs w:val="20"/>
        </w:rPr>
        <w:t>Cai</w:t>
      </w:r>
      <w:proofErr w:type="spellEnd"/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 xml:space="preserve"> (a1), *</w:t>
      </w:r>
      <w:r w:rsidRPr="007409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409A1">
        <w:rPr>
          <w:rFonts w:ascii="Times New Roman" w:hAnsi="Times New Roman" w:cs="Times New Roman"/>
          <w:sz w:val="20"/>
          <w:szCs w:val="20"/>
        </w:rPr>
        <w:t>Sibo</w:t>
      </w:r>
      <w:proofErr w:type="spellEnd"/>
      <w:r w:rsidRPr="007409A1">
        <w:rPr>
          <w:rFonts w:ascii="Times New Roman" w:hAnsi="Times New Roman" w:cs="Times New Roman"/>
          <w:sz w:val="20"/>
          <w:szCs w:val="20"/>
        </w:rPr>
        <w:t xml:space="preserve"> Shen</w:t>
      </w: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 xml:space="preserve"> (a3),</w:t>
      </w:r>
      <w:r w:rsidRPr="007409A1">
        <w:rPr>
          <w:rFonts w:ascii="Times New Roman" w:hAnsi="Times New Roman" w:cs="Times New Roman"/>
          <w:sz w:val="20"/>
          <w:szCs w:val="20"/>
        </w:rPr>
        <w:t xml:space="preserve"> </w:t>
      </w: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7409A1">
        <w:rPr>
          <w:rFonts w:ascii="Times New Roman" w:hAnsi="Times New Roman" w:cs="Times New Roman"/>
          <w:sz w:val="20"/>
          <w:szCs w:val="20"/>
        </w:rPr>
        <w:t>, Yue Li</w:t>
      </w: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 xml:space="preserve"> (a1)</w:t>
      </w:r>
      <w:r w:rsidRPr="007409A1">
        <w:rPr>
          <w:rFonts w:ascii="Times New Roman" w:hAnsi="Times New Roman" w:cs="Times New Roman"/>
          <w:sz w:val="20"/>
          <w:szCs w:val="20"/>
        </w:rPr>
        <w:t>, Song Jiang</w:t>
      </w: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 xml:space="preserve"> (a1)</w:t>
      </w:r>
      <w:r w:rsidRPr="007409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409A1">
        <w:rPr>
          <w:rFonts w:ascii="Times New Roman" w:hAnsi="Times New Roman" w:cs="Times New Roman"/>
          <w:sz w:val="20"/>
          <w:szCs w:val="20"/>
        </w:rPr>
        <w:t>Yishu</w:t>
      </w:r>
      <w:proofErr w:type="spellEnd"/>
      <w:r w:rsidRPr="007409A1">
        <w:rPr>
          <w:rFonts w:ascii="Times New Roman" w:hAnsi="Times New Roman" w:cs="Times New Roman"/>
          <w:sz w:val="20"/>
          <w:szCs w:val="20"/>
        </w:rPr>
        <w:t xml:space="preserve"> Lin</w:t>
      </w: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 xml:space="preserve"> (a1)</w:t>
      </w:r>
      <w:r w:rsidRPr="007409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409A1">
        <w:rPr>
          <w:rFonts w:ascii="Times New Roman" w:hAnsi="Times New Roman" w:cs="Times New Roman"/>
          <w:sz w:val="20"/>
          <w:szCs w:val="20"/>
        </w:rPr>
        <w:t>Shaoshuai</w:t>
      </w:r>
      <w:proofErr w:type="spellEnd"/>
      <w:r w:rsidRPr="007409A1">
        <w:rPr>
          <w:rFonts w:ascii="Times New Roman" w:hAnsi="Times New Roman" w:cs="Times New Roman"/>
          <w:sz w:val="20"/>
          <w:szCs w:val="20"/>
        </w:rPr>
        <w:t xml:space="preserve"> Hua</w:t>
      </w: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 xml:space="preserve"> (a1)</w:t>
      </w:r>
      <w:r w:rsidRPr="007409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409A1">
        <w:rPr>
          <w:rFonts w:ascii="Times New Roman" w:hAnsi="Times New Roman" w:cs="Times New Roman"/>
          <w:sz w:val="20"/>
          <w:szCs w:val="20"/>
        </w:rPr>
        <w:t>Rui</w:t>
      </w:r>
      <w:proofErr w:type="spellEnd"/>
      <w:r w:rsidRPr="007409A1">
        <w:rPr>
          <w:rFonts w:ascii="Times New Roman" w:hAnsi="Times New Roman" w:cs="Times New Roman"/>
          <w:sz w:val="20"/>
          <w:szCs w:val="20"/>
        </w:rPr>
        <w:t xml:space="preserve"> Ling</w:t>
      </w: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 xml:space="preserve"> (a1)</w:t>
      </w:r>
      <w:r w:rsidRPr="007409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409A1">
        <w:rPr>
          <w:rFonts w:ascii="Times New Roman" w:hAnsi="Times New Roman" w:cs="Times New Roman"/>
          <w:sz w:val="20"/>
          <w:szCs w:val="20"/>
        </w:rPr>
        <w:t>Guohua</w:t>
      </w:r>
      <w:proofErr w:type="spellEnd"/>
      <w:r w:rsidRPr="007409A1">
        <w:rPr>
          <w:rFonts w:ascii="Times New Roman" w:hAnsi="Times New Roman" w:cs="Times New Roman"/>
          <w:sz w:val="20"/>
          <w:szCs w:val="20"/>
        </w:rPr>
        <w:t xml:space="preserve"> Xu </w:t>
      </w: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>(a2), *</w:t>
      </w:r>
    </w:p>
    <w:p w:rsidR="007409A1" w:rsidRPr="007409A1" w:rsidRDefault="007409A1" w:rsidP="00DA160F">
      <w:pPr>
        <w:adjustRightInd w:val="0"/>
        <w:snapToGrid w:val="0"/>
        <w:spacing w:line="48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 xml:space="preserve">(a1) </w:t>
      </w:r>
      <w:r w:rsidRPr="007409A1">
        <w:rPr>
          <w:rFonts w:ascii="Times New Roman" w:hAnsi="Times New Roman" w:cs="Times New Roman"/>
          <w:sz w:val="20"/>
          <w:szCs w:val="20"/>
        </w:rPr>
        <w:t>Key Laboratory for Advanced Ceramics and Machining Technology of Ministry of Education, Tianjin University, Tianjin 300072, People's Republic of China</w:t>
      </w:r>
    </w:p>
    <w:p w:rsidR="007409A1" w:rsidRPr="007409A1" w:rsidRDefault="007409A1" w:rsidP="00DA160F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 xml:space="preserve">(a2) </w:t>
      </w:r>
      <w:r w:rsidRPr="007409A1">
        <w:rPr>
          <w:rFonts w:ascii="Times New Roman" w:hAnsi="Times New Roman" w:cs="Times New Roman"/>
          <w:sz w:val="20"/>
          <w:szCs w:val="20"/>
        </w:rPr>
        <w:t>Departme</w:t>
      </w:r>
      <w:r w:rsidR="002D29EE">
        <w:rPr>
          <w:rFonts w:ascii="Times New Roman" w:hAnsi="Times New Roman" w:cs="Times New Roman"/>
          <w:sz w:val="20"/>
          <w:szCs w:val="20"/>
        </w:rPr>
        <w:t xml:space="preserve">nt of Orthopedic Surgery, </w:t>
      </w:r>
      <w:proofErr w:type="spellStart"/>
      <w:r w:rsidR="002D29EE">
        <w:rPr>
          <w:rFonts w:ascii="Times New Roman" w:hAnsi="Times New Roman" w:cs="Times New Roman"/>
          <w:sz w:val="20"/>
          <w:szCs w:val="20"/>
        </w:rPr>
        <w:t>Chang</w:t>
      </w:r>
      <w:r w:rsidRPr="007409A1">
        <w:rPr>
          <w:rFonts w:ascii="Times New Roman" w:hAnsi="Times New Roman" w:cs="Times New Roman"/>
          <w:sz w:val="20"/>
          <w:szCs w:val="20"/>
        </w:rPr>
        <w:t>zheng</w:t>
      </w:r>
      <w:proofErr w:type="spellEnd"/>
      <w:r w:rsidRPr="007409A1">
        <w:rPr>
          <w:rFonts w:ascii="Times New Roman" w:hAnsi="Times New Roman" w:cs="Times New Roman"/>
          <w:sz w:val="20"/>
          <w:szCs w:val="20"/>
        </w:rPr>
        <w:t xml:space="preserve"> Hospital, Second Military Medical University, Shanghai, 200003, People's Republic of China</w:t>
      </w:r>
    </w:p>
    <w:p w:rsidR="007409A1" w:rsidRPr="007409A1" w:rsidRDefault="007409A1" w:rsidP="00DA160F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AdvSCASF" w:hAnsi="Times New Roman" w:cs="Times New Roman"/>
          <w:kern w:val="0"/>
          <w:sz w:val="16"/>
          <w:szCs w:val="16"/>
        </w:rPr>
      </w:pPr>
      <w:r w:rsidRPr="007409A1">
        <w:rPr>
          <w:rFonts w:ascii="Times New Roman" w:hAnsi="Times New Roman" w:cs="Times New Roman"/>
          <w:sz w:val="20"/>
          <w:szCs w:val="20"/>
          <w:vertAlign w:val="superscript"/>
        </w:rPr>
        <w:t xml:space="preserve">(a3) </w:t>
      </w:r>
      <w:r w:rsidRPr="007409A1">
        <w:rPr>
          <w:rFonts w:ascii="Times New Roman" w:eastAsia="AdvMYR4I" w:hAnsi="Times New Roman" w:cs="Times New Roman"/>
          <w:kern w:val="0"/>
          <w:sz w:val="20"/>
          <w:szCs w:val="20"/>
        </w:rPr>
        <w:t>Center for Electron Microscopy, Institute for New Energy Materials &amp; Low-Carbon Technologies,</w:t>
      </w:r>
      <w:r w:rsidRPr="007409A1">
        <w:rPr>
          <w:rFonts w:ascii="Times New Roman" w:eastAsia="AdvSCASF" w:hAnsi="Times New Roman" w:cs="Times New Roman"/>
          <w:kern w:val="0"/>
          <w:sz w:val="16"/>
          <w:szCs w:val="16"/>
        </w:rPr>
        <w:t xml:space="preserve"> </w:t>
      </w:r>
      <w:r w:rsidRPr="007409A1">
        <w:rPr>
          <w:rFonts w:ascii="Times New Roman" w:eastAsia="AdvMYR4I" w:hAnsi="Times New Roman" w:cs="Times New Roman"/>
          <w:kern w:val="0"/>
          <w:sz w:val="20"/>
          <w:szCs w:val="20"/>
        </w:rPr>
        <w:t>School of Materials Science and Engineering, Tianjin University of Technology, Tianjin 300384 People's Republic of China</w:t>
      </w:r>
    </w:p>
    <w:p w:rsidR="007409A1" w:rsidRPr="00DA160F" w:rsidRDefault="007409A1" w:rsidP="00DA160F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A160F">
        <w:rPr>
          <w:rFonts w:ascii="Times New Roman" w:hAnsi="Times New Roman" w:cs="Times New Roman"/>
          <w:sz w:val="20"/>
          <w:szCs w:val="20"/>
          <w:vertAlign w:val="superscript"/>
        </w:rPr>
        <w:t>§</w:t>
      </w:r>
      <w:r w:rsidRPr="00DA160F">
        <w:rPr>
          <w:rFonts w:ascii="Times New Roman" w:hAnsi="Times New Roman" w:cs="Times New Roman"/>
          <w:sz w:val="20"/>
          <w:szCs w:val="20"/>
        </w:rPr>
        <w:t xml:space="preserve"> </w:t>
      </w:r>
      <w:r w:rsidRPr="00DA160F">
        <w:rPr>
          <w:rFonts w:ascii="Times New Roman" w:eastAsia="AdvGulliv-R" w:hAnsi="Times New Roman" w:cs="Times New Roman"/>
          <w:sz w:val="20"/>
          <w:szCs w:val="20"/>
        </w:rPr>
        <w:t>These authors contributed equally to this work.</w:t>
      </w:r>
    </w:p>
    <w:p w:rsidR="00446C26" w:rsidRPr="00DA160F" w:rsidRDefault="007409A1" w:rsidP="00DA160F">
      <w:pPr>
        <w:pStyle w:val="EndNoteBibliography"/>
        <w:adjustRightInd w:val="0"/>
        <w:snapToGrid w:val="0"/>
        <w:spacing w:line="480" w:lineRule="auto"/>
        <w:rPr>
          <w:rFonts w:cs="Times New Roman"/>
          <w:b/>
          <w:noProof/>
          <w:sz w:val="24"/>
        </w:rPr>
      </w:pPr>
      <w:r w:rsidRPr="00DA160F">
        <w:rPr>
          <w:rFonts w:cs="Times New Roman"/>
          <w:szCs w:val="20"/>
          <w:vertAlign w:val="superscript"/>
        </w:rPr>
        <w:t xml:space="preserve">* </w:t>
      </w:r>
      <w:r w:rsidRPr="00DA160F">
        <w:rPr>
          <w:rFonts w:cs="Times New Roman"/>
          <w:szCs w:val="20"/>
        </w:rPr>
        <w:t xml:space="preserve">Corresponding authors. </w:t>
      </w:r>
      <w:r w:rsidRPr="00DA160F">
        <w:rPr>
          <w:rFonts w:cs="Times New Roman"/>
          <w:i/>
          <w:szCs w:val="20"/>
        </w:rPr>
        <w:t>E-mail addresses</w:t>
      </w:r>
      <w:r w:rsidRPr="00DA160F">
        <w:rPr>
          <w:rFonts w:cs="Times New Roman"/>
          <w:szCs w:val="20"/>
        </w:rPr>
        <w:t xml:space="preserve">: caishu@tju.edu.cn (S. </w:t>
      </w:r>
      <w:proofErr w:type="spellStart"/>
      <w:proofErr w:type="gramStart"/>
      <w:r w:rsidRPr="00DA160F">
        <w:rPr>
          <w:rFonts w:cs="Times New Roman"/>
          <w:szCs w:val="20"/>
        </w:rPr>
        <w:t>Cai</w:t>
      </w:r>
      <w:proofErr w:type="spellEnd"/>
      <w:proofErr w:type="gramEnd"/>
      <w:r w:rsidRPr="00DA160F">
        <w:rPr>
          <w:rFonts w:cs="Times New Roman"/>
          <w:szCs w:val="20"/>
        </w:rPr>
        <w:t>), shensibo@tjut.edu.cn (S. Shen), xuguohuamail@smmu.edu.cn (G. Xu).</w:t>
      </w:r>
    </w:p>
    <w:p w:rsidR="00081A55" w:rsidRPr="00CA3E52" w:rsidRDefault="00A35C98" w:rsidP="00D21648">
      <w:pPr>
        <w:pStyle w:val="EndNoteBibliography"/>
        <w:adjustRightInd w:val="0"/>
        <w:snapToGrid w:val="0"/>
        <w:spacing w:line="480" w:lineRule="auto"/>
        <w:rPr>
          <w:rFonts w:cs="Times New Roman"/>
          <w:szCs w:val="20"/>
        </w:rPr>
      </w:pPr>
      <w:r w:rsidRPr="00CA3E52">
        <w:rPr>
          <w:rFonts w:cs="Times New Roman"/>
          <w:b/>
          <w:szCs w:val="20"/>
        </w:rPr>
        <w:t>T</w:t>
      </w:r>
      <w:r w:rsidR="00625771">
        <w:rPr>
          <w:rFonts w:cs="Times New Roman" w:hint="eastAsia"/>
          <w:b/>
          <w:szCs w:val="20"/>
        </w:rPr>
        <w:t>able</w:t>
      </w:r>
      <w:r w:rsidRPr="00CA3E52">
        <w:rPr>
          <w:rFonts w:cs="Times New Roman"/>
          <w:b/>
          <w:szCs w:val="20"/>
        </w:rPr>
        <w:t xml:space="preserve"> S</w:t>
      </w:r>
      <w:r w:rsidR="00891646">
        <w:rPr>
          <w:rFonts w:cs="Times New Roman" w:hint="eastAsia"/>
          <w:b/>
          <w:szCs w:val="20"/>
        </w:rPr>
        <w:t>1</w:t>
      </w:r>
      <w:r w:rsidR="00B14B5B" w:rsidRPr="00CA3E52">
        <w:rPr>
          <w:rFonts w:cs="Times New Roman"/>
          <w:b/>
          <w:szCs w:val="20"/>
        </w:rPr>
        <w:t xml:space="preserve">. </w:t>
      </w:r>
      <w:bookmarkStart w:id="2" w:name="OLE_LINK23"/>
      <w:bookmarkStart w:id="3" w:name="OLE_LINK22"/>
      <w:r w:rsidR="00B14B5B" w:rsidRPr="00CA3E52">
        <w:rPr>
          <w:rFonts w:cs="Times New Roman"/>
          <w:szCs w:val="20"/>
        </w:rPr>
        <w:t>Values of</w:t>
      </w:r>
      <w:r w:rsidR="00B14B5B" w:rsidRPr="00CA3E52">
        <w:rPr>
          <w:rFonts w:cs="Times New Roman"/>
          <w:i/>
          <w:szCs w:val="20"/>
        </w:rPr>
        <w:t xml:space="preserve"> </w:t>
      </w:r>
      <w:proofErr w:type="spellStart"/>
      <w:r w:rsidR="00B14B5B" w:rsidRPr="00CA3E52">
        <w:rPr>
          <w:rFonts w:cs="Times New Roman"/>
          <w:i/>
          <w:szCs w:val="20"/>
        </w:rPr>
        <w:t>E</w:t>
      </w:r>
      <w:r w:rsidR="00B14B5B" w:rsidRPr="00CA3E52">
        <w:rPr>
          <w:rFonts w:cs="Times New Roman"/>
          <w:szCs w:val="20"/>
          <w:vertAlign w:val="subscript"/>
        </w:rPr>
        <w:t>corr</w:t>
      </w:r>
      <w:proofErr w:type="spellEnd"/>
      <w:r w:rsidR="00B14B5B" w:rsidRPr="00CA3E52">
        <w:rPr>
          <w:rFonts w:cs="Times New Roman" w:hint="eastAsia"/>
          <w:szCs w:val="20"/>
        </w:rPr>
        <w:t xml:space="preserve"> and</w:t>
      </w:r>
      <w:r w:rsidR="00B14B5B" w:rsidRPr="00CA3E52">
        <w:rPr>
          <w:rFonts w:cs="Times New Roman"/>
          <w:szCs w:val="20"/>
        </w:rPr>
        <w:t xml:space="preserve"> </w:t>
      </w:r>
      <w:proofErr w:type="spellStart"/>
      <w:r w:rsidR="00B14B5B" w:rsidRPr="00CA3E52">
        <w:rPr>
          <w:rFonts w:cs="Times New Roman"/>
          <w:i/>
          <w:szCs w:val="20"/>
        </w:rPr>
        <w:t>I</w:t>
      </w:r>
      <w:r w:rsidR="00B14B5B" w:rsidRPr="00CA3E52">
        <w:rPr>
          <w:rFonts w:cs="Times New Roman"/>
          <w:szCs w:val="20"/>
          <w:vertAlign w:val="subscript"/>
        </w:rPr>
        <w:t>corr</w:t>
      </w:r>
      <w:bookmarkEnd w:id="2"/>
      <w:bookmarkEnd w:id="3"/>
      <w:proofErr w:type="spellEnd"/>
      <w:r w:rsidR="00CA3E52" w:rsidRPr="00CA3E52">
        <w:rPr>
          <w:rFonts w:cs="Times New Roman"/>
          <w:szCs w:val="20"/>
        </w:rPr>
        <w:t xml:space="preserve"> </w:t>
      </w:r>
      <w:r w:rsidR="00CA3E52" w:rsidRPr="00CA3E52">
        <w:rPr>
          <w:rFonts w:cs="Times New Roman" w:hint="eastAsia"/>
          <w:szCs w:val="20"/>
        </w:rPr>
        <w:t>for</w:t>
      </w:r>
      <w:r w:rsidR="00CA3E52" w:rsidRPr="00CA3E52">
        <w:rPr>
          <w:rFonts w:cs="Times New Roman"/>
          <w:szCs w:val="20"/>
        </w:rPr>
        <w:t xml:space="preserve"> F1, F2 and F3 de</w:t>
      </w:r>
      <w:bookmarkStart w:id="4" w:name="_GoBack"/>
      <w:bookmarkEnd w:id="4"/>
      <w:r w:rsidR="00CA3E52" w:rsidRPr="00CA3E52">
        <w:rPr>
          <w:rFonts w:cs="Times New Roman"/>
          <w:szCs w:val="20"/>
        </w:rPr>
        <w:t xml:space="preserve">rived from the </w:t>
      </w:r>
      <w:proofErr w:type="spellStart"/>
      <w:r w:rsidR="00CA3E52" w:rsidRPr="00CA3E52">
        <w:rPr>
          <w:rFonts w:cs="Times New Roman"/>
          <w:szCs w:val="20"/>
        </w:rPr>
        <w:t>Tafel</w:t>
      </w:r>
      <w:proofErr w:type="spellEnd"/>
      <w:r w:rsidR="00CA3E52" w:rsidRPr="00CA3E52">
        <w:rPr>
          <w:rFonts w:cs="Times New Roman"/>
          <w:szCs w:val="20"/>
        </w:rPr>
        <w:t xml:space="preserve"> polarization curves</w:t>
      </w:r>
      <w:r w:rsidR="00D21648">
        <w:rPr>
          <w:rFonts w:cs="Times New Roman" w:hint="eastAsia"/>
          <w:szCs w:val="20"/>
        </w:rPr>
        <w:t xml:space="preserve"> in Fig</w:t>
      </w:r>
      <w:r w:rsidR="00CA3E52" w:rsidRPr="00CA3E52">
        <w:rPr>
          <w:rFonts w:cs="Times New Roman" w:hint="eastAsia"/>
          <w:szCs w:val="20"/>
        </w:rPr>
        <w:t>. 3a.</w:t>
      </w:r>
    </w:p>
    <w:tbl>
      <w:tblPr>
        <w:tblStyle w:val="21"/>
        <w:tblW w:w="79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8"/>
        <w:gridCol w:w="2648"/>
        <w:gridCol w:w="2648"/>
      </w:tblGrid>
      <w:tr w:rsidR="00081A55" w:rsidTr="00CA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dxa"/>
            <w:tcBorders>
              <w:bottom w:val="single" w:sz="4" w:space="0" w:color="auto"/>
            </w:tcBorders>
            <w:vAlign w:val="center"/>
          </w:tcPr>
          <w:p w:rsidR="00081A55" w:rsidRDefault="00B14B5B" w:rsidP="00DA160F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Samples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081A55" w:rsidRDefault="00B14B5B" w:rsidP="00DA160F">
            <w:pPr>
              <w:adjustRightInd w:val="0"/>
              <w:snapToGri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  <w:vertAlign w:val="subscript"/>
              </w:rPr>
              <w:t>corr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(V vs. SCE)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081A55" w:rsidRDefault="00B14B5B" w:rsidP="00DA160F">
            <w:pPr>
              <w:adjustRightInd w:val="0"/>
              <w:snapToGri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  <w:vertAlign w:val="subscript"/>
              </w:rPr>
              <w:t>corr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(µA/ cm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</w:tc>
      </w:tr>
      <w:tr w:rsidR="00081A55" w:rsidTr="00CA3E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dxa"/>
            <w:tcBorders>
              <w:bottom w:val="nil"/>
            </w:tcBorders>
            <w:vAlign w:val="center"/>
          </w:tcPr>
          <w:p w:rsidR="00081A55" w:rsidRDefault="00B14B5B" w:rsidP="00DA160F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F1</w:t>
            </w:r>
          </w:p>
        </w:tc>
        <w:tc>
          <w:tcPr>
            <w:tcW w:w="2648" w:type="dxa"/>
            <w:tcBorders>
              <w:bottom w:val="nil"/>
            </w:tcBorders>
            <w:vAlign w:val="center"/>
          </w:tcPr>
          <w:p w:rsidR="00081A55" w:rsidRDefault="00C310BF" w:rsidP="00DA160F">
            <w:pPr>
              <w:adjustRightInd w:val="0"/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38</w:t>
            </w:r>
            <w:r w:rsidR="00CB4290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="00CB4290">
              <w:rPr>
                <w:rFonts w:ascii="Times New Roman" w:hAnsi="Times New Roman" w:cs="Times New Roman" w:hint="eastAsia"/>
                <w:sz w:val="16"/>
                <w:szCs w:val="16"/>
              </w:rPr>
              <w:t>0.0</w:t>
            </w:r>
            <w:r w:rsidR="00CB42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48" w:type="dxa"/>
            <w:tcBorders>
              <w:bottom w:val="nil"/>
            </w:tcBorders>
            <w:vAlign w:val="center"/>
          </w:tcPr>
          <w:p w:rsidR="00081A55" w:rsidRDefault="00B14B5B" w:rsidP="00DA160F">
            <w:pPr>
              <w:adjustRightInd w:val="0"/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6F445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CB4290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="00CB4290">
              <w:rPr>
                <w:rFonts w:ascii="Times New Roman" w:hAnsi="Times New Roman" w:cs="Times New Roman" w:hint="eastAsia"/>
                <w:sz w:val="16"/>
                <w:szCs w:val="16"/>
              </w:rPr>
              <w:t>0.0</w:t>
            </w:r>
            <w:r w:rsidR="00CB42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1A55" w:rsidTr="00CA3E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dxa"/>
            <w:tcBorders>
              <w:top w:val="nil"/>
              <w:bottom w:val="nil"/>
            </w:tcBorders>
            <w:vAlign w:val="center"/>
          </w:tcPr>
          <w:p w:rsidR="00081A55" w:rsidRDefault="00B14B5B" w:rsidP="00DA160F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F2</w:t>
            </w:r>
          </w:p>
        </w:tc>
        <w:tc>
          <w:tcPr>
            <w:tcW w:w="2648" w:type="dxa"/>
            <w:tcBorders>
              <w:top w:val="nil"/>
              <w:bottom w:val="nil"/>
            </w:tcBorders>
            <w:vAlign w:val="center"/>
          </w:tcPr>
          <w:p w:rsidR="00081A55" w:rsidRDefault="00C310BF" w:rsidP="00DA160F">
            <w:pPr>
              <w:adjustRightInd w:val="0"/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42</w:t>
            </w:r>
            <w:r w:rsidR="00CB4290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="00CB4290">
              <w:rPr>
                <w:rFonts w:ascii="Times New Roman" w:hAnsi="Times New Roman" w:cs="Times New Roman" w:hint="eastAsia"/>
                <w:sz w:val="16"/>
                <w:szCs w:val="16"/>
              </w:rPr>
              <w:t>0.10</w:t>
            </w:r>
          </w:p>
        </w:tc>
        <w:tc>
          <w:tcPr>
            <w:tcW w:w="2648" w:type="dxa"/>
            <w:tcBorders>
              <w:top w:val="nil"/>
              <w:bottom w:val="nil"/>
            </w:tcBorders>
            <w:vAlign w:val="center"/>
          </w:tcPr>
          <w:p w:rsidR="00081A55" w:rsidRDefault="00B14B5B" w:rsidP="00DA160F">
            <w:pPr>
              <w:adjustRightInd w:val="0"/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127A0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CB4290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="00CB4290">
              <w:rPr>
                <w:rFonts w:ascii="Times New Roman" w:hAnsi="Times New Roman" w:cs="Times New Roman" w:hint="eastAsia"/>
                <w:sz w:val="16"/>
                <w:szCs w:val="16"/>
              </w:rPr>
              <w:t>0.02</w:t>
            </w:r>
          </w:p>
        </w:tc>
      </w:tr>
      <w:tr w:rsidR="00081A55" w:rsidTr="00CA3E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8" w:type="dxa"/>
            <w:tcBorders>
              <w:top w:val="nil"/>
            </w:tcBorders>
            <w:vAlign w:val="center"/>
          </w:tcPr>
          <w:p w:rsidR="00081A55" w:rsidRDefault="00B14B5B" w:rsidP="00DA160F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F3</w:t>
            </w:r>
          </w:p>
        </w:tc>
        <w:tc>
          <w:tcPr>
            <w:tcW w:w="2648" w:type="dxa"/>
            <w:tcBorders>
              <w:top w:val="nil"/>
            </w:tcBorders>
            <w:vAlign w:val="center"/>
          </w:tcPr>
          <w:p w:rsidR="00081A55" w:rsidRDefault="00B14B5B" w:rsidP="00DA160F">
            <w:pPr>
              <w:adjustRightInd w:val="0"/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460DFF"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="00CB4290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="00CB4290">
              <w:rPr>
                <w:rFonts w:ascii="Times New Roman" w:hAnsi="Times New Roman" w:cs="Times New Roman" w:hint="eastAsia"/>
                <w:sz w:val="16"/>
                <w:szCs w:val="16"/>
              </w:rPr>
              <w:t>0.0</w:t>
            </w:r>
            <w:r w:rsidR="00CB42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8" w:type="dxa"/>
            <w:tcBorders>
              <w:top w:val="nil"/>
            </w:tcBorders>
            <w:vAlign w:val="center"/>
          </w:tcPr>
          <w:p w:rsidR="00081A55" w:rsidRDefault="00B14B5B" w:rsidP="00DA160F">
            <w:pPr>
              <w:adjustRightInd w:val="0"/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 w:rsidR="00460DFF"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="00CB4290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="00AA66C3">
              <w:rPr>
                <w:rFonts w:ascii="Times New Roman" w:hAnsi="Times New Roman" w:cs="Times New Roman" w:hint="eastAsia"/>
                <w:sz w:val="16"/>
                <w:szCs w:val="16"/>
              </w:rPr>
              <w:t>0.00</w:t>
            </w:r>
            <w:r w:rsidR="005745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153C84" w:rsidRDefault="00153C84" w:rsidP="00DA160F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351C35A" wp14:editId="32C033E8">
            <wp:extent cx="2953512" cy="2282952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512" cy="228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A55" w:rsidRDefault="00A35C98" w:rsidP="00DA160F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</w:t>
      </w:r>
      <w:r w:rsidR="002806D4">
        <w:rPr>
          <w:rFonts w:ascii="Times New Roman" w:hAnsi="Times New Roman" w:cs="Times New Roman" w:hint="eastAsia"/>
          <w:b/>
          <w:sz w:val="20"/>
          <w:szCs w:val="20"/>
        </w:rPr>
        <w:t>ig</w:t>
      </w:r>
      <w:r>
        <w:rPr>
          <w:rFonts w:ascii="Times New Roman" w:hAnsi="Times New Roman" w:cs="Times New Roman" w:hint="eastAsia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S</w:t>
      </w:r>
      <w:r w:rsidR="00931F06">
        <w:rPr>
          <w:rFonts w:ascii="Times New Roman" w:hAnsi="Times New Roman" w:cs="Times New Roman"/>
          <w:b/>
          <w:sz w:val="20"/>
          <w:szCs w:val="20"/>
        </w:rPr>
        <w:t>1</w:t>
      </w:r>
      <w:r w:rsidR="00153C8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53C84" w:rsidRPr="00153C84">
        <w:rPr>
          <w:rFonts w:ascii="Times New Roman" w:hAnsi="Times New Roman" w:cs="Times New Roman"/>
          <w:sz w:val="20"/>
          <w:szCs w:val="20"/>
        </w:rPr>
        <w:t>Bode</w:t>
      </w:r>
      <w:r w:rsidR="00F7072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53C84" w:rsidRPr="00153C84">
        <w:rPr>
          <w:rFonts w:ascii="Times New Roman" w:hAnsi="Times New Roman" w:cs="Times New Roman"/>
          <w:sz w:val="20"/>
          <w:szCs w:val="20"/>
        </w:rPr>
        <w:t>&amp; Phase plots of F1, F2 and F3.</w:t>
      </w:r>
    </w:p>
    <w:sectPr w:rsidR="00081A5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39" w:rsidRDefault="00826C39" w:rsidP="00427E6F">
      <w:r>
        <w:separator/>
      </w:r>
    </w:p>
  </w:endnote>
  <w:endnote w:type="continuationSeparator" w:id="0">
    <w:p w:rsidR="00826C39" w:rsidRDefault="00826C39" w:rsidP="0042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等线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SCAS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MYR4I">
    <w:altName w:val="等线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68655"/>
      <w:docPartObj>
        <w:docPartGallery w:val="Page Numbers (Bottom of Page)"/>
        <w:docPartUnique/>
      </w:docPartObj>
    </w:sdtPr>
    <w:sdtEndPr/>
    <w:sdtContent>
      <w:p w:rsidR="005A4143" w:rsidRDefault="005A4143" w:rsidP="005A41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576" w:rsidRPr="0057457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39" w:rsidRDefault="00826C39" w:rsidP="00427E6F">
      <w:r>
        <w:separator/>
      </w:r>
    </w:p>
  </w:footnote>
  <w:footnote w:type="continuationSeparator" w:id="0">
    <w:p w:rsidR="00826C39" w:rsidRDefault="00826C39" w:rsidP="0042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27" w:rsidRPr="00851627" w:rsidRDefault="00851627">
    <w:pPr>
      <w:pStyle w:val="a4"/>
      <w:rPr>
        <w:rFonts w:ascii="Times New Roman" w:hAnsi="Times New Roman" w:cs="Times New Roman"/>
        <w:sz w:val="15"/>
        <w:szCs w:val="15"/>
      </w:rPr>
    </w:pPr>
    <w:r w:rsidRPr="00851627">
      <w:rPr>
        <w:rFonts w:ascii="Times New Roman" w:hAnsi="Times New Roman" w:cs="Times New Roman"/>
        <w:sz w:val="15"/>
        <w:szCs w:val="15"/>
      </w:rPr>
      <w:t>Supplementary material</w:t>
    </w:r>
  </w:p>
  <w:p w:rsidR="00851627" w:rsidRPr="00851627" w:rsidRDefault="00851627" w:rsidP="00851627">
    <w:pPr>
      <w:pStyle w:val="EndNoteBibliography"/>
      <w:jc w:val="center"/>
      <w:rPr>
        <w:rFonts w:cs="Times New Roman"/>
        <w:b/>
        <w:noProof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23A35"/>
    <w:rsid w:val="00010B29"/>
    <w:rsid w:val="00081A55"/>
    <w:rsid w:val="000A7DC1"/>
    <w:rsid w:val="00127A04"/>
    <w:rsid w:val="00153C84"/>
    <w:rsid w:val="0016055A"/>
    <w:rsid w:val="00160A5F"/>
    <w:rsid w:val="00212D23"/>
    <w:rsid w:val="00255D36"/>
    <w:rsid w:val="002638D5"/>
    <w:rsid w:val="00277A83"/>
    <w:rsid w:val="002806D4"/>
    <w:rsid w:val="002D29EE"/>
    <w:rsid w:val="002D6646"/>
    <w:rsid w:val="002F2AD3"/>
    <w:rsid w:val="00321299"/>
    <w:rsid w:val="003220B4"/>
    <w:rsid w:val="00331598"/>
    <w:rsid w:val="00346A03"/>
    <w:rsid w:val="00363849"/>
    <w:rsid w:val="00394B9B"/>
    <w:rsid w:val="003B20B4"/>
    <w:rsid w:val="003C1096"/>
    <w:rsid w:val="00427E6F"/>
    <w:rsid w:val="00446C26"/>
    <w:rsid w:val="0045190D"/>
    <w:rsid w:val="00460DFF"/>
    <w:rsid w:val="005400DA"/>
    <w:rsid w:val="00560EF5"/>
    <w:rsid w:val="00574576"/>
    <w:rsid w:val="005A4143"/>
    <w:rsid w:val="005E19D6"/>
    <w:rsid w:val="00614C2F"/>
    <w:rsid w:val="00625771"/>
    <w:rsid w:val="00644309"/>
    <w:rsid w:val="00670AD1"/>
    <w:rsid w:val="00685790"/>
    <w:rsid w:val="00695A26"/>
    <w:rsid w:val="006C0853"/>
    <w:rsid w:val="006D35C1"/>
    <w:rsid w:val="006F445C"/>
    <w:rsid w:val="007112DF"/>
    <w:rsid w:val="007409A1"/>
    <w:rsid w:val="007B1429"/>
    <w:rsid w:val="007C73FC"/>
    <w:rsid w:val="007F7936"/>
    <w:rsid w:val="008158BD"/>
    <w:rsid w:val="00826C39"/>
    <w:rsid w:val="00851627"/>
    <w:rsid w:val="00891646"/>
    <w:rsid w:val="008C2A60"/>
    <w:rsid w:val="008C42DD"/>
    <w:rsid w:val="008F08DF"/>
    <w:rsid w:val="00931F06"/>
    <w:rsid w:val="009353ED"/>
    <w:rsid w:val="009A2BC6"/>
    <w:rsid w:val="00A35C98"/>
    <w:rsid w:val="00A40924"/>
    <w:rsid w:val="00A54265"/>
    <w:rsid w:val="00A556CC"/>
    <w:rsid w:val="00AA11B6"/>
    <w:rsid w:val="00AA66C3"/>
    <w:rsid w:val="00B14B5B"/>
    <w:rsid w:val="00B168D3"/>
    <w:rsid w:val="00B41415"/>
    <w:rsid w:val="00B43C77"/>
    <w:rsid w:val="00B73168"/>
    <w:rsid w:val="00B80ECF"/>
    <w:rsid w:val="00B816C6"/>
    <w:rsid w:val="00BE2930"/>
    <w:rsid w:val="00BE5DC3"/>
    <w:rsid w:val="00C07619"/>
    <w:rsid w:val="00C26618"/>
    <w:rsid w:val="00C310BF"/>
    <w:rsid w:val="00CA19AE"/>
    <w:rsid w:val="00CA3E52"/>
    <w:rsid w:val="00CA7117"/>
    <w:rsid w:val="00CB31EC"/>
    <w:rsid w:val="00CB4290"/>
    <w:rsid w:val="00CC7224"/>
    <w:rsid w:val="00D21648"/>
    <w:rsid w:val="00D21E57"/>
    <w:rsid w:val="00D517E8"/>
    <w:rsid w:val="00D723B7"/>
    <w:rsid w:val="00DA160F"/>
    <w:rsid w:val="00DC23BF"/>
    <w:rsid w:val="00E14E42"/>
    <w:rsid w:val="00E400F3"/>
    <w:rsid w:val="00E56808"/>
    <w:rsid w:val="00E77516"/>
    <w:rsid w:val="00EC7078"/>
    <w:rsid w:val="00EE6D22"/>
    <w:rsid w:val="00F2665C"/>
    <w:rsid w:val="00F55092"/>
    <w:rsid w:val="00F613FB"/>
    <w:rsid w:val="00F70728"/>
    <w:rsid w:val="00F7717C"/>
    <w:rsid w:val="00FC782D"/>
    <w:rsid w:val="33DF3D82"/>
    <w:rsid w:val="72A23A35"/>
    <w:rsid w:val="764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5DF20A-A544-410A-889B-35AA8C2F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table" w:customStyle="1" w:styleId="21">
    <w:name w:val="无格式表格 21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网格型1"/>
    <w:basedOn w:val="a1"/>
    <w:next w:val="a5"/>
    <w:qFormat/>
    <w:rsid w:val="0064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qFormat/>
    <w:rsid w:val="00321299"/>
    <w:pPr>
      <w:jc w:val="both"/>
    </w:pPr>
    <w:rPr>
      <w:rFonts w:ascii="Times New Roman" w:eastAsia="AdvGulliv-R" w:hAnsi="Times New Roman" w:cs="Cambria Math"/>
      <w:kern w:val="2"/>
      <w:szCs w:val="24"/>
    </w:rPr>
  </w:style>
  <w:style w:type="paragraph" w:styleId="a6">
    <w:name w:val="Balloon Text"/>
    <w:basedOn w:val="a"/>
    <w:link w:val="Char1"/>
    <w:rsid w:val="00346A03"/>
    <w:rPr>
      <w:sz w:val="18"/>
      <w:szCs w:val="18"/>
    </w:rPr>
  </w:style>
  <w:style w:type="character" w:customStyle="1" w:styleId="Char1">
    <w:name w:val="批注框文本 Char"/>
    <w:basedOn w:val="a0"/>
    <w:link w:val="a6"/>
    <w:rsid w:val="00346A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195</Words>
  <Characters>1116</Characters>
  <Application>Microsoft Office Word</Application>
  <DocSecurity>0</DocSecurity>
  <Lines>9</Lines>
  <Paragraphs>2</Paragraphs>
  <ScaleCrop>false</ScaleCrop>
  <Company>微软中国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 洋洋</cp:lastModifiedBy>
  <cp:revision>64</cp:revision>
  <dcterms:created xsi:type="dcterms:W3CDTF">2017-08-19T13:14:00Z</dcterms:created>
  <dcterms:modified xsi:type="dcterms:W3CDTF">2018-07-08T04:45:00Z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