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72D" w:rsidRDefault="000E372D" w:rsidP="00B9671F">
      <w:pPr>
        <w:spacing w:line="48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 w:hint="eastAsia"/>
          <w:sz w:val="24"/>
          <w:szCs w:val="24"/>
        </w:rPr>
        <w:t>S</w:t>
      </w:r>
      <w:r>
        <w:rPr>
          <w:rFonts w:ascii="Cambria Math" w:hAnsi="Cambria Math"/>
          <w:sz w:val="24"/>
          <w:szCs w:val="24"/>
        </w:rPr>
        <w:t>upplementary Information</w:t>
      </w:r>
    </w:p>
    <w:p w:rsidR="000E372D" w:rsidRDefault="000E372D" w:rsidP="00B9671F">
      <w:pPr>
        <w:spacing w:line="480" w:lineRule="auto"/>
        <w:rPr>
          <w:rFonts w:ascii="Cambria Math" w:hAnsi="Cambria Math"/>
          <w:sz w:val="24"/>
          <w:szCs w:val="24"/>
        </w:rPr>
      </w:pPr>
    </w:p>
    <w:p w:rsidR="00423213" w:rsidRPr="000E372D" w:rsidRDefault="00504BCC" w:rsidP="00B9671F">
      <w:pPr>
        <w:spacing w:line="480" w:lineRule="auto"/>
        <w:rPr>
          <w:rFonts w:ascii="Cambria Math" w:hAnsi="Cambria Math"/>
          <w:b/>
          <w:sz w:val="24"/>
          <w:szCs w:val="24"/>
        </w:rPr>
      </w:pPr>
      <w:r w:rsidRPr="000E372D">
        <w:rPr>
          <w:rFonts w:ascii="Cambria Math" w:hAnsi="Cambria Math"/>
          <w:b/>
          <w:sz w:val="24"/>
          <w:szCs w:val="24"/>
        </w:rPr>
        <w:t xml:space="preserve">Anisotropic valence band dispersion of single crystal pentacene </w:t>
      </w:r>
      <w:r w:rsidR="007024F6" w:rsidRPr="000E372D">
        <w:rPr>
          <w:rFonts w:ascii="Cambria Math" w:hAnsi="Cambria Math"/>
          <w:b/>
          <w:sz w:val="24"/>
          <w:szCs w:val="24"/>
        </w:rPr>
        <w:t xml:space="preserve">as </w:t>
      </w:r>
      <w:r w:rsidR="009E6561" w:rsidRPr="000E372D">
        <w:rPr>
          <w:rFonts w:ascii="Cambria Math" w:hAnsi="Cambria Math" w:hint="eastAsia"/>
          <w:b/>
          <w:sz w:val="24"/>
          <w:szCs w:val="24"/>
        </w:rPr>
        <w:t xml:space="preserve">measured by angle-resolved </w:t>
      </w:r>
      <w:r w:rsidR="009E6561" w:rsidRPr="000E372D">
        <w:rPr>
          <w:rFonts w:ascii="Cambria Math" w:hAnsi="Cambria Math"/>
          <w:b/>
          <w:sz w:val="24"/>
          <w:szCs w:val="24"/>
        </w:rPr>
        <w:t>ultraviolet photoelectron spectroscopy</w:t>
      </w:r>
    </w:p>
    <w:p w:rsidR="00660389" w:rsidRPr="00F67757" w:rsidRDefault="00660389" w:rsidP="00B9671F">
      <w:pPr>
        <w:spacing w:line="480" w:lineRule="auto"/>
        <w:rPr>
          <w:rFonts w:ascii="Cambria Math" w:hAnsi="Cambria Math"/>
          <w:sz w:val="24"/>
          <w:szCs w:val="24"/>
        </w:rPr>
      </w:pPr>
    </w:p>
    <w:p w:rsidR="00660389" w:rsidRPr="00F67757" w:rsidRDefault="00660389" w:rsidP="00B9671F">
      <w:pPr>
        <w:spacing w:line="480" w:lineRule="auto"/>
        <w:rPr>
          <w:rFonts w:ascii="Cambria Math" w:hAnsi="Cambria Math"/>
          <w:sz w:val="24"/>
          <w:szCs w:val="24"/>
        </w:rPr>
      </w:pPr>
      <w:r w:rsidRPr="00F67757">
        <w:rPr>
          <w:rFonts w:ascii="Cambria Math" w:hAnsi="Cambria Math" w:hint="eastAsia"/>
          <w:sz w:val="24"/>
          <w:szCs w:val="24"/>
        </w:rPr>
        <w:t>Yasuo Nakayama</w:t>
      </w:r>
      <w:r w:rsidRPr="00F67757">
        <w:rPr>
          <w:rFonts w:ascii="Cambria Math" w:hAnsi="Cambria Math"/>
          <w:sz w:val="24"/>
          <w:szCs w:val="24"/>
          <w:vertAlign w:val="superscript"/>
        </w:rPr>
        <w:t>1</w:t>
      </w:r>
      <w:r w:rsidR="00F71C47" w:rsidRPr="00F67757">
        <w:rPr>
          <w:rFonts w:ascii="Cambria Math" w:hAnsi="Cambria Math"/>
          <w:sz w:val="24"/>
          <w:szCs w:val="24"/>
          <w:vertAlign w:val="superscript"/>
        </w:rPr>
        <w:t>*</w:t>
      </w:r>
      <w:r w:rsidRPr="00F67757">
        <w:rPr>
          <w:rFonts w:ascii="Cambria Math" w:hAnsi="Cambria Math" w:hint="eastAsia"/>
          <w:sz w:val="24"/>
          <w:szCs w:val="24"/>
        </w:rPr>
        <w:t>, Masataka Hikasa</w:t>
      </w:r>
      <w:r w:rsidRPr="00F67757">
        <w:rPr>
          <w:rFonts w:ascii="Cambria Math" w:hAnsi="Cambria Math"/>
          <w:sz w:val="24"/>
          <w:szCs w:val="24"/>
          <w:vertAlign w:val="superscript"/>
        </w:rPr>
        <w:t>1</w:t>
      </w:r>
      <w:r w:rsidRPr="00F67757">
        <w:rPr>
          <w:rFonts w:ascii="Cambria Math" w:hAnsi="Cambria Math" w:hint="eastAsia"/>
          <w:sz w:val="24"/>
          <w:szCs w:val="24"/>
        </w:rPr>
        <w:t xml:space="preserve">, </w:t>
      </w:r>
      <w:r w:rsidR="00390F34" w:rsidRPr="00F67757">
        <w:rPr>
          <w:rFonts w:ascii="Cambria Math" w:hAnsi="Cambria Math"/>
          <w:sz w:val="24"/>
          <w:szCs w:val="24"/>
        </w:rPr>
        <w:t>Naoki Moriya</w:t>
      </w:r>
      <w:r w:rsidR="00390F34" w:rsidRPr="00F67757">
        <w:rPr>
          <w:rFonts w:ascii="Cambria Math" w:hAnsi="Cambria Math"/>
          <w:sz w:val="24"/>
          <w:szCs w:val="24"/>
          <w:vertAlign w:val="superscript"/>
        </w:rPr>
        <w:t>1</w:t>
      </w:r>
      <w:r w:rsidR="00390F34" w:rsidRPr="00F67757">
        <w:rPr>
          <w:rFonts w:ascii="Cambria Math" w:hAnsi="Cambria Math"/>
          <w:sz w:val="24"/>
          <w:szCs w:val="24"/>
        </w:rPr>
        <w:t xml:space="preserve">, </w:t>
      </w:r>
      <w:r w:rsidRPr="00F67757">
        <w:rPr>
          <w:rFonts w:ascii="Cambria Math" w:hAnsi="Cambria Math"/>
          <w:sz w:val="24"/>
          <w:szCs w:val="24"/>
        </w:rPr>
        <w:t>Matthias Meissner</w:t>
      </w:r>
      <w:r w:rsidRPr="00F67757">
        <w:rPr>
          <w:rFonts w:ascii="Cambria Math" w:hAnsi="Cambria Math"/>
          <w:sz w:val="24"/>
          <w:szCs w:val="24"/>
          <w:vertAlign w:val="superscript"/>
        </w:rPr>
        <w:t>2</w:t>
      </w:r>
      <w:r w:rsidRPr="00F67757">
        <w:rPr>
          <w:rFonts w:ascii="Cambria Math" w:hAnsi="Cambria Math"/>
          <w:sz w:val="24"/>
          <w:szCs w:val="24"/>
        </w:rPr>
        <w:t xml:space="preserve">, </w:t>
      </w:r>
      <w:r w:rsidR="00647AC6" w:rsidRPr="00F67757">
        <w:rPr>
          <w:rFonts w:ascii="Cambria Math" w:hAnsi="Cambria Math"/>
          <w:sz w:val="24"/>
          <w:szCs w:val="24"/>
        </w:rPr>
        <w:br/>
      </w:r>
      <w:r w:rsidRPr="00F67757">
        <w:rPr>
          <w:rFonts w:ascii="Cambria Math" w:hAnsi="Cambria Math"/>
          <w:sz w:val="24"/>
          <w:szCs w:val="24"/>
        </w:rPr>
        <w:t>Takuma Yamaguchi</w:t>
      </w:r>
      <w:r w:rsidRPr="00F67757">
        <w:rPr>
          <w:rFonts w:ascii="Cambria Math" w:hAnsi="Cambria Math"/>
          <w:sz w:val="24"/>
          <w:szCs w:val="24"/>
          <w:vertAlign w:val="superscript"/>
        </w:rPr>
        <w:t>2</w:t>
      </w:r>
      <w:r w:rsidRPr="00F67757">
        <w:rPr>
          <w:rFonts w:ascii="Cambria Math" w:hAnsi="Cambria Math"/>
          <w:sz w:val="24"/>
          <w:szCs w:val="24"/>
        </w:rPr>
        <w:t>, Koki Yoshida</w:t>
      </w:r>
      <w:r w:rsidRPr="00F67757">
        <w:rPr>
          <w:rFonts w:ascii="Cambria Math" w:hAnsi="Cambria Math"/>
          <w:sz w:val="24"/>
          <w:szCs w:val="24"/>
          <w:vertAlign w:val="superscript"/>
        </w:rPr>
        <w:t>1</w:t>
      </w:r>
      <w:r w:rsidRPr="00F67757">
        <w:rPr>
          <w:rFonts w:ascii="Cambria Math" w:hAnsi="Cambria Math"/>
          <w:sz w:val="24"/>
          <w:szCs w:val="24"/>
        </w:rPr>
        <w:t>, Mimi Murata</w:t>
      </w:r>
      <w:r w:rsidRPr="00F67757">
        <w:rPr>
          <w:rFonts w:ascii="Cambria Math" w:hAnsi="Cambria Math"/>
          <w:sz w:val="24"/>
          <w:szCs w:val="24"/>
          <w:vertAlign w:val="superscript"/>
        </w:rPr>
        <w:t>1</w:t>
      </w:r>
      <w:r w:rsidRPr="00F67757">
        <w:rPr>
          <w:rFonts w:ascii="Cambria Math" w:hAnsi="Cambria Math"/>
          <w:sz w:val="24"/>
          <w:szCs w:val="24"/>
        </w:rPr>
        <w:t>, Kazuhiko Mase</w:t>
      </w:r>
      <w:r w:rsidRPr="00F67757">
        <w:rPr>
          <w:rFonts w:ascii="Cambria Math" w:hAnsi="Cambria Math"/>
          <w:sz w:val="24"/>
          <w:szCs w:val="24"/>
          <w:vertAlign w:val="superscript"/>
        </w:rPr>
        <w:t>3</w:t>
      </w:r>
      <w:r w:rsidRPr="00F67757">
        <w:rPr>
          <w:rFonts w:ascii="Cambria Math" w:hAnsi="Cambria Math"/>
          <w:sz w:val="24"/>
          <w:szCs w:val="24"/>
        </w:rPr>
        <w:t>, Takahiro Ueba</w:t>
      </w:r>
      <w:r w:rsidRPr="00F67757">
        <w:rPr>
          <w:rFonts w:ascii="Cambria Math" w:hAnsi="Cambria Math"/>
          <w:sz w:val="24"/>
          <w:szCs w:val="24"/>
          <w:vertAlign w:val="superscript"/>
        </w:rPr>
        <w:t>2</w:t>
      </w:r>
      <w:r w:rsidRPr="00F67757">
        <w:rPr>
          <w:rFonts w:ascii="Cambria Math" w:hAnsi="Cambria Math"/>
          <w:sz w:val="24"/>
          <w:szCs w:val="24"/>
        </w:rPr>
        <w:t>, Satoshi Kera</w:t>
      </w:r>
      <w:r w:rsidRPr="00F67757">
        <w:rPr>
          <w:rFonts w:ascii="Cambria Math" w:hAnsi="Cambria Math"/>
          <w:sz w:val="24"/>
          <w:szCs w:val="24"/>
          <w:vertAlign w:val="superscript"/>
        </w:rPr>
        <w:t>2</w:t>
      </w:r>
    </w:p>
    <w:p w:rsidR="00660389" w:rsidRPr="00F67757" w:rsidRDefault="00660389" w:rsidP="00B9671F">
      <w:pPr>
        <w:spacing w:line="480" w:lineRule="auto"/>
        <w:rPr>
          <w:rFonts w:ascii="Cambria Math" w:hAnsi="Cambria Math"/>
          <w:sz w:val="24"/>
          <w:szCs w:val="24"/>
        </w:rPr>
      </w:pPr>
    </w:p>
    <w:p w:rsidR="00660389" w:rsidRPr="00F67757" w:rsidRDefault="00660389" w:rsidP="00B9671F">
      <w:pPr>
        <w:spacing w:line="480" w:lineRule="auto"/>
        <w:rPr>
          <w:rFonts w:ascii="Cambria Math" w:hAnsi="Cambria Math"/>
          <w:sz w:val="24"/>
          <w:szCs w:val="24"/>
        </w:rPr>
      </w:pPr>
      <w:r w:rsidRPr="00F67757">
        <w:rPr>
          <w:rFonts w:ascii="Cambria Math" w:hAnsi="Cambria Math"/>
          <w:sz w:val="24"/>
          <w:szCs w:val="24"/>
        </w:rPr>
        <w:t>1 Department of Pure and Applied Chemistry, Tokyo University of Science, Noda 278-8510, Japan</w:t>
      </w:r>
    </w:p>
    <w:p w:rsidR="00660389" w:rsidRPr="00F67757" w:rsidRDefault="00660389" w:rsidP="00B9671F">
      <w:pPr>
        <w:spacing w:line="480" w:lineRule="auto"/>
        <w:rPr>
          <w:rFonts w:ascii="Cambria Math" w:hAnsi="Cambria Math"/>
          <w:sz w:val="24"/>
          <w:szCs w:val="24"/>
        </w:rPr>
      </w:pPr>
      <w:r w:rsidRPr="00F67757">
        <w:rPr>
          <w:rFonts w:ascii="Cambria Math" w:hAnsi="Cambria Math"/>
          <w:sz w:val="24"/>
          <w:szCs w:val="24"/>
        </w:rPr>
        <w:t>2 Institute for Molecular Science</w:t>
      </w:r>
      <w:r w:rsidR="004C6107" w:rsidRPr="00F67757">
        <w:rPr>
          <w:rFonts w:ascii="Cambria Math" w:hAnsi="Cambria Math"/>
          <w:sz w:val="24"/>
          <w:szCs w:val="24"/>
        </w:rPr>
        <w:t xml:space="preserve"> (IMS)</w:t>
      </w:r>
      <w:r w:rsidRPr="00F67757">
        <w:rPr>
          <w:rFonts w:ascii="Cambria Math" w:hAnsi="Cambria Math"/>
          <w:sz w:val="24"/>
          <w:szCs w:val="24"/>
        </w:rPr>
        <w:t>, National Institutes of Natural Sciences, and SOKENDAI, Okazaki</w:t>
      </w:r>
      <w:r w:rsidR="00390F34" w:rsidRPr="00F67757">
        <w:rPr>
          <w:rFonts w:ascii="Cambria Math" w:hAnsi="Cambria Math"/>
          <w:sz w:val="24"/>
          <w:szCs w:val="24"/>
        </w:rPr>
        <w:t xml:space="preserve"> 444-8585, Japan</w:t>
      </w:r>
    </w:p>
    <w:p w:rsidR="00660389" w:rsidRPr="00F67757" w:rsidRDefault="00660389" w:rsidP="00B9671F">
      <w:pPr>
        <w:spacing w:line="480" w:lineRule="auto"/>
        <w:rPr>
          <w:rFonts w:ascii="Cambria Math" w:hAnsi="Cambria Math"/>
          <w:sz w:val="24"/>
          <w:szCs w:val="24"/>
        </w:rPr>
      </w:pPr>
      <w:r w:rsidRPr="00F67757">
        <w:rPr>
          <w:rFonts w:ascii="Cambria Math" w:hAnsi="Cambria Math"/>
          <w:sz w:val="24"/>
          <w:szCs w:val="24"/>
        </w:rPr>
        <w:t xml:space="preserve">3 </w:t>
      </w:r>
      <w:r w:rsidR="004C6107" w:rsidRPr="00F67757">
        <w:rPr>
          <w:rFonts w:ascii="Cambria Math" w:hAnsi="Cambria Math"/>
          <w:sz w:val="24"/>
          <w:szCs w:val="24"/>
        </w:rPr>
        <w:t>Institute for Materials Structure Science, High Energy Accelerator Research Organization (KEK), and SOKENDAI, Tsukuba 305-0801, Japan</w:t>
      </w:r>
    </w:p>
    <w:p w:rsidR="003C7877" w:rsidRPr="00F67757" w:rsidRDefault="003C7877" w:rsidP="00B9671F">
      <w:pPr>
        <w:spacing w:line="480" w:lineRule="auto"/>
        <w:rPr>
          <w:rFonts w:ascii="Cambria Math" w:hAnsi="Cambria Math"/>
          <w:sz w:val="24"/>
          <w:szCs w:val="24"/>
        </w:rPr>
      </w:pPr>
    </w:p>
    <w:p w:rsidR="00D11B7B" w:rsidRPr="00F67757" w:rsidRDefault="00F71C47" w:rsidP="000E372D">
      <w:pPr>
        <w:spacing w:line="480" w:lineRule="auto"/>
        <w:rPr>
          <w:rFonts w:ascii="Cambria Math" w:hAnsi="Cambria Math"/>
          <w:sz w:val="24"/>
          <w:szCs w:val="24"/>
        </w:rPr>
      </w:pPr>
      <w:r w:rsidRPr="00F67757">
        <w:rPr>
          <w:rFonts w:ascii="Cambria Math" w:hAnsi="Cambria Math" w:hint="eastAsia"/>
          <w:sz w:val="24"/>
          <w:szCs w:val="24"/>
        </w:rPr>
        <w:t>* Corresponding Author: nkym@rs.tus.ac.jp</w:t>
      </w:r>
      <w:r w:rsidR="00D11B7B" w:rsidRPr="00F67757">
        <w:rPr>
          <w:rFonts w:ascii="Cambria Math" w:hAnsi="Cambria Math"/>
          <w:sz w:val="24"/>
          <w:szCs w:val="24"/>
        </w:rPr>
        <w:br w:type="page"/>
      </w:r>
    </w:p>
    <w:p w:rsidR="00196BE3" w:rsidRPr="00196BE3" w:rsidRDefault="00A154DC" w:rsidP="00B9671F">
      <w:pPr>
        <w:spacing w:line="48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463550</wp:posOffset>
            </wp:positionV>
            <wp:extent cx="5196960" cy="4486320"/>
            <wp:effectExtent l="0" t="0" r="3810" b="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960" cy="448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BE3" w:rsidRPr="00196BE3">
        <w:rPr>
          <w:rFonts w:ascii="Cambria Math" w:hAnsi="Cambria Math" w:hint="eastAsia"/>
          <w:b/>
          <w:sz w:val="24"/>
          <w:szCs w:val="24"/>
        </w:rPr>
        <w:t>1. Geometries of the ARUPS measurements</w:t>
      </w:r>
    </w:p>
    <w:p w:rsidR="001D1CC9" w:rsidRDefault="00914434" w:rsidP="00B9671F">
      <w:pPr>
        <w:spacing w:line="48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FIG. S1: </w:t>
      </w:r>
      <w:r w:rsidR="003E0ECC">
        <w:rPr>
          <w:rFonts w:ascii="Cambria Math" w:hAnsi="Cambria Math"/>
          <w:sz w:val="24"/>
          <w:szCs w:val="24"/>
        </w:rPr>
        <w:t xml:space="preserve">Molecular arrangement of the Pn-SC(001) surface indicating the measurement orientations of ARUPS in the real space. </w:t>
      </w:r>
      <w:r w:rsidR="00DE538E">
        <w:rPr>
          <w:rFonts w:ascii="Cambria Math" w:hAnsi="Cambria Math"/>
          <w:sz w:val="24"/>
          <w:szCs w:val="24"/>
        </w:rPr>
        <w:t xml:space="preserve">The directions of the present ARUPS measurements are illustrated as </w:t>
      </w:r>
      <w:r w:rsidR="00E8031D">
        <w:rPr>
          <w:rFonts w:ascii="Cambria Math" w:hAnsi="Cambria Math"/>
          <w:sz w:val="24"/>
          <w:szCs w:val="24"/>
        </w:rPr>
        <w:t xml:space="preserve">blue </w:t>
      </w:r>
      <w:r w:rsidR="00DE538E">
        <w:rPr>
          <w:rFonts w:ascii="Cambria Math" w:hAnsi="Cambria Math"/>
          <w:sz w:val="24"/>
          <w:szCs w:val="24"/>
        </w:rPr>
        <w:t xml:space="preserve">arrows. </w:t>
      </w:r>
      <w:r w:rsidR="00E8031D">
        <w:rPr>
          <w:rFonts w:ascii="Cambria Math" w:hAnsi="Cambria Math"/>
          <w:sz w:val="24"/>
          <w:szCs w:val="24"/>
        </w:rPr>
        <w:t xml:space="preserve">The corresponding SBZ is superimposed. </w:t>
      </w:r>
    </w:p>
    <w:p w:rsidR="004113D1" w:rsidRDefault="004113D1">
      <w:pPr>
        <w:widowControl/>
        <w:jc w:val="left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br w:type="page"/>
      </w:r>
    </w:p>
    <w:p w:rsidR="00196BE3" w:rsidRPr="00196BE3" w:rsidRDefault="00196BE3" w:rsidP="00B9671F">
      <w:pPr>
        <w:spacing w:line="480" w:lineRule="auto"/>
        <w:rPr>
          <w:rFonts w:ascii="Cambria Math" w:hAnsi="Cambria Math"/>
          <w:b/>
          <w:sz w:val="24"/>
          <w:szCs w:val="24"/>
        </w:rPr>
      </w:pPr>
      <w:r w:rsidRPr="00196BE3">
        <w:rPr>
          <w:rFonts w:ascii="Cambria Math" w:hAnsi="Cambria Math" w:hint="eastAsia"/>
          <w:b/>
          <w:sz w:val="24"/>
          <w:szCs w:val="24"/>
        </w:rPr>
        <w:lastRenderedPageBreak/>
        <w:t xml:space="preserve">2. </w:t>
      </w:r>
      <w:r w:rsidRPr="00196BE3">
        <w:rPr>
          <w:rFonts w:ascii="Cambria Math" w:hAnsi="Cambria Math"/>
          <w:b/>
          <w:sz w:val="24"/>
          <w:szCs w:val="24"/>
        </w:rPr>
        <w:t xml:space="preserve">Spectral changes by </w:t>
      </w:r>
      <w:r w:rsidR="00E8031D">
        <w:rPr>
          <w:rFonts w:ascii="Cambria Math" w:hAnsi="Cambria Math"/>
          <w:b/>
          <w:sz w:val="24"/>
          <w:szCs w:val="24"/>
        </w:rPr>
        <w:t>ir</w:t>
      </w:r>
      <w:r w:rsidRPr="00196BE3">
        <w:rPr>
          <w:rFonts w:ascii="Cambria Math" w:hAnsi="Cambria Math"/>
          <w:b/>
          <w:sz w:val="24"/>
          <w:szCs w:val="24"/>
        </w:rPr>
        <w:t>radiation damage</w:t>
      </w:r>
    </w:p>
    <w:p w:rsidR="004113D1" w:rsidRPr="00F67757" w:rsidRDefault="00C15BC1" w:rsidP="00B9671F">
      <w:pPr>
        <w:spacing w:line="48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17200" cy="3228840"/>
            <wp:effectExtent l="0" t="0" r="0" b="0"/>
            <wp:wrapTopAndBottom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200" cy="322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 Math" w:hAnsi="Cambria Math" w:hint="eastAsia"/>
          <w:sz w:val="24"/>
          <w:szCs w:val="24"/>
        </w:rPr>
        <w:t>F</w:t>
      </w:r>
      <w:r>
        <w:rPr>
          <w:rFonts w:ascii="Cambria Math" w:hAnsi="Cambria Math"/>
          <w:sz w:val="24"/>
          <w:szCs w:val="24"/>
        </w:rPr>
        <w:t xml:space="preserve">IG. S2: (a) ARUPS spectral image of a </w:t>
      </w:r>
      <w:r w:rsidRPr="00C15BC1">
        <w:rPr>
          <w:rFonts w:ascii="Cambria Math" w:hAnsi="Cambria Math"/>
          <w:i/>
          <w:sz w:val="24"/>
          <w:szCs w:val="24"/>
        </w:rPr>
        <w:t>fresh</w:t>
      </w:r>
      <w:r>
        <w:rPr>
          <w:rFonts w:ascii="Cambria Math" w:hAnsi="Cambria Math"/>
          <w:sz w:val="24"/>
          <w:szCs w:val="24"/>
        </w:rPr>
        <w:t xml:space="preserve"> Pn-SC sample</w:t>
      </w:r>
      <w:r w:rsidR="00E8031D" w:rsidRPr="00E8031D">
        <w:rPr>
          <w:rFonts w:ascii="Cambria Math" w:hAnsi="Cambria Math"/>
          <w:sz w:val="24"/>
          <w:szCs w:val="24"/>
        </w:rPr>
        <w:t xml:space="preserve"> </w:t>
      </w:r>
      <w:r w:rsidR="00E8031D">
        <w:rPr>
          <w:rFonts w:ascii="Cambria Math" w:hAnsi="Cambria Math"/>
          <w:sz w:val="24"/>
          <w:szCs w:val="24"/>
        </w:rPr>
        <w:t>taken in the Γ-M’ direction around the Γ point</w:t>
      </w:r>
      <w:r>
        <w:rPr>
          <w:rFonts w:ascii="Cambria Math" w:hAnsi="Cambria Math"/>
          <w:sz w:val="24"/>
          <w:szCs w:val="24"/>
        </w:rPr>
        <w:t xml:space="preserve"> before long-term measurements. (b) ARUPS spectral image of a</w:t>
      </w:r>
      <w:r w:rsidR="00196BE3">
        <w:rPr>
          <w:rFonts w:ascii="Cambria Math" w:hAnsi="Cambria Math"/>
          <w:sz w:val="24"/>
          <w:szCs w:val="24"/>
        </w:rPr>
        <w:t xml:space="preserve">n </w:t>
      </w:r>
      <w:r w:rsidR="00196BE3" w:rsidRPr="00196BE3">
        <w:rPr>
          <w:rFonts w:ascii="Cambria Math" w:hAnsi="Cambria Math"/>
          <w:i/>
          <w:sz w:val="24"/>
          <w:szCs w:val="24"/>
        </w:rPr>
        <w:t>aged</w:t>
      </w:r>
      <w:r>
        <w:rPr>
          <w:rFonts w:ascii="Cambria Math" w:hAnsi="Cambria Math"/>
          <w:sz w:val="24"/>
          <w:szCs w:val="24"/>
        </w:rPr>
        <w:t xml:space="preserve"> Pn-SC sample </w:t>
      </w:r>
      <w:r w:rsidR="00BC1035">
        <w:rPr>
          <w:rFonts w:ascii="Cambria Math" w:hAnsi="Cambria Math"/>
          <w:sz w:val="24"/>
          <w:szCs w:val="24"/>
        </w:rPr>
        <w:t>taken in the Γ-M’ direction around the Γ point</w:t>
      </w:r>
      <w:r w:rsidR="00E8031D" w:rsidRPr="00E8031D">
        <w:rPr>
          <w:rFonts w:ascii="Cambria Math" w:hAnsi="Cambria Math"/>
          <w:sz w:val="24"/>
          <w:szCs w:val="24"/>
        </w:rPr>
        <w:t xml:space="preserve"> </w:t>
      </w:r>
      <w:r w:rsidR="00E8031D">
        <w:rPr>
          <w:rFonts w:ascii="Cambria Math" w:hAnsi="Cambria Math"/>
          <w:sz w:val="24"/>
          <w:szCs w:val="24"/>
        </w:rPr>
        <w:t>after repeated ARUPS measurements (in the Γ-Y and Γ-X directions shown in Figs. 4(a) and (b))</w:t>
      </w:r>
      <w:r w:rsidR="00BC1035">
        <w:rPr>
          <w:rFonts w:ascii="Cambria Math" w:hAnsi="Cambria Math"/>
          <w:sz w:val="24"/>
          <w:szCs w:val="24"/>
        </w:rPr>
        <w:t xml:space="preserve">. (c) Angle-integrated UPS spectra of the </w:t>
      </w:r>
      <w:r w:rsidR="00BC1035" w:rsidRPr="00BC1035">
        <w:rPr>
          <w:rFonts w:ascii="Cambria Math" w:hAnsi="Cambria Math"/>
          <w:i/>
          <w:sz w:val="24"/>
          <w:szCs w:val="24"/>
        </w:rPr>
        <w:t>fresh</w:t>
      </w:r>
      <w:r w:rsidR="00BC1035">
        <w:rPr>
          <w:rFonts w:ascii="Cambria Math" w:hAnsi="Cambria Math"/>
          <w:sz w:val="24"/>
          <w:szCs w:val="24"/>
        </w:rPr>
        <w:t xml:space="preserve"> and </w:t>
      </w:r>
      <w:r w:rsidR="00BC1035" w:rsidRPr="00BC1035">
        <w:rPr>
          <w:rFonts w:ascii="Cambria Math" w:hAnsi="Cambria Math"/>
          <w:i/>
          <w:sz w:val="24"/>
          <w:szCs w:val="24"/>
        </w:rPr>
        <w:t>aged</w:t>
      </w:r>
      <w:r w:rsidR="00BC1035">
        <w:rPr>
          <w:rFonts w:ascii="Cambria Math" w:hAnsi="Cambria Math"/>
          <w:sz w:val="24"/>
          <w:szCs w:val="24"/>
        </w:rPr>
        <w:t xml:space="preserve"> Pn-SC samples. The spectra are normalized at each intensity of the </w:t>
      </w:r>
      <w:r w:rsidR="00E8031D">
        <w:rPr>
          <w:rFonts w:ascii="Cambria Math" w:hAnsi="Cambria Math"/>
          <w:sz w:val="24"/>
          <w:szCs w:val="24"/>
        </w:rPr>
        <w:t xml:space="preserve">top </w:t>
      </w:r>
      <w:r w:rsidR="00BC1035">
        <w:rPr>
          <w:rFonts w:ascii="Cambria Math" w:hAnsi="Cambria Math"/>
          <w:sz w:val="24"/>
          <w:szCs w:val="24"/>
        </w:rPr>
        <w:t xml:space="preserve">valence band peak. Emergence of the additional component X on the </w:t>
      </w:r>
      <w:r w:rsidR="00E8031D">
        <w:rPr>
          <w:rFonts w:ascii="Cambria Math" w:hAnsi="Cambria Math"/>
          <w:sz w:val="24"/>
          <w:szCs w:val="24"/>
        </w:rPr>
        <w:t>high energy</w:t>
      </w:r>
      <w:r w:rsidR="00BC1035">
        <w:rPr>
          <w:rFonts w:ascii="Cambria Math" w:hAnsi="Cambria Math"/>
          <w:sz w:val="24"/>
          <w:szCs w:val="24"/>
        </w:rPr>
        <w:t xml:space="preserve"> side of the valence band peak for the </w:t>
      </w:r>
      <w:r w:rsidR="00BC1035" w:rsidRPr="00BC1035">
        <w:rPr>
          <w:rFonts w:ascii="Cambria Math" w:hAnsi="Cambria Math"/>
          <w:i/>
          <w:sz w:val="24"/>
          <w:szCs w:val="24"/>
        </w:rPr>
        <w:t>aged</w:t>
      </w:r>
      <w:r w:rsidR="00BC1035">
        <w:rPr>
          <w:rFonts w:ascii="Cambria Math" w:hAnsi="Cambria Math"/>
          <w:sz w:val="24"/>
          <w:szCs w:val="24"/>
        </w:rPr>
        <w:t xml:space="preserve"> sample</w:t>
      </w:r>
      <w:r w:rsidR="00E7113C">
        <w:rPr>
          <w:rFonts w:ascii="Cambria Math" w:hAnsi="Cambria Math"/>
          <w:sz w:val="24"/>
          <w:szCs w:val="24"/>
        </w:rPr>
        <w:t xml:space="preserve"> is ascribed to </w:t>
      </w:r>
      <w:r w:rsidR="00E8031D">
        <w:rPr>
          <w:rFonts w:ascii="Cambria Math" w:hAnsi="Cambria Math"/>
          <w:sz w:val="24"/>
          <w:szCs w:val="24"/>
        </w:rPr>
        <w:t>ir</w:t>
      </w:r>
      <w:r w:rsidR="00E7113C">
        <w:rPr>
          <w:rFonts w:ascii="Cambria Math" w:hAnsi="Cambria Math"/>
          <w:sz w:val="24"/>
          <w:szCs w:val="24"/>
        </w:rPr>
        <w:t>radiation damage induced by repeated ARUPS measurements</w:t>
      </w:r>
      <w:r w:rsidR="00BC1035">
        <w:rPr>
          <w:rFonts w:ascii="Cambria Math" w:hAnsi="Cambria Math"/>
          <w:sz w:val="24"/>
          <w:szCs w:val="24"/>
        </w:rPr>
        <w:t xml:space="preserve">. </w:t>
      </w:r>
      <w:bookmarkStart w:id="0" w:name="_GoBack"/>
      <w:bookmarkEnd w:id="0"/>
    </w:p>
    <w:sectPr w:rsidR="004113D1" w:rsidRPr="00F67757" w:rsidSect="00660389">
      <w:pgSz w:w="12240" w:h="15840" w:code="1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BE3" w:rsidRDefault="00196BE3" w:rsidP="0051479D">
      <w:r>
        <w:separator/>
      </w:r>
    </w:p>
  </w:endnote>
  <w:endnote w:type="continuationSeparator" w:id="0">
    <w:p w:rsidR="00196BE3" w:rsidRDefault="00196BE3" w:rsidP="00514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BE3" w:rsidRDefault="00196BE3" w:rsidP="0051479D">
      <w:r>
        <w:separator/>
      </w:r>
    </w:p>
  </w:footnote>
  <w:footnote w:type="continuationSeparator" w:id="0">
    <w:p w:rsidR="00196BE3" w:rsidRDefault="00196BE3" w:rsidP="005147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389"/>
    <w:rsid w:val="00000D40"/>
    <w:rsid w:val="000037D6"/>
    <w:rsid w:val="00013B3B"/>
    <w:rsid w:val="00016F7B"/>
    <w:rsid w:val="0003344C"/>
    <w:rsid w:val="00041421"/>
    <w:rsid w:val="00043732"/>
    <w:rsid w:val="00050941"/>
    <w:rsid w:val="00051589"/>
    <w:rsid w:val="000518BE"/>
    <w:rsid w:val="0005321B"/>
    <w:rsid w:val="00056B39"/>
    <w:rsid w:val="00092398"/>
    <w:rsid w:val="000B4C8C"/>
    <w:rsid w:val="000C026E"/>
    <w:rsid w:val="000C1050"/>
    <w:rsid w:val="000C6D73"/>
    <w:rsid w:val="000D223B"/>
    <w:rsid w:val="000D2B07"/>
    <w:rsid w:val="000D758B"/>
    <w:rsid w:val="000E372D"/>
    <w:rsid w:val="000E6072"/>
    <w:rsid w:val="001013D1"/>
    <w:rsid w:val="00101C43"/>
    <w:rsid w:val="00104D4B"/>
    <w:rsid w:val="001151FB"/>
    <w:rsid w:val="00126431"/>
    <w:rsid w:val="00136E42"/>
    <w:rsid w:val="00145B56"/>
    <w:rsid w:val="00147A0C"/>
    <w:rsid w:val="0016226C"/>
    <w:rsid w:val="00162BC2"/>
    <w:rsid w:val="0016772A"/>
    <w:rsid w:val="0018098B"/>
    <w:rsid w:val="00182354"/>
    <w:rsid w:val="00184210"/>
    <w:rsid w:val="00196BE3"/>
    <w:rsid w:val="001A1DFA"/>
    <w:rsid w:val="001B5B75"/>
    <w:rsid w:val="001C3BEB"/>
    <w:rsid w:val="001C72BC"/>
    <w:rsid w:val="001C7D03"/>
    <w:rsid w:val="001D1CC9"/>
    <w:rsid w:val="001D393E"/>
    <w:rsid w:val="001D6882"/>
    <w:rsid w:val="001D7355"/>
    <w:rsid w:val="001E1C9F"/>
    <w:rsid w:val="001E3FA2"/>
    <w:rsid w:val="001F5DB0"/>
    <w:rsid w:val="001F5DDC"/>
    <w:rsid w:val="00207F2F"/>
    <w:rsid w:val="00214A98"/>
    <w:rsid w:val="00241A41"/>
    <w:rsid w:val="002500CD"/>
    <w:rsid w:val="00253594"/>
    <w:rsid w:val="00266388"/>
    <w:rsid w:val="00273B87"/>
    <w:rsid w:val="0028003C"/>
    <w:rsid w:val="002812DD"/>
    <w:rsid w:val="00282303"/>
    <w:rsid w:val="00294F80"/>
    <w:rsid w:val="002D0A35"/>
    <w:rsid w:val="002D489F"/>
    <w:rsid w:val="0030258D"/>
    <w:rsid w:val="003048C7"/>
    <w:rsid w:val="003145A0"/>
    <w:rsid w:val="00316FCF"/>
    <w:rsid w:val="00355062"/>
    <w:rsid w:val="00355EE1"/>
    <w:rsid w:val="00357FCF"/>
    <w:rsid w:val="00387D95"/>
    <w:rsid w:val="00390F34"/>
    <w:rsid w:val="003A1F26"/>
    <w:rsid w:val="003B021D"/>
    <w:rsid w:val="003B29B4"/>
    <w:rsid w:val="003C7877"/>
    <w:rsid w:val="003E0ECC"/>
    <w:rsid w:val="003F49E1"/>
    <w:rsid w:val="003F657E"/>
    <w:rsid w:val="004113D1"/>
    <w:rsid w:val="00422299"/>
    <w:rsid w:val="00423138"/>
    <w:rsid w:val="00423213"/>
    <w:rsid w:val="00434233"/>
    <w:rsid w:val="00434E87"/>
    <w:rsid w:val="0044511E"/>
    <w:rsid w:val="00446893"/>
    <w:rsid w:val="004614F9"/>
    <w:rsid w:val="0048654C"/>
    <w:rsid w:val="00486905"/>
    <w:rsid w:val="004C5FEB"/>
    <w:rsid w:val="004C6107"/>
    <w:rsid w:val="004E0232"/>
    <w:rsid w:val="004F626E"/>
    <w:rsid w:val="00504BCC"/>
    <w:rsid w:val="00510FD1"/>
    <w:rsid w:val="00511F49"/>
    <w:rsid w:val="0051479D"/>
    <w:rsid w:val="00536AC5"/>
    <w:rsid w:val="0054640F"/>
    <w:rsid w:val="005512C7"/>
    <w:rsid w:val="00554084"/>
    <w:rsid w:val="00555CF8"/>
    <w:rsid w:val="00561B7E"/>
    <w:rsid w:val="00572A1F"/>
    <w:rsid w:val="00575E1E"/>
    <w:rsid w:val="00577496"/>
    <w:rsid w:val="00586DFE"/>
    <w:rsid w:val="00590E97"/>
    <w:rsid w:val="00596DB7"/>
    <w:rsid w:val="005A05E1"/>
    <w:rsid w:val="005A0BB8"/>
    <w:rsid w:val="005A2DF2"/>
    <w:rsid w:val="005A3819"/>
    <w:rsid w:val="005B4D32"/>
    <w:rsid w:val="005C2CFD"/>
    <w:rsid w:val="005C6E0B"/>
    <w:rsid w:val="005D0376"/>
    <w:rsid w:val="005D5C47"/>
    <w:rsid w:val="005E0A53"/>
    <w:rsid w:val="005E0A9D"/>
    <w:rsid w:val="005E34D2"/>
    <w:rsid w:val="0060153A"/>
    <w:rsid w:val="006038BD"/>
    <w:rsid w:val="00641167"/>
    <w:rsid w:val="0064330B"/>
    <w:rsid w:val="00647AC6"/>
    <w:rsid w:val="00660389"/>
    <w:rsid w:val="006922AF"/>
    <w:rsid w:val="00693740"/>
    <w:rsid w:val="006B48BD"/>
    <w:rsid w:val="006C29C0"/>
    <w:rsid w:val="006D6CA2"/>
    <w:rsid w:val="006F674A"/>
    <w:rsid w:val="00701587"/>
    <w:rsid w:val="007024F6"/>
    <w:rsid w:val="00710279"/>
    <w:rsid w:val="007239BC"/>
    <w:rsid w:val="00737F88"/>
    <w:rsid w:val="007450EE"/>
    <w:rsid w:val="007453D0"/>
    <w:rsid w:val="00752FE4"/>
    <w:rsid w:val="00757236"/>
    <w:rsid w:val="0076557A"/>
    <w:rsid w:val="00770FAD"/>
    <w:rsid w:val="00794728"/>
    <w:rsid w:val="00796C95"/>
    <w:rsid w:val="007A3B99"/>
    <w:rsid w:val="007C1989"/>
    <w:rsid w:val="007C44F5"/>
    <w:rsid w:val="007D4F1A"/>
    <w:rsid w:val="007F151C"/>
    <w:rsid w:val="00800227"/>
    <w:rsid w:val="00801980"/>
    <w:rsid w:val="00811282"/>
    <w:rsid w:val="00820BE9"/>
    <w:rsid w:val="00827BA8"/>
    <w:rsid w:val="00840B27"/>
    <w:rsid w:val="00852524"/>
    <w:rsid w:val="00854C71"/>
    <w:rsid w:val="00865C90"/>
    <w:rsid w:val="00870846"/>
    <w:rsid w:val="00881BD6"/>
    <w:rsid w:val="008857B2"/>
    <w:rsid w:val="008907CE"/>
    <w:rsid w:val="008957F7"/>
    <w:rsid w:val="008A43C3"/>
    <w:rsid w:val="008B5629"/>
    <w:rsid w:val="008B6276"/>
    <w:rsid w:val="008B6518"/>
    <w:rsid w:val="008E053E"/>
    <w:rsid w:val="008F77CA"/>
    <w:rsid w:val="00911838"/>
    <w:rsid w:val="00914434"/>
    <w:rsid w:val="00940E6F"/>
    <w:rsid w:val="00942782"/>
    <w:rsid w:val="009667C1"/>
    <w:rsid w:val="00967A54"/>
    <w:rsid w:val="00976108"/>
    <w:rsid w:val="00984A59"/>
    <w:rsid w:val="00987698"/>
    <w:rsid w:val="009A0666"/>
    <w:rsid w:val="009A2CAF"/>
    <w:rsid w:val="009B2AA1"/>
    <w:rsid w:val="009B4034"/>
    <w:rsid w:val="009B65D0"/>
    <w:rsid w:val="009C1D3B"/>
    <w:rsid w:val="009D7685"/>
    <w:rsid w:val="009E6561"/>
    <w:rsid w:val="009F0DFF"/>
    <w:rsid w:val="009F5759"/>
    <w:rsid w:val="00A1145A"/>
    <w:rsid w:val="00A1292A"/>
    <w:rsid w:val="00A154DC"/>
    <w:rsid w:val="00A459F4"/>
    <w:rsid w:val="00A6133C"/>
    <w:rsid w:val="00A66FA8"/>
    <w:rsid w:val="00A67EC1"/>
    <w:rsid w:val="00A73052"/>
    <w:rsid w:val="00A855B1"/>
    <w:rsid w:val="00A939C5"/>
    <w:rsid w:val="00A93BCF"/>
    <w:rsid w:val="00A9677C"/>
    <w:rsid w:val="00AB149E"/>
    <w:rsid w:val="00AD20B0"/>
    <w:rsid w:val="00AE3162"/>
    <w:rsid w:val="00AE4B36"/>
    <w:rsid w:val="00AF3A68"/>
    <w:rsid w:val="00B04897"/>
    <w:rsid w:val="00B060B8"/>
    <w:rsid w:val="00B23394"/>
    <w:rsid w:val="00B30C1A"/>
    <w:rsid w:val="00B34E55"/>
    <w:rsid w:val="00B37E3A"/>
    <w:rsid w:val="00B42C7E"/>
    <w:rsid w:val="00B42CB8"/>
    <w:rsid w:val="00B438DE"/>
    <w:rsid w:val="00B44618"/>
    <w:rsid w:val="00B50693"/>
    <w:rsid w:val="00B53725"/>
    <w:rsid w:val="00B573F9"/>
    <w:rsid w:val="00B615DF"/>
    <w:rsid w:val="00B645BD"/>
    <w:rsid w:val="00B72DF0"/>
    <w:rsid w:val="00B9671F"/>
    <w:rsid w:val="00B975B0"/>
    <w:rsid w:val="00BB1038"/>
    <w:rsid w:val="00BB128D"/>
    <w:rsid w:val="00BB3352"/>
    <w:rsid w:val="00BB64DE"/>
    <w:rsid w:val="00BB6AA9"/>
    <w:rsid w:val="00BC1035"/>
    <w:rsid w:val="00BC16AB"/>
    <w:rsid w:val="00BD478D"/>
    <w:rsid w:val="00BF2244"/>
    <w:rsid w:val="00BF60F8"/>
    <w:rsid w:val="00C014C9"/>
    <w:rsid w:val="00C05A8B"/>
    <w:rsid w:val="00C0662F"/>
    <w:rsid w:val="00C14BA8"/>
    <w:rsid w:val="00C15BC1"/>
    <w:rsid w:val="00C2014C"/>
    <w:rsid w:val="00C627B8"/>
    <w:rsid w:val="00C666AA"/>
    <w:rsid w:val="00C72DA5"/>
    <w:rsid w:val="00C750D0"/>
    <w:rsid w:val="00C80602"/>
    <w:rsid w:val="00C932FC"/>
    <w:rsid w:val="00CA5D96"/>
    <w:rsid w:val="00CB0310"/>
    <w:rsid w:val="00CB3EB1"/>
    <w:rsid w:val="00CB521C"/>
    <w:rsid w:val="00CD39C3"/>
    <w:rsid w:val="00CE0017"/>
    <w:rsid w:val="00CE1D1B"/>
    <w:rsid w:val="00D02928"/>
    <w:rsid w:val="00D11B7B"/>
    <w:rsid w:val="00D1361E"/>
    <w:rsid w:val="00D24947"/>
    <w:rsid w:val="00D33016"/>
    <w:rsid w:val="00D471B2"/>
    <w:rsid w:val="00D5149C"/>
    <w:rsid w:val="00D523AD"/>
    <w:rsid w:val="00D70FEA"/>
    <w:rsid w:val="00D72483"/>
    <w:rsid w:val="00D729BE"/>
    <w:rsid w:val="00D75249"/>
    <w:rsid w:val="00D841CA"/>
    <w:rsid w:val="00D86B25"/>
    <w:rsid w:val="00DB4465"/>
    <w:rsid w:val="00DB69D2"/>
    <w:rsid w:val="00DB7DD9"/>
    <w:rsid w:val="00DD227C"/>
    <w:rsid w:val="00DE538E"/>
    <w:rsid w:val="00DF00E0"/>
    <w:rsid w:val="00DF5548"/>
    <w:rsid w:val="00E2628E"/>
    <w:rsid w:val="00E32FDF"/>
    <w:rsid w:val="00E34C80"/>
    <w:rsid w:val="00E4180D"/>
    <w:rsid w:val="00E45F71"/>
    <w:rsid w:val="00E7113C"/>
    <w:rsid w:val="00E74D1B"/>
    <w:rsid w:val="00E768AF"/>
    <w:rsid w:val="00E8031D"/>
    <w:rsid w:val="00E829BF"/>
    <w:rsid w:val="00EA5E54"/>
    <w:rsid w:val="00EC1094"/>
    <w:rsid w:val="00EC6411"/>
    <w:rsid w:val="00ED2162"/>
    <w:rsid w:val="00EE0B0F"/>
    <w:rsid w:val="00EE4D01"/>
    <w:rsid w:val="00EF3C7C"/>
    <w:rsid w:val="00F04CDE"/>
    <w:rsid w:val="00F05AA5"/>
    <w:rsid w:val="00F13F80"/>
    <w:rsid w:val="00F15A7D"/>
    <w:rsid w:val="00F165C6"/>
    <w:rsid w:val="00F16A71"/>
    <w:rsid w:val="00F219E8"/>
    <w:rsid w:val="00F35C02"/>
    <w:rsid w:val="00F4007D"/>
    <w:rsid w:val="00F43EF6"/>
    <w:rsid w:val="00F46C3C"/>
    <w:rsid w:val="00F50822"/>
    <w:rsid w:val="00F5244F"/>
    <w:rsid w:val="00F616E2"/>
    <w:rsid w:val="00F656D1"/>
    <w:rsid w:val="00F67757"/>
    <w:rsid w:val="00F67AC0"/>
    <w:rsid w:val="00F71C47"/>
    <w:rsid w:val="00F77D4D"/>
    <w:rsid w:val="00F8054A"/>
    <w:rsid w:val="00F8127C"/>
    <w:rsid w:val="00FA5F0D"/>
    <w:rsid w:val="00FB11A8"/>
    <w:rsid w:val="00FB30FD"/>
    <w:rsid w:val="00FB3CDD"/>
    <w:rsid w:val="00FB7474"/>
    <w:rsid w:val="00FC6F70"/>
    <w:rsid w:val="00FD13C0"/>
    <w:rsid w:val="00FE7D29"/>
    <w:rsid w:val="00FF2FED"/>
    <w:rsid w:val="00FF3218"/>
    <w:rsid w:val="00FF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E7CD1FE-94DA-425B-83D3-9CB7F5B8A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479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1479D"/>
  </w:style>
  <w:style w:type="paragraph" w:styleId="a5">
    <w:name w:val="footer"/>
    <w:basedOn w:val="a"/>
    <w:link w:val="a6"/>
    <w:uiPriority w:val="99"/>
    <w:unhideWhenUsed/>
    <w:rsid w:val="005147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1479D"/>
  </w:style>
  <w:style w:type="character" w:styleId="a7">
    <w:name w:val="Placeholder Text"/>
    <w:basedOn w:val="a0"/>
    <w:uiPriority w:val="99"/>
    <w:semiHidden/>
    <w:rsid w:val="009118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669E0-8F5D-463E-8C60-CB37ECC1F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1246</TotalTime>
  <Pages>3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</dc:creator>
  <cp:keywords/>
  <dc:description/>
  <cp:lastModifiedBy>yas</cp:lastModifiedBy>
  <cp:revision>7</cp:revision>
  <dcterms:created xsi:type="dcterms:W3CDTF">2018-08-06T03:43:00Z</dcterms:created>
  <dcterms:modified xsi:type="dcterms:W3CDTF">2018-08-09T16:13:00Z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a42f9734-42b2-3c56-acab-08e1c03b9d59</vt:lpwstr>
  </property>
  <property fmtid="{D5CDD505-2E9C-101B-9397-08002B2CF9AE}" pid="4" name="Mendeley Citation Style_1">
    <vt:lpwstr>http://www.zotero.org/styles/journal-of-materials-research</vt:lpwstr>
  </property>
  <property fmtid="{D5CDD505-2E9C-101B-9397-08002B2CF9AE}" pid="5" name="Mendeley Recent Style Id 0_1">
    <vt:lpwstr>http://www.zotero.org/styles/acs-applied-materials-and-interfaces</vt:lpwstr>
  </property>
  <property fmtid="{D5CDD505-2E9C-101B-9397-08002B2CF9AE}" pid="6" name="Mendeley Recent Style Name 0_1">
    <vt:lpwstr>ACS Applied Materials &amp; Interfaces</vt:lpwstr>
  </property>
  <property fmtid="{D5CDD505-2E9C-101B-9397-08002B2CF9AE}" pid="7" name="Mendeley Recent Style Id 1_1">
    <vt:lpwstr>http://www.zotero.org/styles/advanced-materials</vt:lpwstr>
  </property>
  <property fmtid="{D5CDD505-2E9C-101B-9397-08002B2CF9AE}" pid="8" name="Mendeley Recent Style Name 1_1">
    <vt:lpwstr>Advanced Materials</vt:lpwstr>
  </property>
  <property fmtid="{D5CDD505-2E9C-101B-9397-08002B2CF9AE}" pid="9" name="Mendeley Recent Style Id 2_1">
    <vt:lpwstr>http://www.zotero.org/styles/american-chemical-society</vt:lpwstr>
  </property>
  <property fmtid="{D5CDD505-2E9C-101B-9397-08002B2CF9AE}" pid="10" name="Mendeley Recent Style Name 2_1">
    <vt:lpwstr>American Chemical Society</vt:lpwstr>
  </property>
  <property fmtid="{D5CDD505-2E9C-101B-9397-08002B2CF9AE}" pid="11" name="Mendeley Recent Style Id 3_1">
    <vt:lpwstr>http://www.zotero.org/styles/crystal-growth-and-design</vt:lpwstr>
  </property>
  <property fmtid="{D5CDD505-2E9C-101B-9397-08002B2CF9AE}" pid="12" name="Mendeley Recent Style Name 3_1">
    <vt:lpwstr>Crystal Growth &amp; Design</vt:lpwstr>
  </property>
  <property fmtid="{D5CDD505-2E9C-101B-9397-08002B2CF9AE}" pid="13" name="Mendeley Recent Style Id 4_1">
    <vt:lpwstr>http://www.zotero.org/styles/journal-of-applied-physics</vt:lpwstr>
  </property>
  <property fmtid="{D5CDD505-2E9C-101B-9397-08002B2CF9AE}" pid="14" name="Mendeley Recent Style Name 4_1">
    <vt:lpwstr>Journal of Applied Physics</vt:lpwstr>
  </property>
  <property fmtid="{D5CDD505-2E9C-101B-9397-08002B2CF9AE}" pid="15" name="Mendeley Recent Style Id 5_1">
    <vt:lpwstr>http://www.zotero.org/styles/journal-of-materials-research</vt:lpwstr>
  </property>
  <property fmtid="{D5CDD505-2E9C-101B-9397-08002B2CF9AE}" pid="16" name="Mendeley Recent Style Name 5_1">
    <vt:lpwstr>Journal of Materials Research</vt:lpwstr>
  </property>
  <property fmtid="{D5CDD505-2E9C-101B-9397-08002B2CF9AE}" pid="17" name="Mendeley Recent Style Id 6_1">
    <vt:lpwstr>http://csl.mendeley.com/styles/17974081/nkymtempMolCrystLiqCryst</vt:lpwstr>
  </property>
  <property fmtid="{D5CDD505-2E9C-101B-9397-08002B2CF9AE}" pid="18" name="Mendeley Recent Style Name 6_1">
    <vt:lpwstr>Molecular Crystals and Liquid Crystals - Yasuo Nakayama</vt:lpwstr>
  </property>
  <property fmtid="{D5CDD505-2E9C-101B-9397-08002B2CF9AE}" pid="19" name="Mendeley Recent Style Id 7_1">
    <vt:lpwstr>http://www.zotero.org/styles/springer-basic-brackets</vt:lpwstr>
  </property>
  <property fmtid="{D5CDD505-2E9C-101B-9397-08002B2CF9AE}" pid="20" name="Mendeley Recent Style Name 7_1">
    <vt:lpwstr>Springer Basic (numeric, brackets)</vt:lpwstr>
  </property>
  <property fmtid="{D5CDD505-2E9C-101B-9397-08002B2CF9AE}" pid="21" name="Mendeley Recent Style Id 8_1">
    <vt:lpwstr>http://www.zotero.org/styles/taylor-and-francis-harvard-v</vt:lpwstr>
  </property>
  <property fmtid="{D5CDD505-2E9C-101B-9397-08002B2CF9AE}" pid="22" name="Mendeley Recent Style Name 8_1">
    <vt:lpwstr>Taylor &amp; Francis - Harvard V</vt:lpwstr>
  </property>
  <property fmtid="{D5CDD505-2E9C-101B-9397-08002B2CF9AE}" pid="23" name="Mendeley Recent Style Id 9_1">
    <vt:lpwstr>http://www.zotero.org/styles/the-journal-of-physical-chemistry-c</vt:lpwstr>
  </property>
  <property fmtid="{D5CDD505-2E9C-101B-9397-08002B2CF9AE}" pid="24" name="Mendeley Recent Style Name 9_1">
    <vt:lpwstr>The Journal of Physical Chemistry C</vt:lpwstr>
  </property>
</Properties>
</file>