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FD79" w14:textId="148DD44E" w:rsidR="00D544FA" w:rsidRDefault="00D544FA" w:rsidP="00D544FA">
      <w:pPr>
        <w:tabs>
          <w:tab w:val="left" w:pos="1304"/>
          <w:tab w:val="left" w:pos="2608"/>
          <w:tab w:val="left" w:pos="3912"/>
          <w:tab w:val="left" w:pos="5216"/>
          <w:tab w:val="left" w:pos="6520"/>
          <w:tab w:val="left" w:pos="7824"/>
        </w:tabs>
        <w:spacing w:after="0" w:line="240" w:lineRule="auto"/>
        <w:jc w:val="center"/>
        <w:rPr>
          <w:rFonts w:cs="Times New Roman"/>
          <w:sz w:val="32"/>
          <w:szCs w:val="32"/>
        </w:rPr>
      </w:pPr>
      <w:r w:rsidRPr="00D544FA">
        <w:rPr>
          <w:rFonts w:cs="Times New Roman"/>
          <w:sz w:val="32"/>
          <w:szCs w:val="32"/>
        </w:rPr>
        <w:t>Supplementary material for:</w:t>
      </w:r>
    </w:p>
    <w:p w14:paraId="6A628BF8" w14:textId="77777777" w:rsidR="00D544FA" w:rsidRPr="00D544FA" w:rsidRDefault="00D544FA" w:rsidP="00D544FA">
      <w:pPr>
        <w:tabs>
          <w:tab w:val="left" w:pos="1304"/>
          <w:tab w:val="left" w:pos="2608"/>
          <w:tab w:val="left" w:pos="3912"/>
          <w:tab w:val="left" w:pos="5216"/>
          <w:tab w:val="left" w:pos="6520"/>
          <w:tab w:val="left" w:pos="7824"/>
        </w:tabs>
        <w:spacing w:after="0" w:line="240" w:lineRule="auto"/>
        <w:jc w:val="center"/>
        <w:rPr>
          <w:rFonts w:cs="Times New Roman"/>
          <w:sz w:val="32"/>
          <w:szCs w:val="32"/>
        </w:rPr>
      </w:pPr>
    </w:p>
    <w:p w14:paraId="6084978A" w14:textId="77777777" w:rsidR="00280ADE" w:rsidRPr="006E6235" w:rsidRDefault="00280ADE" w:rsidP="00280ADE">
      <w:pPr>
        <w:tabs>
          <w:tab w:val="left" w:pos="1304"/>
          <w:tab w:val="left" w:pos="2608"/>
          <w:tab w:val="left" w:pos="3912"/>
          <w:tab w:val="left" w:pos="5216"/>
          <w:tab w:val="left" w:pos="6520"/>
          <w:tab w:val="left" w:pos="7824"/>
        </w:tabs>
        <w:spacing w:after="0" w:line="240" w:lineRule="auto"/>
        <w:jc w:val="center"/>
        <w:rPr>
          <w:rFonts w:cs="Times New Roman"/>
          <w:sz w:val="32"/>
          <w:szCs w:val="32"/>
        </w:rPr>
      </w:pPr>
      <w:r>
        <w:rPr>
          <w:rFonts w:cs="Times New Roman"/>
          <w:sz w:val="32"/>
          <w:szCs w:val="32"/>
        </w:rPr>
        <w:t>Phase evolution of RF magnetron s</w:t>
      </w:r>
      <w:r w:rsidRPr="00291B7C">
        <w:rPr>
          <w:rFonts w:cs="Times New Roman"/>
          <w:sz w:val="32"/>
          <w:szCs w:val="32"/>
        </w:rPr>
        <w:t>puttered Cr-rich (Cr,Zr)</w:t>
      </w:r>
      <w:r w:rsidRPr="00291B7C">
        <w:rPr>
          <w:rFonts w:cs="Times New Roman"/>
          <w:sz w:val="32"/>
          <w:szCs w:val="32"/>
          <w:vertAlign w:val="subscript"/>
        </w:rPr>
        <w:t>2</w:t>
      </w:r>
      <w:r w:rsidRPr="00291B7C">
        <w:rPr>
          <w:rFonts w:cs="Times New Roman"/>
          <w:sz w:val="32"/>
          <w:szCs w:val="32"/>
        </w:rPr>
        <w:t>O</w:t>
      </w:r>
      <w:r w:rsidRPr="00291B7C">
        <w:rPr>
          <w:rFonts w:cs="Times New Roman"/>
          <w:sz w:val="32"/>
          <w:szCs w:val="32"/>
          <w:vertAlign w:val="subscript"/>
        </w:rPr>
        <w:t>3</w:t>
      </w:r>
      <w:r>
        <w:rPr>
          <w:rFonts w:cs="Times New Roman"/>
          <w:sz w:val="32"/>
          <w:szCs w:val="32"/>
        </w:rPr>
        <w:t xml:space="preserve"> coatings s</w:t>
      </w:r>
      <w:r w:rsidRPr="00291B7C">
        <w:rPr>
          <w:rFonts w:cs="Times New Roman"/>
          <w:sz w:val="32"/>
          <w:szCs w:val="32"/>
        </w:rPr>
        <w:t xml:space="preserve">tudied by </w:t>
      </w:r>
      <w:r>
        <w:rPr>
          <w:rFonts w:cs="Times New Roman"/>
          <w:i/>
          <w:sz w:val="32"/>
          <w:szCs w:val="32"/>
        </w:rPr>
        <w:t>in s</w:t>
      </w:r>
      <w:r w:rsidRPr="00291B7C">
        <w:rPr>
          <w:rFonts w:cs="Times New Roman"/>
          <w:i/>
          <w:sz w:val="32"/>
          <w:szCs w:val="32"/>
        </w:rPr>
        <w:t>itu</w:t>
      </w:r>
      <w:r>
        <w:rPr>
          <w:rFonts w:cs="Times New Roman"/>
          <w:sz w:val="32"/>
          <w:szCs w:val="32"/>
        </w:rPr>
        <w:t xml:space="preserve"> synchrotron X-ray d</w:t>
      </w:r>
      <w:r w:rsidRPr="00291B7C">
        <w:rPr>
          <w:rFonts w:cs="Times New Roman"/>
          <w:sz w:val="32"/>
          <w:szCs w:val="32"/>
        </w:rPr>
        <w:t xml:space="preserve">iffraction during </w:t>
      </w:r>
      <w:r>
        <w:rPr>
          <w:rFonts w:cs="Times New Roman"/>
          <w:sz w:val="32"/>
          <w:szCs w:val="32"/>
        </w:rPr>
        <w:t>a</w:t>
      </w:r>
      <w:r w:rsidRPr="00291B7C">
        <w:rPr>
          <w:rFonts w:cs="Times New Roman"/>
          <w:sz w:val="32"/>
          <w:szCs w:val="32"/>
        </w:rPr>
        <w:t xml:space="preserve">nnealing in </w:t>
      </w:r>
      <w:r>
        <w:rPr>
          <w:rFonts w:cs="Times New Roman"/>
          <w:sz w:val="32"/>
          <w:szCs w:val="32"/>
        </w:rPr>
        <w:t>a</w:t>
      </w:r>
      <w:r w:rsidRPr="00291B7C">
        <w:rPr>
          <w:rFonts w:cs="Times New Roman"/>
          <w:sz w:val="32"/>
          <w:szCs w:val="32"/>
        </w:rPr>
        <w:t xml:space="preserve">ir or </w:t>
      </w:r>
      <w:r>
        <w:rPr>
          <w:rFonts w:cs="Times New Roman"/>
          <w:sz w:val="32"/>
          <w:szCs w:val="32"/>
        </w:rPr>
        <w:t>v</w:t>
      </w:r>
      <w:r w:rsidRPr="00291B7C">
        <w:rPr>
          <w:rFonts w:cs="Times New Roman"/>
          <w:sz w:val="32"/>
          <w:szCs w:val="32"/>
        </w:rPr>
        <w:t>acuum</w:t>
      </w:r>
    </w:p>
    <w:p w14:paraId="59B684D7" w14:textId="77777777" w:rsidR="00280ADE" w:rsidRDefault="00280ADE" w:rsidP="00280ADE">
      <w:pPr>
        <w:tabs>
          <w:tab w:val="left" w:pos="1304"/>
          <w:tab w:val="left" w:pos="2608"/>
          <w:tab w:val="left" w:pos="3912"/>
          <w:tab w:val="left" w:pos="5216"/>
          <w:tab w:val="left" w:pos="6520"/>
          <w:tab w:val="left" w:pos="7824"/>
        </w:tabs>
        <w:spacing w:after="0" w:line="240" w:lineRule="auto"/>
        <w:jc w:val="center"/>
        <w:rPr>
          <w:rFonts w:cs="Times New Roman"/>
          <w:sz w:val="20"/>
          <w:szCs w:val="20"/>
        </w:rPr>
      </w:pPr>
    </w:p>
    <w:p w14:paraId="4A1301AC" w14:textId="06500D3B" w:rsidR="00280ADE" w:rsidRPr="006E6235" w:rsidRDefault="00280ADE" w:rsidP="00280ADE">
      <w:pPr>
        <w:tabs>
          <w:tab w:val="left" w:pos="1304"/>
          <w:tab w:val="left" w:pos="2608"/>
          <w:tab w:val="left" w:pos="3912"/>
          <w:tab w:val="left" w:pos="5216"/>
          <w:tab w:val="left" w:pos="6520"/>
          <w:tab w:val="left" w:pos="7824"/>
        </w:tabs>
        <w:spacing w:after="0" w:line="240" w:lineRule="auto"/>
        <w:jc w:val="center"/>
        <w:rPr>
          <w:rFonts w:cs="Times New Roman"/>
          <w:sz w:val="20"/>
          <w:szCs w:val="20"/>
          <w:vertAlign w:val="superscript"/>
        </w:rPr>
      </w:pPr>
      <w:r w:rsidRPr="006E6235">
        <w:rPr>
          <w:rFonts w:cs="Times New Roman"/>
          <w:sz w:val="20"/>
          <w:szCs w:val="20"/>
        </w:rPr>
        <w:t>L</w:t>
      </w:r>
      <w:r>
        <w:rPr>
          <w:rFonts w:cs="Times New Roman"/>
          <w:sz w:val="20"/>
          <w:szCs w:val="20"/>
        </w:rPr>
        <w:t>.</w:t>
      </w:r>
      <w:r w:rsidRPr="006E6235">
        <w:rPr>
          <w:rFonts w:cs="Times New Roman"/>
          <w:sz w:val="20"/>
          <w:szCs w:val="20"/>
        </w:rPr>
        <w:t xml:space="preserve"> Landälv</w:t>
      </w:r>
      <w:r w:rsidRPr="006E6235">
        <w:rPr>
          <w:rFonts w:cs="Times New Roman"/>
          <w:sz w:val="20"/>
          <w:szCs w:val="20"/>
          <w:vertAlign w:val="superscript"/>
        </w:rPr>
        <w:t>,a,b</w:t>
      </w:r>
      <w:r>
        <w:rPr>
          <w:rFonts w:cs="Times New Roman"/>
          <w:sz w:val="20"/>
          <w:szCs w:val="20"/>
        </w:rPr>
        <w:t>, L. Rogström</w:t>
      </w:r>
      <w:r>
        <w:rPr>
          <w:rFonts w:cs="Times New Roman"/>
          <w:sz w:val="20"/>
          <w:szCs w:val="20"/>
          <w:vertAlign w:val="superscript"/>
        </w:rPr>
        <w:t>c</w:t>
      </w:r>
      <w:r w:rsidRPr="00595417">
        <w:rPr>
          <w:rFonts w:cs="Times New Roman"/>
          <w:sz w:val="20"/>
          <w:szCs w:val="20"/>
          <w:vertAlign w:val="superscript"/>
        </w:rPr>
        <w:t xml:space="preserve"> </w:t>
      </w:r>
      <w:r>
        <w:rPr>
          <w:rFonts w:cs="Times New Roman"/>
          <w:sz w:val="20"/>
          <w:szCs w:val="20"/>
        </w:rPr>
        <w:t xml:space="preserve">, </w:t>
      </w:r>
      <w:r w:rsidRPr="006E6235">
        <w:rPr>
          <w:rFonts w:cs="Times New Roman"/>
          <w:sz w:val="20"/>
          <w:szCs w:val="20"/>
        </w:rPr>
        <w:t xml:space="preserve">J. </w:t>
      </w:r>
      <w:r w:rsidRPr="00595417">
        <w:rPr>
          <w:rFonts w:cs="Times New Roman"/>
          <w:sz w:val="20"/>
          <w:szCs w:val="20"/>
        </w:rPr>
        <w:t>Lu</w:t>
      </w:r>
      <w:r w:rsidRPr="00595417">
        <w:rPr>
          <w:rFonts w:cs="Times New Roman"/>
          <w:sz w:val="20"/>
          <w:szCs w:val="20"/>
          <w:vertAlign w:val="superscript"/>
        </w:rPr>
        <w:t>a</w:t>
      </w:r>
      <w:r w:rsidRPr="00595417">
        <w:rPr>
          <w:rFonts w:cs="Times New Roman"/>
          <w:sz w:val="20"/>
          <w:szCs w:val="20"/>
        </w:rPr>
        <w:t>, D. Ostach</w:t>
      </w:r>
      <w:r>
        <w:rPr>
          <w:rFonts w:cs="Times New Roman"/>
          <w:sz w:val="20"/>
          <w:szCs w:val="20"/>
          <w:vertAlign w:val="superscript"/>
        </w:rPr>
        <w:t>d</w:t>
      </w:r>
      <w:r w:rsidRPr="00595417">
        <w:rPr>
          <w:rFonts w:cs="Times New Roman"/>
          <w:sz w:val="20"/>
          <w:szCs w:val="20"/>
        </w:rPr>
        <w:t>, F. Eriksson</w:t>
      </w:r>
      <w:r w:rsidRPr="00595417">
        <w:rPr>
          <w:rFonts w:cs="Times New Roman"/>
          <w:sz w:val="20"/>
          <w:szCs w:val="20"/>
          <w:vertAlign w:val="superscript"/>
        </w:rPr>
        <w:t>a</w:t>
      </w:r>
      <w:r w:rsidRPr="00595417">
        <w:rPr>
          <w:rFonts w:cs="Times New Roman"/>
          <w:sz w:val="20"/>
          <w:szCs w:val="20"/>
        </w:rPr>
        <w:t>, M. Junaid</w:t>
      </w:r>
      <w:r w:rsidRPr="00595417">
        <w:rPr>
          <w:rFonts w:cs="Times New Roman"/>
          <w:sz w:val="20"/>
          <w:szCs w:val="20"/>
          <w:vertAlign w:val="superscript"/>
        </w:rPr>
        <w:t>a</w:t>
      </w:r>
      <w:r w:rsidRPr="00595417">
        <w:rPr>
          <w:rFonts w:cs="Times New Roman"/>
          <w:sz w:val="20"/>
          <w:szCs w:val="20"/>
        </w:rPr>
        <w:t xml:space="preserve">, </w:t>
      </w:r>
      <w:r>
        <w:rPr>
          <w:rFonts w:cs="Times New Roman"/>
          <w:sz w:val="20"/>
          <w:szCs w:val="20"/>
        </w:rPr>
        <w:t>N. Ghafoor</w:t>
      </w:r>
      <w:r w:rsidRPr="00595417">
        <w:rPr>
          <w:rFonts w:cs="Times New Roman"/>
          <w:sz w:val="20"/>
          <w:szCs w:val="20"/>
          <w:vertAlign w:val="superscript"/>
        </w:rPr>
        <w:t>a</w:t>
      </w:r>
      <w:r>
        <w:rPr>
          <w:rFonts w:cs="Times New Roman"/>
          <w:sz w:val="20"/>
          <w:szCs w:val="20"/>
        </w:rPr>
        <w:t>, E. Ekström</w:t>
      </w:r>
      <w:r w:rsidRPr="000F5598">
        <w:rPr>
          <w:rFonts w:cs="Times New Roman"/>
          <w:sz w:val="20"/>
          <w:szCs w:val="20"/>
          <w:vertAlign w:val="superscript"/>
        </w:rPr>
        <w:t>a</w:t>
      </w:r>
      <w:r>
        <w:rPr>
          <w:rFonts w:cs="Times New Roman"/>
          <w:sz w:val="20"/>
          <w:szCs w:val="20"/>
        </w:rPr>
        <w:t xml:space="preserve">, </w:t>
      </w:r>
      <w:r>
        <w:rPr>
          <w:rFonts w:cs="Times New Roman"/>
          <w:sz w:val="20"/>
          <w:szCs w:val="20"/>
        </w:rPr>
        <w:br/>
        <w:t>C.-L. Hsiao</w:t>
      </w:r>
      <w:r w:rsidRPr="001B58C8">
        <w:rPr>
          <w:rFonts w:cs="Times New Roman"/>
          <w:sz w:val="20"/>
          <w:szCs w:val="20"/>
          <w:vertAlign w:val="superscript"/>
        </w:rPr>
        <w:t>a</w:t>
      </w:r>
      <w:r>
        <w:rPr>
          <w:rFonts w:cs="Times New Roman"/>
          <w:sz w:val="20"/>
          <w:szCs w:val="20"/>
        </w:rPr>
        <w:t xml:space="preserve">, </w:t>
      </w:r>
      <w:r w:rsidRPr="00595417">
        <w:rPr>
          <w:rFonts w:cs="Times New Roman"/>
          <w:sz w:val="20"/>
          <w:szCs w:val="20"/>
        </w:rPr>
        <w:t>H. Leiste</w:t>
      </w:r>
      <w:r w:rsidRPr="00595417">
        <w:rPr>
          <w:rFonts w:cs="Times New Roman"/>
          <w:sz w:val="20"/>
          <w:szCs w:val="20"/>
          <w:vertAlign w:val="superscript"/>
        </w:rPr>
        <w:t>e</w:t>
      </w:r>
      <w:r w:rsidRPr="00595417">
        <w:rPr>
          <w:rFonts w:cs="Times New Roman"/>
          <w:sz w:val="20"/>
          <w:szCs w:val="20"/>
        </w:rPr>
        <w:t>,</w:t>
      </w:r>
      <w:r w:rsidRPr="006E6235">
        <w:rPr>
          <w:rFonts w:cs="Times New Roman"/>
          <w:sz w:val="20"/>
          <w:szCs w:val="20"/>
        </w:rPr>
        <w:t xml:space="preserve"> M. Ahlgren</w:t>
      </w:r>
      <w:r w:rsidRPr="006E6235">
        <w:rPr>
          <w:rFonts w:cs="Times New Roman"/>
          <w:sz w:val="20"/>
          <w:szCs w:val="20"/>
          <w:vertAlign w:val="superscript"/>
        </w:rPr>
        <w:t>b</w:t>
      </w:r>
      <w:r w:rsidRPr="006E6235">
        <w:rPr>
          <w:rFonts w:cs="Times New Roman"/>
          <w:sz w:val="20"/>
          <w:szCs w:val="20"/>
        </w:rPr>
        <w:t>, E. Göthelid</w:t>
      </w:r>
      <w:r w:rsidRPr="006E6235">
        <w:rPr>
          <w:rFonts w:cs="Times New Roman"/>
          <w:sz w:val="20"/>
          <w:szCs w:val="20"/>
          <w:vertAlign w:val="superscript"/>
        </w:rPr>
        <w:t>b</w:t>
      </w:r>
      <w:r w:rsidRPr="006E6235">
        <w:rPr>
          <w:rFonts w:cs="Times New Roman"/>
          <w:sz w:val="20"/>
          <w:szCs w:val="20"/>
        </w:rPr>
        <w:t>, B. Alling</w:t>
      </w:r>
      <w:r>
        <w:rPr>
          <w:rFonts w:cs="Times New Roman"/>
          <w:sz w:val="20"/>
          <w:szCs w:val="20"/>
          <w:vertAlign w:val="superscript"/>
        </w:rPr>
        <w:t>f</w:t>
      </w:r>
      <w:r w:rsidRPr="006E6235">
        <w:rPr>
          <w:rFonts w:cs="Times New Roman"/>
          <w:sz w:val="20"/>
          <w:szCs w:val="20"/>
        </w:rPr>
        <w:t>, L. Hultman</w:t>
      </w:r>
      <w:r w:rsidRPr="006E6235">
        <w:rPr>
          <w:rFonts w:cs="Times New Roman"/>
          <w:sz w:val="20"/>
          <w:szCs w:val="20"/>
          <w:vertAlign w:val="superscript"/>
        </w:rPr>
        <w:t>a</w:t>
      </w:r>
      <w:r w:rsidRPr="006E6235">
        <w:rPr>
          <w:rFonts w:cs="Times New Roman"/>
          <w:sz w:val="20"/>
          <w:szCs w:val="20"/>
        </w:rPr>
        <w:t>, M. Stüber</w:t>
      </w:r>
      <w:r>
        <w:rPr>
          <w:rFonts w:cs="Times New Roman"/>
          <w:sz w:val="20"/>
          <w:szCs w:val="20"/>
          <w:vertAlign w:val="superscript"/>
        </w:rPr>
        <w:t>e</w:t>
      </w:r>
      <w:r w:rsidRPr="006E6235">
        <w:rPr>
          <w:rFonts w:cs="Times New Roman"/>
          <w:sz w:val="20"/>
          <w:szCs w:val="20"/>
        </w:rPr>
        <w:t>,</w:t>
      </w:r>
      <w:r w:rsidRPr="00595417">
        <w:rPr>
          <w:rFonts w:cs="Times New Roman"/>
          <w:sz w:val="20"/>
          <w:szCs w:val="20"/>
        </w:rPr>
        <w:t xml:space="preserve"> </w:t>
      </w:r>
      <w:r>
        <w:rPr>
          <w:rFonts w:cs="Times New Roman"/>
          <w:sz w:val="20"/>
          <w:szCs w:val="20"/>
        </w:rPr>
        <w:t>N. Schell</w:t>
      </w:r>
      <w:r>
        <w:rPr>
          <w:rFonts w:cs="Times New Roman"/>
          <w:sz w:val="20"/>
          <w:szCs w:val="20"/>
          <w:vertAlign w:val="superscript"/>
        </w:rPr>
        <w:t>d</w:t>
      </w:r>
      <w:r>
        <w:rPr>
          <w:rFonts w:cs="Times New Roman"/>
          <w:sz w:val="20"/>
          <w:szCs w:val="20"/>
        </w:rPr>
        <w:t>, J. Birch</w:t>
      </w:r>
      <w:r w:rsidRPr="00595417">
        <w:rPr>
          <w:rFonts w:cs="Times New Roman"/>
          <w:sz w:val="20"/>
          <w:szCs w:val="20"/>
          <w:vertAlign w:val="superscript"/>
        </w:rPr>
        <w:t>a</w:t>
      </w:r>
      <w:r>
        <w:rPr>
          <w:rFonts w:cs="Times New Roman"/>
          <w:sz w:val="20"/>
          <w:szCs w:val="20"/>
        </w:rPr>
        <w:t xml:space="preserve">, </w:t>
      </w:r>
      <w:r>
        <w:rPr>
          <w:rFonts w:cs="Times New Roman"/>
          <w:sz w:val="20"/>
          <w:szCs w:val="20"/>
        </w:rPr>
        <w:br/>
      </w:r>
      <w:r w:rsidRPr="006E6235">
        <w:rPr>
          <w:rFonts w:cs="Times New Roman"/>
          <w:sz w:val="20"/>
          <w:szCs w:val="20"/>
        </w:rPr>
        <w:t>P. Eklund</w:t>
      </w:r>
      <w:r w:rsidRPr="009F3D30">
        <w:rPr>
          <w:rFonts w:cs="Times New Roman"/>
          <w:sz w:val="20"/>
          <w:szCs w:val="20"/>
          <w:vertAlign w:val="superscript"/>
        </w:rPr>
        <w:t>,</w:t>
      </w:r>
      <w:r w:rsidRPr="006E6235">
        <w:rPr>
          <w:rFonts w:cs="Times New Roman"/>
          <w:sz w:val="20"/>
          <w:szCs w:val="20"/>
          <w:vertAlign w:val="superscript"/>
        </w:rPr>
        <w:t>a</w:t>
      </w:r>
    </w:p>
    <w:p w14:paraId="56340DF5" w14:textId="77777777" w:rsidR="00280ADE" w:rsidRPr="006E6235" w:rsidRDefault="00280ADE" w:rsidP="00280ADE">
      <w:pPr>
        <w:tabs>
          <w:tab w:val="left" w:pos="1304"/>
          <w:tab w:val="left" w:pos="2608"/>
          <w:tab w:val="left" w:pos="3912"/>
          <w:tab w:val="left" w:pos="5216"/>
          <w:tab w:val="left" w:pos="6520"/>
          <w:tab w:val="left" w:pos="7824"/>
        </w:tabs>
        <w:spacing w:after="0" w:line="240" w:lineRule="auto"/>
        <w:jc w:val="center"/>
        <w:rPr>
          <w:rFonts w:cs="Times New Roman"/>
          <w:sz w:val="20"/>
          <w:szCs w:val="20"/>
        </w:rPr>
      </w:pPr>
    </w:p>
    <w:p w14:paraId="26084E1E" w14:textId="77777777" w:rsidR="00280ADE" w:rsidRDefault="00280ADE" w:rsidP="00280ADE">
      <w:pPr>
        <w:tabs>
          <w:tab w:val="left" w:pos="142"/>
          <w:tab w:val="left" w:pos="1304"/>
          <w:tab w:val="left" w:pos="2608"/>
          <w:tab w:val="left" w:pos="3912"/>
          <w:tab w:val="left" w:pos="5216"/>
          <w:tab w:val="left" w:pos="6520"/>
          <w:tab w:val="left" w:pos="7824"/>
        </w:tabs>
        <w:spacing w:after="0" w:line="240" w:lineRule="auto"/>
        <w:ind w:left="135" w:hanging="135"/>
        <w:jc w:val="left"/>
        <w:rPr>
          <w:rFonts w:cs="Times New Roman"/>
          <w:sz w:val="20"/>
          <w:szCs w:val="20"/>
        </w:rPr>
      </w:pPr>
      <w:r w:rsidRPr="006E6235">
        <w:rPr>
          <w:rFonts w:cs="Times New Roman"/>
          <w:sz w:val="20"/>
          <w:szCs w:val="20"/>
          <w:vertAlign w:val="superscript"/>
        </w:rPr>
        <w:t>a</w:t>
      </w:r>
      <w:r>
        <w:rPr>
          <w:rFonts w:cs="Times New Roman"/>
          <w:sz w:val="20"/>
          <w:szCs w:val="20"/>
          <w:vertAlign w:val="superscript"/>
        </w:rPr>
        <w:tab/>
      </w:r>
      <w:r w:rsidRPr="006E6235">
        <w:rPr>
          <w:rFonts w:cs="Times New Roman"/>
          <w:sz w:val="20"/>
          <w:szCs w:val="20"/>
        </w:rPr>
        <w:t>Thin Film Physics Division, Department of Physics, Chemistry, and Biology (IFM),</w:t>
      </w:r>
      <w:r w:rsidRPr="006E6235">
        <w:rPr>
          <w:rFonts w:cs="Times New Roman"/>
          <w:sz w:val="20"/>
          <w:szCs w:val="20"/>
          <w:vertAlign w:val="superscript"/>
        </w:rPr>
        <w:t xml:space="preserve"> </w:t>
      </w:r>
      <w:r w:rsidRPr="006E6235">
        <w:rPr>
          <w:rFonts w:cs="Times New Roman"/>
          <w:sz w:val="20"/>
          <w:szCs w:val="20"/>
        </w:rPr>
        <w:t>Linköping University, Linköping SE-581</w:t>
      </w:r>
      <w:r>
        <w:rPr>
          <w:rFonts w:cs="Times New Roman"/>
          <w:sz w:val="20"/>
          <w:szCs w:val="20"/>
        </w:rPr>
        <w:t xml:space="preserve"> </w:t>
      </w:r>
      <w:r w:rsidRPr="006E6235">
        <w:rPr>
          <w:rFonts w:cs="Times New Roman"/>
          <w:sz w:val="20"/>
          <w:szCs w:val="20"/>
        </w:rPr>
        <w:t>83, Sweden</w:t>
      </w:r>
    </w:p>
    <w:p w14:paraId="27A98DC5" w14:textId="77777777" w:rsidR="00280ADE" w:rsidRPr="00280ADE" w:rsidRDefault="00280ADE" w:rsidP="00280ADE">
      <w:pPr>
        <w:tabs>
          <w:tab w:val="left" w:pos="142"/>
          <w:tab w:val="left" w:pos="1304"/>
          <w:tab w:val="left" w:pos="2608"/>
          <w:tab w:val="left" w:pos="3912"/>
          <w:tab w:val="left" w:pos="5216"/>
          <w:tab w:val="left" w:pos="6520"/>
          <w:tab w:val="left" w:pos="7824"/>
        </w:tabs>
        <w:spacing w:after="0" w:line="240" w:lineRule="auto"/>
        <w:ind w:left="135" w:hanging="135"/>
        <w:jc w:val="left"/>
        <w:rPr>
          <w:rFonts w:cs="Times New Roman"/>
          <w:sz w:val="20"/>
          <w:szCs w:val="20"/>
          <w:lang w:val="sv-SE"/>
        </w:rPr>
      </w:pPr>
      <w:r w:rsidRPr="00280ADE">
        <w:rPr>
          <w:rFonts w:cs="Times New Roman"/>
          <w:sz w:val="20"/>
          <w:szCs w:val="20"/>
          <w:vertAlign w:val="superscript"/>
          <w:lang w:val="sv-SE"/>
        </w:rPr>
        <w:t>b</w:t>
      </w:r>
      <w:r w:rsidRPr="00280ADE">
        <w:rPr>
          <w:rFonts w:cs="Times New Roman"/>
          <w:sz w:val="20"/>
          <w:szCs w:val="20"/>
          <w:vertAlign w:val="superscript"/>
          <w:lang w:val="sv-SE"/>
        </w:rPr>
        <w:tab/>
      </w:r>
      <w:r w:rsidRPr="00280ADE">
        <w:rPr>
          <w:rFonts w:cs="Times New Roman"/>
          <w:sz w:val="20"/>
          <w:szCs w:val="20"/>
          <w:lang w:val="sv-SE"/>
        </w:rPr>
        <w:t>Sandvik Coromant AB, Stockholm SE-126 80, Sweden</w:t>
      </w:r>
    </w:p>
    <w:p w14:paraId="2EB0933D" w14:textId="77777777" w:rsidR="00280ADE" w:rsidRDefault="00280ADE" w:rsidP="00280ADE">
      <w:pPr>
        <w:tabs>
          <w:tab w:val="left" w:pos="142"/>
          <w:tab w:val="left" w:pos="1304"/>
          <w:tab w:val="left" w:pos="2608"/>
          <w:tab w:val="left" w:pos="3912"/>
          <w:tab w:val="left" w:pos="5216"/>
          <w:tab w:val="left" w:pos="6520"/>
          <w:tab w:val="left" w:pos="7824"/>
        </w:tabs>
        <w:spacing w:after="0" w:line="240" w:lineRule="auto"/>
        <w:ind w:left="135" w:hanging="135"/>
        <w:jc w:val="left"/>
        <w:rPr>
          <w:rFonts w:cs="Times New Roman"/>
          <w:sz w:val="20"/>
          <w:szCs w:val="20"/>
          <w:vertAlign w:val="superscript"/>
        </w:rPr>
      </w:pPr>
      <w:r>
        <w:rPr>
          <w:rFonts w:cs="Times New Roman"/>
          <w:sz w:val="20"/>
          <w:szCs w:val="20"/>
          <w:vertAlign w:val="superscript"/>
        </w:rPr>
        <w:t>c</w:t>
      </w:r>
      <w:r>
        <w:rPr>
          <w:rFonts w:cs="Times New Roman"/>
          <w:sz w:val="20"/>
          <w:szCs w:val="20"/>
          <w:vertAlign w:val="superscript"/>
        </w:rPr>
        <w:tab/>
      </w:r>
      <w:r w:rsidRPr="006E6235">
        <w:rPr>
          <w:rFonts w:cs="Times New Roman"/>
          <w:sz w:val="20"/>
          <w:szCs w:val="20"/>
        </w:rPr>
        <w:t xml:space="preserve">Nanostructured Materials, Department of Physics, Chemistry and Biology (IFM), Linköping University, </w:t>
      </w:r>
      <w:r>
        <w:rPr>
          <w:rFonts w:cs="Times New Roman"/>
          <w:sz w:val="20"/>
          <w:szCs w:val="20"/>
        </w:rPr>
        <w:t xml:space="preserve">Linköping </w:t>
      </w:r>
      <w:r w:rsidRPr="006E6235">
        <w:rPr>
          <w:rFonts w:cs="Times New Roman"/>
          <w:sz w:val="20"/>
          <w:szCs w:val="20"/>
        </w:rPr>
        <w:t>SE 581</w:t>
      </w:r>
      <w:r>
        <w:rPr>
          <w:rFonts w:cs="Times New Roman"/>
          <w:sz w:val="20"/>
          <w:szCs w:val="20"/>
        </w:rPr>
        <w:t xml:space="preserve"> </w:t>
      </w:r>
      <w:r w:rsidRPr="006E6235">
        <w:rPr>
          <w:rFonts w:cs="Times New Roman"/>
          <w:sz w:val="20"/>
          <w:szCs w:val="20"/>
        </w:rPr>
        <w:t>83,</w:t>
      </w:r>
      <w:r>
        <w:rPr>
          <w:rFonts w:cs="Times New Roman"/>
          <w:sz w:val="20"/>
          <w:szCs w:val="20"/>
        </w:rPr>
        <w:t xml:space="preserve"> Sweden</w:t>
      </w:r>
      <w:r w:rsidRPr="00595417">
        <w:rPr>
          <w:rFonts w:cs="Times New Roman"/>
          <w:sz w:val="20"/>
          <w:szCs w:val="20"/>
          <w:vertAlign w:val="superscript"/>
        </w:rPr>
        <w:t xml:space="preserve"> </w:t>
      </w:r>
    </w:p>
    <w:p w14:paraId="470D4860" w14:textId="77777777" w:rsidR="00280ADE" w:rsidRPr="006E6235" w:rsidRDefault="00280ADE" w:rsidP="00280ADE">
      <w:pPr>
        <w:tabs>
          <w:tab w:val="left" w:pos="142"/>
          <w:tab w:val="left" w:pos="1304"/>
          <w:tab w:val="left" w:pos="2608"/>
          <w:tab w:val="left" w:pos="3912"/>
          <w:tab w:val="left" w:pos="5216"/>
          <w:tab w:val="left" w:pos="6520"/>
          <w:tab w:val="left" w:pos="7824"/>
        </w:tabs>
        <w:spacing w:after="0" w:line="240" w:lineRule="auto"/>
        <w:ind w:firstLine="0"/>
        <w:jc w:val="left"/>
        <w:rPr>
          <w:rFonts w:cs="Times New Roman"/>
          <w:sz w:val="20"/>
          <w:szCs w:val="20"/>
        </w:rPr>
      </w:pPr>
      <w:r w:rsidRPr="0092763F">
        <w:rPr>
          <w:rFonts w:cs="Times New Roman"/>
          <w:sz w:val="20"/>
          <w:szCs w:val="20"/>
          <w:vertAlign w:val="superscript"/>
          <w:lang w:val="de-DE"/>
        </w:rPr>
        <w:t>d</w:t>
      </w:r>
      <w:r>
        <w:rPr>
          <w:rFonts w:cs="Times New Roman"/>
          <w:sz w:val="20"/>
          <w:szCs w:val="20"/>
          <w:vertAlign w:val="superscript"/>
          <w:lang w:val="de-DE"/>
        </w:rPr>
        <w:tab/>
      </w:r>
      <w:r w:rsidRPr="0092763F">
        <w:rPr>
          <w:rFonts w:cs="Times New Roman"/>
          <w:sz w:val="20"/>
          <w:szCs w:val="20"/>
          <w:lang w:val="de-DE"/>
        </w:rPr>
        <w:t xml:space="preserve">Helmholtz-Zentrum Geesthacht, Max-Planck-Str. </w:t>
      </w:r>
      <w:r w:rsidRPr="00067711">
        <w:rPr>
          <w:rFonts w:cs="Times New Roman"/>
          <w:sz w:val="20"/>
          <w:szCs w:val="20"/>
        </w:rPr>
        <w:t>1, D-215</w:t>
      </w:r>
      <w:r>
        <w:rPr>
          <w:rFonts w:cs="Times New Roman"/>
          <w:sz w:val="20"/>
          <w:szCs w:val="20"/>
        </w:rPr>
        <w:t xml:space="preserve"> </w:t>
      </w:r>
      <w:r w:rsidRPr="00067711">
        <w:rPr>
          <w:rFonts w:cs="Times New Roman"/>
          <w:sz w:val="20"/>
          <w:szCs w:val="20"/>
        </w:rPr>
        <w:t>02 Geesthacht, Germany</w:t>
      </w:r>
    </w:p>
    <w:p w14:paraId="639E7413" w14:textId="77777777" w:rsidR="00280ADE" w:rsidRPr="006E6235" w:rsidRDefault="00280ADE" w:rsidP="00280ADE">
      <w:pPr>
        <w:tabs>
          <w:tab w:val="left" w:pos="142"/>
          <w:tab w:val="left" w:pos="1304"/>
          <w:tab w:val="left" w:pos="2608"/>
          <w:tab w:val="left" w:pos="3912"/>
          <w:tab w:val="left" w:pos="5216"/>
          <w:tab w:val="left" w:pos="6520"/>
          <w:tab w:val="left" w:pos="7824"/>
        </w:tabs>
        <w:spacing w:after="0" w:line="240" w:lineRule="auto"/>
        <w:ind w:left="135" w:hanging="135"/>
        <w:jc w:val="left"/>
        <w:rPr>
          <w:rFonts w:cs="Times New Roman"/>
          <w:sz w:val="20"/>
          <w:szCs w:val="20"/>
        </w:rPr>
      </w:pPr>
      <w:r>
        <w:rPr>
          <w:rFonts w:cs="Times New Roman"/>
          <w:sz w:val="20"/>
          <w:szCs w:val="20"/>
          <w:vertAlign w:val="superscript"/>
        </w:rPr>
        <w:t>e</w:t>
      </w:r>
      <w:r>
        <w:rPr>
          <w:rFonts w:cs="Times New Roman"/>
          <w:sz w:val="20"/>
          <w:szCs w:val="20"/>
          <w:vertAlign w:val="superscript"/>
        </w:rPr>
        <w:tab/>
      </w:r>
      <w:r w:rsidRPr="006E6235">
        <w:rPr>
          <w:rFonts w:cs="Times New Roman"/>
          <w:sz w:val="20"/>
          <w:szCs w:val="20"/>
        </w:rPr>
        <w:t xml:space="preserve">Karlsruhe Institute of Technology (KIT), Institute for Applied Materials (IAM), </w:t>
      </w:r>
      <w:r w:rsidRPr="00702950">
        <w:rPr>
          <w:rFonts w:cs="Times New Roman"/>
          <w:sz w:val="20"/>
          <w:szCs w:val="20"/>
        </w:rPr>
        <w:t>763</w:t>
      </w:r>
      <w:r>
        <w:rPr>
          <w:rFonts w:cs="Times New Roman"/>
          <w:sz w:val="20"/>
          <w:szCs w:val="20"/>
        </w:rPr>
        <w:t xml:space="preserve"> </w:t>
      </w:r>
      <w:r w:rsidRPr="00702950">
        <w:rPr>
          <w:rFonts w:cs="Times New Roman"/>
          <w:sz w:val="20"/>
          <w:szCs w:val="20"/>
        </w:rPr>
        <w:t>44 Eggenstein-Leopoldshafen</w:t>
      </w:r>
      <w:r w:rsidRPr="006E6235">
        <w:rPr>
          <w:rFonts w:cs="Times New Roman"/>
          <w:sz w:val="20"/>
          <w:szCs w:val="20"/>
        </w:rPr>
        <w:t>, Germany</w:t>
      </w:r>
    </w:p>
    <w:p w14:paraId="50D7D7A4" w14:textId="77777777" w:rsidR="00280ADE" w:rsidRDefault="00280ADE" w:rsidP="00280ADE">
      <w:pPr>
        <w:tabs>
          <w:tab w:val="left" w:pos="142"/>
          <w:tab w:val="left" w:pos="1304"/>
          <w:tab w:val="left" w:pos="2608"/>
          <w:tab w:val="left" w:pos="3912"/>
          <w:tab w:val="left" w:pos="5216"/>
          <w:tab w:val="left" w:pos="6520"/>
          <w:tab w:val="left" w:pos="7824"/>
        </w:tabs>
        <w:spacing w:after="0" w:line="240" w:lineRule="auto"/>
        <w:ind w:left="135" w:hanging="135"/>
        <w:jc w:val="left"/>
        <w:rPr>
          <w:rFonts w:cs="Times New Roman"/>
          <w:sz w:val="20"/>
          <w:szCs w:val="20"/>
        </w:rPr>
      </w:pPr>
      <w:r>
        <w:rPr>
          <w:rFonts w:cs="Times New Roman"/>
          <w:sz w:val="20"/>
          <w:szCs w:val="20"/>
          <w:vertAlign w:val="superscript"/>
        </w:rPr>
        <w:t>f</w:t>
      </w:r>
      <w:r>
        <w:rPr>
          <w:rFonts w:cs="Times New Roman"/>
          <w:sz w:val="20"/>
          <w:szCs w:val="20"/>
          <w:vertAlign w:val="superscript"/>
        </w:rPr>
        <w:tab/>
      </w:r>
      <w:r w:rsidRPr="006E6235">
        <w:rPr>
          <w:rFonts w:cs="Times New Roman"/>
          <w:sz w:val="20"/>
          <w:szCs w:val="20"/>
        </w:rPr>
        <w:t>T</w:t>
      </w:r>
      <w:r>
        <w:rPr>
          <w:rFonts w:cs="Times New Roman"/>
          <w:sz w:val="20"/>
          <w:szCs w:val="20"/>
        </w:rPr>
        <w:t>heoretical Physics</w:t>
      </w:r>
      <w:r w:rsidRPr="006E6235">
        <w:rPr>
          <w:rFonts w:cs="Times New Roman"/>
          <w:sz w:val="20"/>
          <w:szCs w:val="20"/>
        </w:rPr>
        <w:t>, Department of Physics, Chemistry, and Biology (IFM),</w:t>
      </w:r>
      <w:r w:rsidRPr="006E6235">
        <w:rPr>
          <w:rFonts w:cs="Times New Roman"/>
          <w:sz w:val="20"/>
          <w:szCs w:val="20"/>
          <w:vertAlign w:val="superscript"/>
        </w:rPr>
        <w:t xml:space="preserve"> </w:t>
      </w:r>
      <w:r w:rsidRPr="006E6235">
        <w:rPr>
          <w:rFonts w:cs="Times New Roman"/>
          <w:sz w:val="20"/>
          <w:szCs w:val="20"/>
        </w:rPr>
        <w:t>Linköping University, Linköping SE-581</w:t>
      </w:r>
      <w:r>
        <w:rPr>
          <w:rFonts w:cs="Times New Roman"/>
          <w:sz w:val="20"/>
          <w:szCs w:val="20"/>
        </w:rPr>
        <w:t xml:space="preserve"> </w:t>
      </w:r>
      <w:r w:rsidRPr="006E6235">
        <w:rPr>
          <w:rFonts w:cs="Times New Roman"/>
          <w:sz w:val="20"/>
          <w:szCs w:val="20"/>
        </w:rPr>
        <w:t>83, Sweden</w:t>
      </w:r>
    </w:p>
    <w:p w14:paraId="576268D4" w14:textId="77777777" w:rsidR="00CB0D6A" w:rsidRPr="00300673" w:rsidRDefault="00CB0D6A" w:rsidP="00CB0D6A">
      <w:pPr>
        <w:pBdr>
          <w:bottom w:val="single" w:sz="4" w:space="1" w:color="auto"/>
        </w:pBdr>
        <w:jc w:val="center"/>
        <w:rPr>
          <w:rFonts w:cs="Times New Roman"/>
          <w:sz w:val="12"/>
          <w:szCs w:val="12"/>
        </w:rPr>
      </w:pPr>
    </w:p>
    <w:p w14:paraId="20D13475" w14:textId="6747C1B9" w:rsidR="00D544FA" w:rsidRDefault="00D544FA" w:rsidP="00D544FA">
      <w:pPr>
        <w:rPr>
          <w:rFonts w:cs="Times New Roman"/>
          <w:b/>
          <w:szCs w:val="24"/>
        </w:rPr>
      </w:pPr>
    </w:p>
    <w:p w14:paraId="14D63437" w14:textId="77777777" w:rsidR="00D544FA" w:rsidRDefault="00D544FA" w:rsidP="00D544FA">
      <w:pPr>
        <w:pStyle w:val="Liststycke"/>
        <w:numPr>
          <w:ilvl w:val="0"/>
          <w:numId w:val="23"/>
        </w:numPr>
        <w:tabs>
          <w:tab w:val="left" w:pos="1304"/>
          <w:tab w:val="left" w:pos="2608"/>
          <w:tab w:val="left" w:pos="3912"/>
          <w:tab w:val="left" w:pos="5216"/>
          <w:tab w:val="left" w:pos="6520"/>
          <w:tab w:val="left" w:pos="7824"/>
        </w:tabs>
        <w:rPr>
          <w:rFonts w:cs="Times New Roman"/>
          <w:b/>
          <w:szCs w:val="24"/>
        </w:rPr>
      </w:pPr>
      <w:r>
        <w:rPr>
          <w:rFonts w:cs="Times New Roman"/>
          <w:b/>
          <w:szCs w:val="24"/>
        </w:rPr>
        <w:t xml:space="preserve">Additional experimental details </w:t>
      </w:r>
    </w:p>
    <w:p w14:paraId="789DCEEF" w14:textId="77777777" w:rsidR="00D544FA" w:rsidRDefault="00D544FA" w:rsidP="00BF0A6F">
      <w:r>
        <w:t>For the air annealed sample, the diffractogram acquired before starting the computer macro used during the annealing study (controlling the diffractogram capture) was only 1 capture instead of 5 as described in experimental details. Hence, for this work, the intensity in this diffractogram is multiplied by five to match the intensity scale of the other diffractograms.</w:t>
      </w:r>
    </w:p>
    <w:p w14:paraId="5918A66D" w14:textId="77777777" w:rsidR="00D544FA" w:rsidRDefault="00D544FA" w:rsidP="00D544FA">
      <w:pPr>
        <w:rPr>
          <w:b/>
        </w:rPr>
      </w:pPr>
    </w:p>
    <w:p w14:paraId="21B58A54" w14:textId="77777777" w:rsidR="00D544FA" w:rsidRDefault="00D544FA" w:rsidP="00D544FA">
      <w:pPr>
        <w:pStyle w:val="Liststycke"/>
        <w:numPr>
          <w:ilvl w:val="0"/>
          <w:numId w:val="23"/>
        </w:numPr>
        <w:tabs>
          <w:tab w:val="left" w:pos="1304"/>
          <w:tab w:val="left" w:pos="2608"/>
          <w:tab w:val="left" w:pos="3912"/>
          <w:tab w:val="left" w:pos="5216"/>
          <w:tab w:val="left" w:pos="6520"/>
          <w:tab w:val="left" w:pos="7824"/>
        </w:tabs>
        <w:rPr>
          <w:rFonts w:cs="Times New Roman"/>
          <w:b/>
          <w:szCs w:val="24"/>
        </w:rPr>
      </w:pPr>
      <w:r>
        <w:rPr>
          <w:rFonts w:cs="Times New Roman"/>
          <w:b/>
          <w:szCs w:val="24"/>
        </w:rPr>
        <w:t xml:space="preserve">Heating rate and calibration of annealing temperature  </w:t>
      </w:r>
    </w:p>
    <w:p w14:paraId="4C886D1D" w14:textId="77777777" w:rsidR="00D544FA" w:rsidRDefault="00D544FA" w:rsidP="00D544FA">
      <w:r>
        <w:t xml:space="preserve">The air annealing started by a single heating step to reach 540 °C, matching roughly the deposition temperature of 500 °C, which took 13.5 min and correspond to a voltage of 8 V. This was followed by a hold period of 11 min. The voltage was then increased every 5 min in steps of 0.5 V from 8 V (590 °C thermocouple calibrated temp) up to a max value of 17.5 V corresponding </w:t>
      </w:r>
      <w:r>
        <w:lastRenderedPageBreak/>
        <w:t>to 1180 °C (thermocouple calibrated temp). The entire gradual heating step from 8-17.5 V before starting to cool to RT took 110 min. The cooling down to RT took 21 min.</w:t>
      </w:r>
    </w:p>
    <w:p w14:paraId="28CEDF02" w14:textId="7013294F" w:rsidR="00D544FA" w:rsidRDefault="00D544FA" w:rsidP="00D544FA">
      <w:r>
        <w:t xml:space="preserve">The heating rate during annealing in vacuum was 50 °C/min from the starting hold temperature of 400 °C (calibrated T). The annealing time from this hold temperature until max T (1600 °C pyro T, 1140 °C calibrated T) was 21.5 min followed by a hold period of 7 min. The time to reach the same temperature as the maximum temperature reached for the air annealed sample (1300 °C pyrometer T, 975 °C calibrated temperature) was 15.5 min. </w:t>
      </w:r>
    </w:p>
    <w:p w14:paraId="05087A9B" w14:textId="12D84FB4" w:rsidR="00D544FA" w:rsidRDefault="00D544FA" w:rsidP="00D544FA">
      <w:r>
        <w:t xml:space="preserve">When evaluating the data based upon the original temperature calibration with thermocouple the thermal expansion of the substrate didn’t match. Three substrate planes (d-spacing 1.17, 2.20, and 4.06 Å) obtained through diffraction in the vacuum setup was then selected to be evaluated with respect to its thermocouple-calibrated temperature, d(T). The evaluation of d-spacing with temperature for these three substrate peaks gave linear relationships up to ~900 °C, followed by slightly decreased slope for further increased temperature. The change of slope was correlated with the onset of softening of the substrate. According to the specification of this high temperature resistant, TNB-V2 alloy, the working temperature of the alloy is up to ~900 °C, before mechanical properties are lost. The linear relationship d(T) obtained for the thermal expansion of the three substrate lattice planes was then rearranged to an expressions of T(d). Applying these respective linear relationships for each of the three studied peaks to the d-values obtained for the same three peaks in the air annealed samples resulted in a calibrated d(T) evolution for the air annealed sample. The three peaks evaluated gave slightly different maximum temperature (d-spacing 1.17 (976 °C), 2.20 (976 °C), and 4.06 Å (942 °C), where the two shorter lattice plane distances resulted in a 34 °C higher temperature. This value was judged the more reliable one due to larger shifts in d-value with changing temperature for smaller lattice spacing, hence larger delta d (T) relative the </w:t>
      </w:r>
      <w:r>
        <w:lastRenderedPageBreak/>
        <w:t xml:space="preserve">resolution of the XRD setup. This recalibration, based on the vacuum samples d(T), finally showed that the maximum temperature reached for the air-annealed samples was 976 °C instead of 1178 °C (according to air thermocouple calibration), ~160 °C lower than the maximum achieved temperature (1140 °C ) for the vacuum annealed sample. This difference in maximum attained annealing temperature needs to be considered when comparing the post-annealed properties of the air and vacuum sample. </w:t>
      </w:r>
      <w:r w:rsidR="00BF0A6F">
        <w:t>FIG.</w:t>
      </w:r>
      <w:r>
        <w:t xml:space="preserve"> with calibrated substrate d-spacing, d(T), for vacuum and air samples can be found in supplementary information, </w:t>
      </w:r>
      <w:r w:rsidR="00BF0A6F">
        <w:t>FIG.</w:t>
      </w:r>
      <w:r>
        <w:t xml:space="preserve"> S1. The reason for the discrepancy in annealing temperature is thought to be due to a too narrow focal range of the used heating lamp in the air annealing setup. This made the setup too sensitive to the sample position which inhibited the air </w:t>
      </w:r>
      <w:r w:rsidR="00260F59">
        <w:rPr>
          <w:noProof/>
          <w:lang w:val="sv-SE" w:eastAsia="sv-SE"/>
        </w:rPr>
        <w:drawing>
          <wp:anchor distT="0" distB="0" distL="114300" distR="114300" simplePos="0" relativeHeight="251654656" behindDoc="0" locked="0" layoutInCell="1" allowOverlap="1" wp14:anchorId="5074901E" wp14:editId="12775418">
            <wp:simplePos x="0" y="0"/>
            <wp:positionH relativeFrom="margin">
              <wp:posOffset>-9525</wp:posOffset>
            </wp:positionH>
            <wp:positionV relativeFrom="paragraph">
              <wp:posOffset>3547110</wp:posOffset>
            </wp:positionV>
            <wp:extent cx="4029075" cy="3208655"/>
            <wp:effectExtent l="0" t="0" r="9525" b="0"/>
            <wp:wrapTopAndBottom/>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9075" cy="32086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annealed sample to reach the same temperature as the vacuum annealed sample.  </w:t>
      </w:r>
    </w:p>
    <w:p w14:paraId="099862C1" w14:textId="6BB17B69" w:rsidR="00D544FA" w:rsidRDefault="00BF0A6F" w:rsidP="00D544FA">
      <w:pPr>
        <w:pStyle w:val="Figurtext"/>
      </w:pPr>
      <w:r>
        <w:rPr>
          <w:b/>
        </w:rPr>
        <w:t>FIG.</w:t>
      </w:r>
      <w:r w:rsidR="00D544FA">
        <w:rPr>
          <w:b/>
        </w:rPr>
        <w:t xml:space="preserve"> S1</w:t>
      </w:r>
      <w:r w:rsidR="00D544FA">
        <w:t xml:space="preserve">. d-spacing of one substrate peak as a function of the calibrated temperature In the vacuum annealing chamber for the quick heating case 50 </w:t>
      </w:r>
      <w:r w:rsidR="00D544FA">
        <w:rPr>
          <w:rFonts w:cstheme="minorHAnsi"/>
        </w:rPr>
        <w:t>°C/min</w:t>
      </w:r>
      <w:r w:rsidR="00D544FA">
        <w:t xml:space="preserve"> (black). The blue/white circles show the calibrated temperatures values for the air-annealed sample using the slope obtained from the linear part of the vacuum annealed T(d) data.  </w:t>
      </w:r>
      <w:r w:rsidR="00576417">
        <w:t>(See web-version for color)</w:t>
      </w:r>
    </w:p>
    <w:p w14:paraId="48BC5443" w14:textId="509CEFB0" w:rsidR="00016CFD" w:rsidRDefault="00016CFD" w:rsidP="00016CFD">
      <w:pPr>
        <w:pStyle w:val="Liststycke"/>
        <w:tabs>
          <w:tab w:val="left" w:pos="1304"/>
          <w:tab w:val="left" w:pos="2608"/>
          <w:tab w:val="left" w:pos="3912"/>
          <w:tab w:val="left" w:pos="5216"/>
          <w:tab w:val="left" w:pos="6520"/>
          <w:tab w:val="left" w:pos="7824"/>
        </w:tabs>
        <w:ind w:firstLine="0"/>
        <w:rPr>
          <w:rFonts w:cs="Times New Roman"/>
          <w:b/>
          <w:szCs w:val="24"/>
        </w:rPr>
      </w:pPr>
    </w:p>
    <w:p w14:paraId="2FA41120" w14:textId="77777777" w:rsidR="00260F59" w:rsidRDefault="00260F59" w:rsidP="00016CFD">
      <w:pPr>
        <w:pStyle w:val="Liststycke"/>
        <w:tabs>
          <w:tab w:val="left" w:pos="1304"/>
          <w:tab w:val="left" w:pos="2608"/>
          <w:tab w:val="left" w:pos="3912"/>
          <w:tab w:val="left" w:pos="5216"/>
          <w:tab w:val="left" w:pos="6520"/>
          <w:tab w:val="left" w:pos="7824"/>
        </w:tabs>
        <w:ind w:firstLine="0"/>
        <w:rPr>
          <w:rFonts w:cs="Times New Roman"/>
          <w:b/>
          <w:szCs w:val="24"/>
        </w:rPr>
      </w:pPr>
    </w:p>
    <w:p w14:paraId="6B7D133F" w14:textId="7D29D424" w:rsidR="006233FA" w:rsidRDefault="006233FA" w:rsidP="006233FA">
      <w:pPr>
        <w:pStyle w:val="Liststycke"/>
        <w:numPr>
          <w:ilvl w:val="0"/>
          <w:numId w:val="23"/>
        </w:numPr>
        <w:tabs>
          <w:tab w:val="left" w:pos="1304"/>
          <w:tab w:val="left" w:pos="2608"/>
          <w:tab w:val="left" w:pos="3912"/>
          <w:tab w:val="left" w:pos="5216"/>
          <w:tab w:val="left" w:pos="6520"/>
          <w:tab w:val="left" w:pos="7824"/>
        </w:tabs>
        <w:rPr>
          <w:rFonts w:cs="Times New Roman"/>
          <w:b/>
          <w:szCs w:val="24"/>
        </w:rPr>
      </w:pPr>
      <w:r>
        <w:rPr>
          <w:rFonts w:cs="Times New Roman"/>
          <w:b/>
          <w:szCs w:val="24"/>
        </w:rPr>
        <w:lastRenderedPageBreak/>
        <w:t>Additional diffractograms</w:t>
      </w:r>
    </w:p>
    <w:p w14:paraId="3BEBE71C" w14:textId="344C0BA7" w:rsidR="00D544FA" w:rsidRDefault="00BF0A6F" w:rsidP="00D544FA">
      <w:r>
        <w:t>FIG.</w:t>
      </w:r>
      <w:r w:rsidR="00D544FA">
        <w:t xml:space="preserve"> S2 show the XRD-pattern for the d-spacing range of 1.15-1.5 Å with increasing annealing temperature in vacuum, 50 °C/min heating rate. There one can see the increased peak intensity at ~1.9 </w:t>
      </w:r>
      <w:r w:rsidR="00BB1556">
        <w:t xml:space="preserve">Å with is attributed </w:t>
      </w:r>
      <w:r w:rsidR="00BB1556" w:rsidRPr="00C37797">
        <w:t>to the (211</w:t>
      </w:r>
      <w:r w:rsidR="00D544FA" w:rsidRPr="00C37797">
        <w:t xml:space="preserve">) of </w:t>
      </w:r>
      <w:r w:rsidR="00D544FA">
        <w:t xml:space="preserve">bbc-Cr. In </w:t>
      </w:r>
      <w:r>
        <w:t>FIG.</w:t>
      </w:r>
      <w:r w:rsidR="00D544FA">
        <w:t xml:space="preserve"> S3 and S4 the bcc-Cr peaks after annealing (marked with green boxes) are compared to XRD-scan from as-deposited coatings. </w:t>
      </w:r>
    </w:p>
    <w:p w14:paraId="640DECD2" w14:textId="4461DA44" w:rsidR="00D544FA" w:rsidRDefault="00BF0A6F" w:rsidP="00D544FA">
      <w:r>
        <w:t>FIG.</w:t>
      </w:r>
      <w:r w:rsidR="00D544FA">
        <w:t xml:space="preserve"> S5 and S6 show the corresponding diffractograms of before and after annealing in air. They show the absence of similar large bcc-Cr-peaks.</w:t>
      </w:r>
    </w:p>
    <w:p w14:paraId="0543115B" w14:textId="1796922C" w:rsidR="00D544FA" w:rsidRDefault="00D544FA" w:rsidP="00D544FA">
      <w:r>
        <w:rPr>
          <w:noProof/>
          <w:lang w:val="sv-SE" w:eastAsia="sv-SE"/>
        </w:rPr>
        <w:drawing>
          <wp:anchor distT="0" distB="0" distL="114300" distR="114300" simplePos="0" relativeHeight="251655680" behindDoc="0" locked="0" layoutInCell="1" allowOverlap="1" wp14:anchorId="5E3D5BEB" wp14:editId="36A7F401">
            <wp:simplePos x="0" y="0"/>
            <wp:positionH relativeFrom="margin">
              <wp:posOffset>41910</wp:posOffset>
            </wp:positionH>
            <wp:positionV relativeFrom="paragraph">
              <wp:posOffset>1691005</wp:posOffset>
            </wp:positionV>
            <wp:extent cx="3895725" cy="3155315"/>
            <wp:effectExtent l="0" t="0" r="9525" b="6985"/>
            <wp:wrapTopAndBottom/>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5725" cy="315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A6F">
        <w:t>FIG.</w:t>
      </w:r>
      <w:r>
        <w:t xml:space="preserve"> S7 and S8 show the comparison between the three annealed samples at the maximum annealing temperature of air (975 °C). This is the material used for relative peak intensities comparison and shows larger t-ZrO</w:t>
      </w:r>
      <w:r>
        <w:rPr>
          <w:vertAlign w:val="subscript"/>
        </w:rPr>
        <w:t>2</w:t>
      </w:r>
      <w:r>
        <w:t xml:space="preserve"> fraction over α-Cr</w:t>
      </w:r>
      <w:r>
        <w:rPr>
          <w:vertAlign w:val="subscript"/>
        </w:rPr>
        <w:t>2</w:t>
      </w:r>
      <w:r>
        <w:t>O</w:t>
      </w:r>
      <w:r>
        <w:rPr>
          <w:vertAlign w:val="subscript"/>
        </w:rPr>
        <w:t>3</w:t>
      </w:r>
      <w:r>
        <w:t xml:space="preserve"> in vacuum compared to the air-annealed sample. Slower vacuum annealing heating rate, comparable to air annealing heating rate, gives larger t-ZrO</w:t>
      </w:r>
      <w:r>
        <w:rPr>
          <w:vertAlign w:val="subscript"/>
        </w:rPr>
        <w:t>2</w:t>
      </w:r>
      <w:r>
        <w:t xml:space="preserve"> transformation.</w:t>
      </w:r>
    </w:p>
    <w:p w14:paraId="128AC2F7" w14:textId="46042934" w:rsidR="00D544FA" w:rsidRDefault="00BF0A6F" w:rsidP="00D544FA">
      <w:pPr>
        <w:pStyle w:val="Figurtext"/>
      </w:pPr>
      <w:r>
        <w:rPr>
          <w:b/>
        </w:rPr>
        <w:t>FIG.</w:t>
      </w:r>
      <w:r w:rsidR="00D544FA" w:rsidRPr="00D544FA">
        <w:rPr>
          <w:b/>
        </w:rPr>
        <w:t xml:space="preserve"> S2</w:t>
      </w:r>
      <w:r w:rsidR="00D544FA">
        <w:rPr>
          <w:b/>
        </w:rPr>
        <w:t>.</w:t>
      </w:r>
      <w:r w:rsidR="00D544FA">
        <w:t xml:space="preserve"> Vacuum annealing 50 °C/min, smaller lattice spacing showing the bcc-Cr peak evolution with increasing annealing temperature at ~1.9 Å. Temperature given in </w:t>
      </w:r>
      <w:r w:rsidR="00D544FA">
        <w:rPr>
          <w:rFonts w:cstheme="minorHAnsi"/>
        </w:rPr>
        <w:t>°</w:t>
      </w:r>
      <w:r w:rsidR="00D544FA">
        <w:t>C.</w:t>
      </w:r>
      <w:r w:rsidR="00576417">
        <w:t xml:space="preserve"> (See web-version for color)</w:t>
      </w:r>
    </w:p>
    <w:p w14:paraId="681A3501" w14:textId="01D6FCC3" w:rsidR="00D544FA" w:rsidRDefault="00947DCD" w:rsidP="00947DCD">
      <w:pPr>
        <w:pStyle w:val="Figurtext"/>
      </w:pPr>
      <w:r w:rsidRPr="00D544FA">
        <w:rPr>
          <w:b/>
          <w:noProof/>
          <w:lang w:val="sv-SE" w:eastAsia="sv-SE"/>
        </w:rPr>
        <w:lastRenderedPageBreak/>
        <w:drawing>
          <wp:anchor distT="0" distB="0" distL="114300" distR="114300" simplePos="0" relativeHeight="251656704" behindDoc="0" locked="0" layoutInCell="1" allowOverlap="1" wp14:anchorId="1979AF14" wp14:editId="0236E67A">
            <wp:simplePos x="0" y="0"/>
            <wp:positionH relativeFrom="margin">
              <wp:align>left</wp:align>
            </wp:positionH>
            <wp:positionV relativeFrom="paragraph">
              <wp:posOffset>3980180</wp:posOffset>
            </wp:positionV>
            <wp:extent cx="4320000" cy="3549600"/>
            <wp:effectExtent l="0" t="0" r="4445" b="0"/>
            <wp:wrapTopAndBottom/>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35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4FA">
        <w:rPr>
          <w:noProof/>
          <w:lang w:val="sv-SE" w:eastAsia="sv-SE"/>
        </w:rPr>
        <w:drawing>
          <wp:anchor distT="0" distB="0" distL="114300" distR="114300" simplePos="0" relativeHeight="251653632" behindDoc="0" locked="0" layoutInCell="1" allowOverlap="1" wp14:anchorId="3EE085CA" wp14:editId="55467918">
            <wp:simplePos x="0" y="0"/>
            <wp:positionH relativeFrom="margin">
              <wp:align>left</wp:align>
            </wp:positionH>
            <wp:positionV relativeFrom="paragraph">
              <wp:posOffset>43180</wp:posOffset>
            </wp:positionV>
            <wp:extent cx="4320000" cy="3168000"/>
            <wp:effectExtent l="0" t="0" r="4445" b="0"/>
            <wp:wrapTopAndBottom/>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31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A6F">
        <w:rPr>
          <w:b/>
        </w:rPr>
        <w:t>FIG.</w:t>
      </w:r>
      <w:r w:rsidR="00D544FA" w:rsidRPr="00D544FA">
        <w:rPr>
          <w:b/>
        </w:rPr>
        <w:t xml:space="preserve"> S3</w:t>
      </w:r>
      <w:r w:rsidR="00D544FA">
        <w:rPr>
          <w:b/>
        </w:rPr>
        <w:t>.</w:t>
      </w:r>
      <w:r w:rsidR="00D544FA">
        <w:t xml:space="preserve"> Vacuum annealing 50 °C/min, 1-1.35 Å lattice spacing before and after annealing. The peaks attributed to the bcc-Cr peaks, primarily (211) at ~1.19 Å, are marked with green boxes. Data is </w:t>
      </w:r>
      <w:r w:rsidR="007A50DD">
        <w:t xml:space="preserve">shifted vertically </w:t>
      </w:r>
      <w:r w:rsidR="00D544FA">
        <w:t>for clarity.</w:t>
      </w:r>
      <w:r w:rsidR="00576417">
        <w:t xml:space="preserve"> (See web-version for color)</w:t>
      </w:r>
    </w:p>
    <w:p w14:paraId="3F7C8260" w14:textId="5A70513D" w:rsidR="00D544FA" w:rsidRDefault="00BF0A6F" w:rsidP="00D544FA">
      <w:pPr>
        <w:pStyle w:val="Figurtext"/>
      </w:pPr>
      <w:r>
        <w:rPr>
          <w:b/>
        </w:rPr>
        <w:t>FIG.</w:t>
      </w:r>
      <w:r w:rsidR="00D544FA" w:rsidRPr="00D544FA">
        <w:rPr>
          <w:b/>
        </w:rPr>
        <w:t xml:space="preserve"> S4</w:t>
      </w:r>
      <w:r w:rsidR="00D544FA">
        <w:rPr>
          <w:b/>
        </w:rPr>
        <w:t>.</w:t>
      </w:r>
      <w:r w:rsidR="00D544FA">
        <w:t xml:space="preserve"> Vacuum annealing 50 °C/min, 1.5—2.4 Å lattice spacing before and after annealing showing the bcc-Cr peak, (110) at ~2.06 Å.</w:t>
      </w:r>
      <w:r w:rsidR="00576417">
        <w:t xml:space="preserve"> (See web-version for color)</w:t>
      </w:r>
    </w:p>
    <w:p w14:paraId="7672087D" w14:textId="357012E8" w:rsidR="00D544FA" w:rsidRDefault="00D544FA">
      <w:pPr>
        <w:spacing w:line="259" w:lineRule="auto"/>
        <w:ind w:firstLine="0"/>
        <w:jc w:val="left"/>
        <w:rPr>
          <w:rFonts w:asciiTheme="minorHAnsi" w:hAnsiTheme="minorHAnsi"/>
          <w:sz w:val="22"/>
        </w:rPr>
      </w:pPr>
      <w:r>
        <w:br w:type="page"/>
      </w:r>
    </w:p>
    <w:p w14:paraId="5600B55D" w14:textId="3F56FE34" w:rsidR="00D544FA" w:rsidRPr="00C37797" w:rsidRDefault="00947DCD" w:rsidP="00947DCD">
      <w:pPr>
        <w:pStyle w:val="Figurtext"/>
      </w:pPr>
      <w:r>
        <w:rPr>
          <w:noProof/>
          <w:lang w:val="sv-SE" w:eastAsia="sv-SE"/>
        </w:rPr>
        <w:lastRenderedPageBreak/>
        <w:drawing>
          <wp:anchor distT="0" distB="0" distL="114300" distR="114300" simplePos="0" relativeHeight="251657728" behindDoc="0" locked="0" layoutInCell="1" allowOverlap="1" wp14:anchorId="5154934D" wp14:editId="6B48CEC1">
            <wp:simplePos x="0" y="0"/>
            <wp:positionH relativeFrom="margin">
              <wp:posOffset>-47625</wp:posOffset>
            </wp:positionH>
            <wp:positionV relativeFrom="paragraph">
              <wp:posOffset>149860</wp:posOffset>
            </wp:positionV>
            <wp:extent cx="4320000" cy="3186000"/>
            <wp:effectExtent l="0" t="0" r="4445" b="0"/>
            <wp:wrapTopAndBottom/>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0" cy="31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A6F">
        <w:rPr>
          <w:b/>
        </w:rPr>
        <w:t>FIG.</w:t>
      </w:r>
      <w:r w:rsidR="00D544FA" w:rsidRPr="00D544FA">
        <w:rPr>
          <w:b/>
        </w:rPr>
        <w:t xml:space="preserve"> S5</w:t>
      </w:r>
      <w:r w:rsidR="00D544FA">
        <w:rPr>
          <w:b/>
        </w:rPr>
        <w:t>.</w:t>
      </w:r>
      <w:r w:rsidR="00D544FA">
        <w:t xml:space="preserve"> Air annealing, 1.</w:t>
      </w:r>
      <w:r w:rsidR="00D544FA" w:rsidRPr="00C37797">
        <w:t xml:space="preserve">15—1.5 Å lattice spacing before and after annealing showing the bcc-Cr peak regions with no or very small </w:t>
      </w:r>
      <w:bookmarkStart w:id="0" w:name="_GoBack"/>
      <w:r w:rsidR="00D544FA" w:rsidRPr="00C37797">
        <w:t>visible peaks</w:t>
      </w:r>
      <w:r w:rsidR="00BB1556" w:rsidRPr="00C37797">
        <w:t xml:space="preserve"> after annealing</w:t>
      </w:r>
      <w:r w:rsidR="00D544FA" w:rsidRPr="00C37797">
        <w:t xml:space="preserve"> in </w:t>
      </w:r>
      <w:bookmarkEnd w:id="0"/>
      <w:r w:rsidR="00D544FA" w:rsidRPr="00C37797">
        <w:t>the (211) and (200) positions at 1.19 and 1.47 Å, respectively, shifted with ~1-2%.</w:t>
      </w:r>
      <w:r w:rsidR="00576417" w:rsidRPr="00C37797">
        <w:t xml:space="preserve"> (See web-version for color)</w:t>
      </w:r>
    </w:p>
    <w:p w14:paraId="31E4FA70" w14:textId="12F7E7C6" w:rsidR="00D544FA" w:rsidRPr="00143F66" w:rsidRDefault="00D544FA" w:rsidP="00143F66">
      <w:pPr>
        <w:pStyle w:val="Figurtext"/>
      </w:pPr>
      <w:r w:rsidRPr="00D544FA">
        <w:rPr>
          <w:b/>
          <w:noProof/>
          <w:lang w:val="sv-SE" w:eastAsia="sv-SE"/>
        </w:rPr>
        <w:drawing>
          <wp:anchor distT="0" distB="0" distL="114300" distR="114300" simplePos="0" relativeHeight="251658752" behindDoc="0" locked="0" layoutInCell="1" allowOverlap="1" wp14:anchorId="748CDF5D" wp14:editId="51EA3976">
            <wp:simplePos x="0" y="0"/>
            <wp:positionH relativeFrom="margin">
              <wp:align>left</wp:align>
            </wp:positionH>
            <wp:positionV relativeFrom="paragraph">
              <wp:posOffset>0</wp:posOffset>
            </wp:positionV>
            <wp:extent cx="4320000" cy="3222000"/>
            <wp:effectExtent l="0" t="0" r="4445" b="0"/>
            <wp:wrapTopAndBottom/>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0" cy="32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A6F">
        <w:rPr>
          <w:b/>
        </w:rPr>
        <w:t>FIG.</w:t>
      </w:r>
      <w:r w:rsidRPr="00D544FA">
        <w:rPr>
          <w:b/>
        </w:rPr>
        <w:t xml:space="preserve"> S6</w:t>
      </w:r>
      <w:r>
        <w:rPr>
          <w:b/>
        </w:rPr>
        <w:t>.</w:t>
      </w:r>
      <w:r>
        <w:t xml:space="preserve"> Air annealing, 1.5—2.4 Å lattice spacing before and after annealing showing the bcc-Cr peak, (110) at ~2.086 Å.</w:t>
      </w:r>
      <w:r w:rsidR="00576417">
        <w:t xml:space="preserve"> (See web-version for color)</w:t>
      </w:r>
    </w:p>
    <w:p w14:paraId="0DFF6137" w14:textId="0E3E3A76" w:rsidR="00143F66" w:rsidRDefault="00143F66" w:rsidP="00947DCD">
      <w:pPr>
        <w:pStyle w:val="Figurtext"/>
        <w:rPr>
          <w:b/>
        </w:rPr>
      </w:pPr>
      <w:r w:rsidRPr="00143F66">
        <w:rPr>
          <w:noProof/>
          <w:lang w:val="sv-SE" w:eastAsia="sv-SE"/>
        </w:rPr>
        <w:lastRenderedPageBreak/>
        <w:t xml:space="preserve"> </w:t>
      </w:r>
      <w:r>
        <w:rPr>
          <w:noProof/>
          <w:lang w:val="sv-SE" w:eastAsia="sv-SE"/>
        </w:rPr>
        <w:drawing>
          <wp:inline distT="0" distB="0" distL="0" distR="0" wp14:anchorId="62B322CB" wp14:editId="2AE76495">
            <wp:extent cx="4320000" cy="33372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0000" cy="3337200"/>
                    </a:xfrm>
                    <a:prstGeom prst="rect">
                      <a:avLst/>
                    </a:prstGeom>
                  </pic:spPr>
                </pic:pic>
              </a:graphicData>
            </a:graphic>
          </wp:inline>
        </w:drawing>
      </w:r>
      <w:r>
        <w:rPr>
          <w:b/>
        </w:rPr>
        <w:t xml:space="preserve"> </w:t>
      </w:r>
    </w:p>
    <w:p w14:paraId="5FDE5656" w14:textId="1A5D7287" w:rsidR="00D544FA" w:rsidRDefault="00BF0A6F" w:rsidP="00947DCD">
      <w:pPr>
        <w:pStyle w:val="Figurtext"/>
      </w:pPr>
      <w:r>
        <w:rPr>
          <w:b/>
        </w:rPr>
        <w:t>FIG.</w:t>
      </w:r>
      <w:r w:rsidR="00D544FA" w:rsidRPr="00D544FA">
        <w:rPr>
          <w:b/>
        </w:rPr>
        <w:t xml:space="preserve"> S7</w:t>
      </w:r>
      <w:r w:rsidR="00D544FA">
        <w:rPr>
          <w:b/>
        </w:rPr>
        <w:t>.</w:t>
      </w:r>
      <w:r w:rsidR="00D544FA">
        <w:t xml:space="preserve"> XRD comparison at 975 </w:t>
      </w:r>
      <w:r w:rsidR="00D544FA">
        <w:rPr>
          <w:rFonts w:cstheme="minorHAnsi"/>
        </w:rPr>
        <w:t>°</w:t>
      </w:r>
      <w:r w:rsidR="00D544FA">
        <w:t>C annealing temperature for the 2.4—4 Å lattice spacing</w:t>
      </w:r>
      <w:r w:rsidR="00BB1556">
        <w:t xml:space="preserve"> range,</w:t>
      </w:r>
      <w:r w:rsidR="00D544FA">
        <w:t xml:space="preserve"> showing the difference in peak intensity for the primary Cr</w:t>
      </w:r>
      <w:r w:rsidR="00D544FA">
        <w:rPr>
          <w:vertAlign w:val="subscript"/>
        </w:rPr>
        <w:t>2</w:t>
      </w:r>
      <w:r w:rsidR="00D544FA">
        <w:t>O</w:t>
      </w:r>
      <w:r w:rsidR="00D544FA">
        <w:rPr>
          <w:vertAlign w:val="subscript"/>
        </w:rPr>
        <w:t>3</w:t>
      </w:r>
      <w:r w:rsidR="00D544FA">
        <w:t xml:space="preserve"> and ZrO</w:t>
      </w:r>
      <w:r w:rsidR="00D544FA">
        <w:rPr>
          <w:vertAlign w:val="subscript"/>
        </w:rPr>
        <w:t>2</w:t>
      </w:r>
      <w:r w:rsidR="00D544FA">
        <w:t xml:space="preserve"> peaks when annealing in air compared to two different heating rates in vacuum.</w:t>
      </w:r>
      <w:r w:rsidR="00576417">
        <w:t xml:space="preserve"> (See web-version for color)</w:t>
      </w:r>
    </w:p>
    <w:p w14:paraId="1514C21D" w14:textId="77777777" w:rsidR="00143F66" w:rsidRDefault="00143F66" w:rsidP="00D544FA">
      <w:pPr>
        <w:pStyle w:val="Figurtext"/>
        <w:rPr>
          <w:b/>
        </w:rPr>
      </w:pPr>
      <w:r w:rsidRPr="00D544FA">
        <w:rPr>
          <w:b/>
          <w:noProof/>
          <w:lang w:val="sv-SE" w:eastAsia="sv-SE"/>
        </w:rPr>
        <w:drawing>
          <wp:inline distT="0" distB="0" distL="0" distR="0" wp14:anchorId="66545113" wp14:editId="4BB73612">
            <wp:extent cx="4320000" cy="3258000"/>
            <wp:effectExtent l="0" t="0" r="4445"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0" cy="3258000"/>
                    </a:xfrm>
                    <a:prstGeom prst="rect">
                      <a:avLst/>
                    </a:prstGeom>
                    <a:noFill/>
                    <a:ln>
                      <a:noFill/>
                    </a:ln>
                  </pic:spPr>
                </pic:pic>
              </a:graphicData>
            </a:graphic>
          </wp:inline>
        </w:drawing>
      </w:r>
    </w:p>
    <w:p w14:paraId="0673F14B" w14:textId="34289CD1" w:rsidR="00D544FA" w:rsidRDefault="00BF0A6F" w:rsidP="00D544FA">
      <w:pPr>
        <w:pStyle w:val="Figurtext"/>
      </w:pPr>
      <w:r>
        <w:rPr>
          <w:b/>
        </w:rPr>
        <w:t>FIG.</w:t>
      </w:r>
      <w:r w:rsidR="00D544FA" w:rsidRPr="00D544FA">
        <w:rPr>
          <w:b/>
        </w:rPr>
        <w:t xml:space="preserve"> S8</w:t>
      </w:r>
      <w:r w:rsidR="00D544FA">
        <w:t xml:space="preserve">. XRD comparison at 975 </w:t>
      </w:r>
      <w:r w:rsidR="00D544FA">
        <w:rPr>
          <w:rFonts w:cstheme="minorHAnsi"/>
        </w:rPr>
        <w:t>°</w:t>
      </w:r>
      <w:r w:rsidR="00D544FA">
        <w:t xml:space="preserve">C annealing temperature for the 1.15—1.5 Å lattice spacing range, showing the bcc-Cr peak regions with no visible peak for (211) at 1.19 Å, shifted with ~1-2% to higher </w:t>
      </w:r>
      <w:r w:rsidR="00D544FA">
        <w:lastRenderedPageBreak/>
        <w:t>angles than RT-PDF-card when annealing in air but clear peak for vacuum-annealed samples.</w:t>
      </w:r>
      <w:r w:rsidR="00576417">
        <w:t xml:space="preserve"> (See web-version for color)</w:t>
      </w:r>
    </w:p>
    <w:p w14:paraId="7491E00B" w14:textId="0613488D" w:rsidR="006233FA" w:rsidRDefault="006233FA" w:rsidP="006233FA">
      <w:r>
        <w:t xml:space="preserve">An additional annealing run was performed in vacuum, with lower heating rate, 10 °C/min, resulting in a total annealing time comparable to the air-annealing run. The drawback was that the column, which the sample rested on, had time to thermally expand. This led to the need of manual adjustment of sample height causing jumps in the intensity of the diffraction pattern. The results from this run, </w:t>
      </w:r>
      <w:r w:rsidR="00BF0A6F">
        <w:t>FIG.</w:t>
      </w:r>
      <w:r>
        <w:t xml:space="preserve"> S9, is similar to the 50 °C/min presented vacuum annealing run but with larger peak ratios between ZrO</w:t>
      </w:r>
      <w:r>
        <w:rPr>
          <w:vertAlign w:val="subscript"/>
        </w:rPr>
        <w:t>2</w:t>
      </w:r>
      <w:r>
        <w:t xml:space="preserve"> and α-Cr</w:t>
      </w:r>
      <w:r>
        <w:rPr>
          <w:vertAlign w:val="subscript"/>
        </w:rPr>
        <w:t>2</w:t>
      </w:r>
      <w:r>
        <w:t>O</w:t>
      </w:r>
      <w:r>
        <w:rPr>
          <w:vertAlign w:val="subscript"/>
        </w:rPr>
        <w:t>3</w:t>
      </w:r>
      <w:r>
        <w:t xml:space="preserve"> at ~950 °C. The onset temperature for t-ZrO</w:t>
      </w:r>
      <w:r>
        <w:rPr>
          <w:vertAlign w:val="subscript"/>
        </w:rPr>
        <w:t>2</w:t>
      </w:r>
      <w:r>
        <w:t xml:space="preserve"> formation was also earlier, ~750 °C, the later corresponding to what is observed for the air-annealed sample. The vacuum-annealed coating shows the onset of formation of the t-ZrO</w:t>
      </w:r>
      <w:r>
        <w:rPr>
          <w:vertAlign w:val="subscript"/>
        </w:rPr>
        <w:t>2</w:t>
      </w:r>
      <w:r>
        <w:t xml:space="preserve"> phase at ~800 °C in the 50 °C/min heating rate case. The onset temperature for the lower heating rates, in both vacuum and air, matches the isothermal vacuum annealing test in previous work, also showing the first t-ZrO</w:t>
      </w:r>
      <w:r>
        <w:rPr>
          <w:vertAlign w:val="subscript"/>
        </w:rPr>
        <w:t>2</w:t>
      </w:r>
      <w:r>
        <w:t xml:space="preserve"> signals at 750 °C. Hence, longer annealing time gives more time for diffusion to take place, creating larger t-ZrO</w:t>
      </w:r>
      <w:r>
        <w:rPr>
          <w:vertAlign w:val="subscript"/>
        </w:rPr>
        <w:t>2</w:t>
      </w:r>
      <w:r>
        <w:t xml:space="preserve"> peaks at a given temperature. </w:t>
      </w:r>
    </w:p>
    <w:p w14:paraId="3587310C" w14:textId="73E0FCB1" w:rsidR="00D544FA" w:rsidRDefault="00D544FA" w:rsidP="00D544FA">
      <w:pPr>
        <w:pStyle w:val="Figurtext"/>
      </w:pPr>
      <w:r w:rsidRPr="0040455F">
        <w:rPr>
          <w:b/>
          <w:noProof/>
          <w:lang w:val="sv-SE" w:eastAsia="sv-SE"/>
        </w:rPr>
        <w:lastRenderedPageBreak/>
        <w:drawing>
          <wp:anchor distT="0" distB="0" distL="114300" distR="114300" simplePos="0" relativeHeight="251661824" behindDoc="0" locked="0" layoutInCell="1" allowOverlap="1" wp14:anchorId="1885D69B" wp14:editId="2FE38C9F">
            <wp:simplePos x="0" y="0"/>
            <wp:positionH relativeFrom="margin">
              <wp:align>left</wp:align>
            </wp:positionH>
            <wp:positionV relativeFrom="paragraph">
              <wp:posOffset>0</wp:posOffset>
            </wp:positionV>
            <wp:extent cx="5762625" cy="4876800"/>
            <wp:effectExtent l="0" t="0" r="9525" b="0"/>
            <wp:wrapTopAndBottom/>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487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A6F">
        <w:rPr>
          <w:b/>
        </w:rPr>
        <w:t>FIG.</w:t>
      </w:r>
      <w:r w:rsidRPr="0040455F">
        <w:rPr>
          <w:b/>
        </w:rPr>
        <w:t xml:space="preserve"> S9.</w:t>
      </w:r>
      <w:r>
        <w:t xml:space="preserve"> X-ray- diffractograms of the coating annealed in vacuum with 10 </w:t>
      </w:r>
      <w:r>
        <w:rPr>
          <w:rFonts w:cstheme="minorHAnsi"/>
        </w:rPr>
        <w:t>°</w:t>
      </w:r>
      <w:r>
        <w:t xml:space="preserve">C/min heating rate. Green=max annealing temperature in vacuum, Blue=max temperature arrived when annealing in air, purple= isothermal vacuum annealing temperature from previous work. Curves shifted for clarity. Shift in intensities due to manual change of sample height. Temperature given in </w:t>
      </w:r>
      <w:r>
        <w:rPr>
          <w:rFonts w:cstheme="minorHAnsi"/>
        </w:rPr>
        <w:t>°</w:t>
      </w:r>
      <w:r>
        <w:t>C. (For interpretation of the references to color in this figure legend, the reader is referred to the web version of this article.)</w:t>
      </w:r>
    </w:p>
    <w:sectPr w:rsidR="00D544FA" w:rsidSect="00BF0A6F">
      <w:footerReference w:type="even" r:id="rId20"/>
      <w:footerReference w:type="default" r:id="rId21"/>
      <w:pgSz w:w="12240" w:h="15840"/>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9637" w14:textId="77777777" w:rsidR="00273E6D" w:rsidRDefault="00273E6D" w:rsidP="00CB0D6A">
      <w:pPr>
        <w:spacing w:after="0" w:line="240" w:lineRule="auto"/>
      </w:pPr>
      <w:r>
        <w:separator/>
      </w:r>
    </w:p>
  </w:endnote>
  <w:endnote w:type="continuationSeparator" w:id="0">
    <w:p w14:paraId="41B26CF9" w14:textId="77777777" w:rsidR="00273E6D" w:rsidRDefault="00273E6D" w:rsidP="00CB0D6A">
      <w:pPr>
        <w:spacing w:after="0" w:line="240" w:lineRule="auto"/>
      </w:pPr>
      <w:r>
        <w:continuationSeparator/>
      </w:r>
    </w:p>
  </w:endnote>
  <w:endnote w:type="continuationNotice" w:id="1">
    <w:p w14:paraId="52C1D360" w14:textId="77777777" w:rsidR="00273E6D" w:rsidRDefault="00273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863449"/>
      <w:docPartObj>
        <w:docPartGallery w:val="Page Numbers (Bottom of Page)"/>
        <w:docPartUnique/>
      </w:docPartObj>
    </w:sdtPr>
    <w:sdtEndPr/>
    <w:sdtContent>
      <w:p w14:paraId="051ED41A" w14:textId="336B8BC0" w:rsidR="00BF0A6F" w:rsidRDefault="00BF0A6F">
        <w:pPr>
          <w:pStyle w:val="Sidfot"/>
          <w:jc w:val="right"/>
        </w:pPr>
        <w:r>
          <w:fldChar w:fldCharType="begin"/>
        </w:r>
        <w:r>
          <w:instrText>PAGE   \* MERGEFORMAT</w:instrText>
        </w:r>
        <w:r>
          <w:fldChar w:fldCharType="separate"/>
        </w:r>
        <w:r w:rsidR="00C37797" w:rsidRPr="00C37797">
          <w:rPr>
            <w:noProof/>
            <w:lang w:val="sv-SE"/>
          </w:rPr>
          <w:t>6</w:t>
        </w:r>
        <w:r>
          <w:fldChar w:fldCharType="end"/>
        </w:r>
      </w:p>
    </w:sdtContent>
  </w:sdt>
  <w:p w14:paraId="7B32B4FA" w14:textId="77777777" w:rsidR="009E3B78" w:rsidRDefault="009E3B7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052606"/>
      <w:docPartObj>
        <w:docPartGallery w:val="Page Numbers (Bottom of Page)"/>
        <w:docPartUnique/>
      </w:docPartObj>
    </w:sdtPr>
    <w:sdtEndPr/>
    <w:sdtContent>
      <w:p w14:paraId="3C4C27F3" w14:textId="24E6E492" w:rsidR="00273E6D" w:rsidRDefault="00273E6D">
        <w:pPr>
          <w:pStyle w:val="Sidfot"/>
          <w:jc w:val="right"/>
        </w:pPr>
        <w:r>
          <w:fldChar w:fldCharType="begin"/>
        </w:r>
        <w:r>
          <w:instrText>PAGE   \* MERGEFORMAT</w:instrText>
        </w:r>
        <w:r>
          <w:fldChar w:fldCharType="separate"/>
        </w:r>
        <w:r w:rsidR="00C37797" w:rsidRPr="00C37797">
          <w:rPr>
            <w:noProof/>
            <w:lang w:val="sv-SE"/>
          </w:rPr>
          <w:t>9</w:t>
        </w:r>
        <w:r>
          <w:fldChar w:fldCharType="end"/>
        </w:r>
      </w:p>
    </w:sdtContent>
  </w:sdt>
  <w:p w14:paraId="4628573F" w14:textId="77777777" w:rsidR="00273E6D" w:rsidRDefault="00273E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E8747" w14:textId="77777777" w:rsidR="00273E6D" w:rsidRDefault="00273E6D" w:rsidP="00CB0D6A">
      <w:pPr>
        <w:spacing w:after="0" w:line="240" w:lineRule="auto"/>
      </w:pPr>
      <w:r>
        <w:separator/>
      </w:r>
    </w:p>
  </w:footnote>
  <w:footnote w:type="continuationSeparator" w:id="0">
    <w:p w14:paraId="7F0001F5" w14:textId="77777777" w:rsidR="00273E6D" w:rsidRDefault="00273E6D" w:rsidP="00CB0D6A">
      <w:pPr>
        <w:spacing w:after="0" w:line="240" w:lineRule="auto"/>
      </w:pPr>
      <w:r>
        <w:continuationSeparator/>
      </w:r>
    </w:p>
  </w:footnote>
  <w:footnote w:type="continuationNotice" w:id="1">
    <w:p w14:paraId="5605F03D" w14:textId="77777777" w:rsidR="00273E6D" w:rsidRDefault="00273E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312"/>
    <w:multiLevelType w:val="hybridMultilevel"/>
    <w:tmpl w:val="53C8808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AAD45D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A1FF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44981"/>
    <w:multiLevelType w:val="hybridMultilevel"/>
    <w:tmpl w:val="BD421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668E3"/>
    <w:multiLevelType w:val="hybridMultilevel"/>
    <w:tmpl w:val="49887072"/>
    <w:lvl w:ilvl="0" w:tplc="198C905A">
      <w:start w:val="6"/>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131FE0"/>
    <w:multiLevelType w:val="hybridMultilevel"/>
    <w:tmpl w:val="FCACFB98"/>
    <w:lvl w:ilvl="0" w:tplc="7FDCBDEA">
      <w:start w:val="1"/>
      <w:numFmt w:val="bullet"/>
      <w:lvlText w:val="•"/>
      <w:lvlJc w:val="left"/>
      <w:pPr>
        <w:tabs>
          <w:tab w:val="num" w:pos="720"/>
        </w:tabs>
        <w:ind w:left="720" w:hanging="360"/>
      </w:pPr>
      <w:rPr>
        <w:rFonts w:ascii="Arial" w:hAnsi="Arial" w:hint="default"/>
      </w:rPr>
    </w:lvl>
    <w:lvl w:ilvl="1" w:tplc="30FC8E86">
      <w:start w:val="112"/>
      <w:numFmt w:val="bullet"/>
      <w:lvlText w:val="–"/>
      <w:lvlJc w:val="left"/>
      <w:pPr>
        <w:tabs>
          <w:tab w:val="num" w:pos="1440"/>
        </w:tabs>
        <w:ind w:left="1440" w:hanging="360"/>
      </w:pPr>
      <w:rPr>
        <w:rFonts w:ascii="Arial" w:hAnsi="Arial" w:hint="default"/>
      </w:rPr>
    </w:lvl>
    <w:lvl w:ilvl="2" w:tplc="2CFAB854" w:tentative="1">
      <w:start w:val="1"/>
      <w:numFmt w:val="bullet"/>
      <w:lvlText w:val="•"/>
      <w:lvlJc w:val="left"/>
      <w:pPr>
        <w:tabs>
          <w:tab w:val="num" w:pos="2160"/>
        </w:tabs>
        <w:ind w:left="2160" w:hanging="360"/>
      </w:pPr>
      <w:rPr>
        <w:rFonts w:ascii="Arial" w:hAnsi="Arial" w:hint="default"/>
      </w:rPr>
    </w:lvl>
    <w:lvl w:ilvl="3" w:tplc="0532ADBA" w:tentative="1">
      <w:start w:val="1"/>
      <w:numFmt w:val="bullet"/>
      <w:lvlText w:val="•"/>
      <w:lvlJc w:val="left"/>
      <w:pPr>
        <w:tabs>
          <w:tab w:val="num" w:pos="2880"/>
        </w:tabs>
        <w:ind w:left="2880" w:hanging="360"/>
      </w:pPr>
      <w:rPr>
        <w:rFonts w:ascii="Arial" w:hAnsi="Arial" w:hint="default"/>
      </w:rPr>
    </w:lvl>
    <w:lvl w:ilvl="4" w:tplc="5434C9F6" w:tentative="1">
      <w:start w:val="1"/>
      <w:numFmt w:val="bullet"/>
      <w:lvlText w:val="•"/>
      <w:lvlJc w:val="left"/>
      <w:pPr>
        <w:tabs>
          <w:tab w:val="num" w:pos="3600"/>
        </w:tabs>
        <w:ind w:left="3600" w:hanging="360"/>
      </w:pPr>
      <w:rPr>
        <w:rFonts w:ascii="Arial" w:hAnsi="Arial" w:hint="default"/>
      </w:rPr>
    </w:lvl>
    <w:lvl w:ilvl="5" w:tplc="77AC9834" w:tentative="1">
      <w:start w:val="1"/>
      <w:numFmt w:val="bullet"/>
      <w:lvlText w:val="•"/>
      <w:lvlJc w:val="left"/>
      <w:pPr>
        <w:tabs>
          <w:tab w:val="num" w:pos="4320"/>
        </w:tabs>
        <w:ind w:left="4320" w:hanging="360"/>
      </w:pPr>
      <w:rPr>
        <w:rFonts w:ascii="Arial" w:hAnsi="Arial" w:hint="default"/>
      </w:rPr>
    </w:lvl>
    <w:lvl w:ilvl="6" w:tplc="A906E794" w:tentative="1">
      <w:start w:val="1"/>
      <w:numFmt w:val="bullet"/>
      <w:lvlText w:val="•"/>
      <w:lvlJc w:val="left"/>
      <w:pPr>
        <w:tabs>
          <w:tab w:val="num" w:pos="5040"/>
        </w:tabs>
        <w:ind w:left="5040" w:hanging="360"/>
      </w:pPr>
      <w:rPr>
        <w:rFonts w:ascii="Arial" w:hAnsi="Arial" w:hint="default"/>
      </w:rPr>
    </w:lvl>
    <w:lvl w:ilvl="7" w:tplc="B1BADBF8" w:tentative="1">
      <w:start w:val="1"/>
      <w:numFmt w:val="bullet"/>
      <w:lvlText w:val="•"/>
      <w:lvlJc w:val="left"/>
      <w:pPr>
        <w:tabs>
          <w:tab w:val="num" w:pos="5760"/>
        </w:tabs>
        <w:ind w:left="5760" w:hanging="360"/>
      </w:pPr>
      <w:rPr>
        <w:rFonts w:ascii="Arial" w:hAnsi="Arial" w:hint="default"/>
      </w:rPr>
    </w:lvl>
    <w:lvl w:ilvl="8" w:tplc="6CFC80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006C3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BB7F4C"/>
    <w:multiLevelType w:val="hybridMultilevel"/>
    <w:tmpl w:val="C1A2D62E"/>
    <w:lvl w:ilvl="0" w:tplc="2E6E7A64">
      <w:start w:val="1"/>
      <w:numFmt w:val="bullet"/>
      <w:lvlText w:val="•"/>
      <w:lvlJc w:val="left"/>
      <w:pPr>
        <w:tabs>
          <w:tab w:val="num" w:pos="720"/>
        </w:tabs>
        <w:ind w:left="720" w:hanging="360"/>
      </w:pPr>
      <w:rPr>
        <w:rFonts w:ascii="Arial" w:hAnsi="Arial" w:hint="default"/>
      </w:rPr>
    </w:lvl>
    <w:lvl w:ilvl="1" w:tplc="C8EC7FE2">
      <w:start w:val="112"/>
      <w:numFmt w:val="bullet"/>
      <w:lvlText w:val="•"/>
      <w:lvlJc w:val="left"/>
      <w:pPr>
        <w:tabs>
          <w:tab w:val="num" w:pos="1440"/>
        </w:tabs>
        <w:ind w:left="1440" w:hanging="360"/>
      </w:pPr>
      <w:rPr>
        <w:rFonts w:ascii="Arial" w:hAnsi="Arial" w:hint="default"/>
      </w:rPr>
    </w:lvl>
    <w:lvl w:ilvl="2" w:tplc="7CB6F214" w:tentative="1">
      <w:start w:val="1"/>
      <w:numFmt w:val="bullet"/>
      <w:lvlText w:val="•"/>
      <w:lvlJc w:val="left"/>
      <w:pPr>
        <w:tabs>
          <w:tab w:val="num" w:pos="2160"/>
        </w:tabs>
        <w:ind w:left="2160" w:hanging="360"/>
      </w:pPr>
      <w:rPr>
        <w:rFonts w:ascii="Arial" w:hAnsi="Arial" w:hint="default"/>
      </w:rPr>
    </w:lvl>
    <w:lvl w:ilvl="3" w:tplc="8CC4DDE0" w:tentative="1">
      <w:start w:val="1"/>
      <w:numFmt w:val="bullet"/>
      <w:lvlText w:val="•"/>
      <w:lvlJc w:val="left"/>
      <w:pPr>
        <w:tabs>
          <w:tab w:val="num" w:pos="2880"/>
        </w:tabs>
        <w:ind w:left="2880" w:hanging="360"/>
      </w:pPr>
      <w:rPr>
        <w:rFonts w:ascii="Arial" w:hAnsi="Arial" w:hint="default"/>
      </w:rPr>
    </w:lvl>
    <w:lvl w:ilvl="4" w:tplc="6B46FEF4" w:tentative="1">
      <w:start w:val="1"/>
      <w:numFmt w:val="bullet"/>
      <w:lvlText w:val="•"/>
      <w:lvlJc w:val="left"/>
      <w:pPr>
        <w:tabs>
          <w:tab w:val="num" w:pos="3600"/>
        </w:tabs>
        <w:ind w:left="3600" w:hanging="360"/>
      </w:pPr>
      <w:rPr>
        <w:rFonts w:ascii="Arial" w:hAnsi="Arial" w:hint="default"/>
      </w:rPr>
    </w:lvl>
    <w:lvl w:ilvl="5" w:tplc="6F14B19E" w:tentative="1">
      <w:start w:val="1"/>
      <w:numFmt w:val="bullet"/>
      <w:lvlText w:val="•"/>
      <w:lvlJc w:val="left"/>
      <w:pPr>
        <w:tabs>
          <w:tab w:val="num" w:pos="4320"/>
        </w:tabs>
        <w:ind w:left="4320" w:hanging="360"/>
      </w:pPr>
      <w:rPr>
        <w:rFonts w:ascii="Arial" w:hAnsi="Arial" w:hint="default"/>
      </w:rPr>
    </w:lvl>
    <w:lvl w:ilvl="6" w:tplc="66C4FA82" w:tentative="1">
      <w:start w:val="1"/>
      <w:numFmt w:val="bullet"/>
      <w:lvlText w:val="•"/>
      <w:lvlJc w:val="left"/>
      <w:pPr>
        <w:tabs>
          <w:tab w:val="num" w:pos="5040"/>
        </w:tabs>
        <w:ind w:left="5040" w:hanging="360"/>
      </w:pPr>
      <w:rPr>
        <w:rFonts w:ascii="Arial" w:hAnsi="Arial" w:hint="default"/>
      </w:rPr>
    </w:lvl>
    <w:lvl w:ilvl="7" w:tplc="F75E62C0" w:tentative="1">
      <w:start w:val="1"/>
      <w:numFmt w:val="bullet"/>
      <w:lvlText w:val="•"/>
      <w:lvlJc w:val="left"/>
      <w:pPr>
        <w:tabs>
          <w:tab w:val="num" w:pos="5760"/>
        </w:tabs>
        <w:ind w:left="5760" w:hanging="360"/>
      </w:pPr>
      <w:rPr>
        <w:rFonts w:ascii="Arial" w:hAnsi="Arial" w:hint="default"/>
      </w:rPr>
    </w:lvl>
    <w:lvl w:ilvl="8" w:tplc="CD2A47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60589D"/>
    <w:multiLevelType w:val="hybridMultilevel"/>
    <w:tmpl w:val="8216202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B872CB"/>
    <w:multiLevelType w:val="hybridMultilevel"/>
    <w:tmpl w:val="5B86834C"/>
    <w:lvl w:ilvl="0" w:tplc="82D00172">
      <w:start w:val="1"/>
      <w:numFmt w:val="bullet"/>
      <w:lvlText w:val="•"/>
      <w:lvlJc w:val="left"/>
      <w:pPr>
        <w:tabs>
          <w:tab w:val="num" w:pos="720"/>
        </w:tabs>
        <w:ind w:left="720" w:hanging="360"/>
      </w:pPr>
      <w:rPr>
        <w:rFonts w:ascii="Arial" w:hAnsi="Arial" w:hint="default"/>
      </w:rPr>
    </w:lvl>
    <w:lvl w:ilvl="1" w:tplc="F26A96EE">
      <w:start w:val="112"/>
      <w:numFmt w:val="bullet"/>
      <w:lvlText w:val="•"/>
      <w:lvlJc w:val="left"/>
      <w:pPr>
        <w:tabs>
          <w:tab w:val="num" w:pos="1440"/>
        </w:tabs>
        <w:ind w:left="1440" w:hanging="360"/>
      </w:pPr>
      <w:rPr>
        <w:rFonts w:ascii="Arial" w:hAnsi="Arial" w:hint="default"/>
      </w:rPr>
    </w:lvl>
    <w:lvl w:ilvl="2" w:tplc="A8541FA0" w:tentative="1">
      <w:start w:val="1"/>
      <w:numFmt w:val="bullet"/>
      <w:lvlText w:val="•"/>
      <w:lvlJc w:val="left"/>
      <w:pPr>
        <w:tabs>
          <w:tab w:val="num" w:pos="2160"/>
        </w:tabs>
        <w:ind w:left="2160" w:hanging="360"/>
      </w:pPr>
      <w:rPr>
        <w:rFonts w:ascii="Arial" w:hAnsi="Arial" w:hint="default"/>
      </w:rPr>
    </w:lvl>
    <w:lvl w:ilvl="3" w:tplc="8C5E5970" w:tentative="1">
      <w:start w:val="1"/>
      <w:numFmt w:val="bullet"/>
      <w:lvlText w:val="•"/>
      <w:lvlJc w:val="left"/>
      <w:pPr>
        <w:tabs>
          <w:tab w:val="num" w:pos="2880"/>
        </w:tabs>
        <w:ind w:left="2880" w:hanging="360"/>
      </w:pPr>
      <w:rPr>
        <w:rFonts w:ascii="Arial" w:hAnsi="Arial" w:hint="default"/>
      </w:rPr>
    </w:lvl>
    <w:lvl w:ilvl="4" w:tplc="B3F090FC" w:tentative="1">
      <w:start w:val="1"/>
      <w:numFmt w:val="bullet"/>
      <w:lvlText w:val="•"/>
      <w:lvlJc w:val="left"/>
      <w:pPr>
        <w:tabs>
          <w:tab w:val="num" w:pos="3600"/>
        </w:tabs>
        <w:ind w:left="3600" w:hanging="360"/>
      </w:pPr>
      <w:rPr>
        <w:rFonts w:ascii="Arial" w:hAnsi="Arial" w:hint="default"/>
      </w:rPr>
    </w:lvl>
    <w:lvl w:ilvl="5" w:tplc="B920AD4C" w:tentative="1">
      <w:start w:val="1"/>
      <w:numFmt w:val="bullet"/>
      <w:lvlText w:val="•"/>
      <w:lvlJc w:val="left"/>
      <w:pPr>
        <w:tabs>
          <w:tab w:val="num" w:pos="4320"/>
        </w:tabs>
        <w:ind w:left="4320" w:hanging="360"/>
      </w:pPr>
      <w:rPr>
        <w:rFonts w:ascii="Arial" w:hAnsi="Arial" w:hint="default"/>
      </w:rPr>
    </w:lvl>
    <w:lvl w:ilvl="6" w:tplc="D02CBA7A" w:tentative="1">
      <w:start w:val="1"/>
      <w:numFmt w:val="bullet"/>
      <w:lvlText w:val="•"/>
      <w:lvlJc w:val="left"/>
      <w:pPr>
        <w:tabs>
          <w:tab w:val="num" w:pos="5040"/>
        </w:tabs>
        <w:ind w:left="5040" w:hanging="360"/>
      </w:pPr>
      <w:rPr>
        <w:rFonts w:ascii="Arial" w:hAnsi="Arial" w:hint="default"/>
      </w:rPr>
    </w:lvl>
    <w:lvl w:ilvl="7" w:tplc="9306CA90" w:tentative="1">
      <w:start w:val="1"/>
      <w:numFmt w:val="bullet"/>
      <w:lvlText w:val="•"/>
      <w:lvlJc w:val="left"/>
      <w:pPr>
        <w:tabs>
          <w:tab w:val="num" w:pos="5760"/>
        </w:tabs>
        <w:ind w:left="5760" w:hanging="360"/>
      </w:pPr>
      <w:rPr>
        <w:rFonts w:ascii="Arial" w:hAnsi="Arial" w:hint="default"/>
      </w:rPr>
    </w:lvl>
    <w:lvl w:ilvl="8" w:tplc="A2FA00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79393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BF0C7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C58C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327DB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413B07"/>
    <w:multiLevelType w:val="hybridMultilevel"/>
    <w:tmpl w:val="18FE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A1A1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2D13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073F0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3B24A8"/>
    <w:multiLevelType w:val="hybridMultilevel"/>
    <w:tmpl w:val="FD3A638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63881923"/>
    <w:multiLevelType w:val="hybridMultilevel"/>
    <w:tmpl w:val="085E69D2"/>
    <w:lvl w:ilvl="0" w:tplc="3ED2717A">
      <w:start w:val="1"/>
      <w:numFmt w:val="bullet"/>
      <w:lvlText w:val="•"/>
      <w:lvlJc w:val="left"/>
      <w:pPr>
        <w:tabs>
          <w:tab w:val="num" w:pos="720"/>
        </w:tabs>
        <w:ind w:left="720" w:hanging="360"/>
      </w:pPr>
      <w:rPr>
        <w:rFonts w:ascii="Arial" w:hAnsi="Arial" w:hint="default"/>
      </w:rPr>
    </w:lvl>
    <w:lvl w:ilvl="1" w:tplc="AE1A8D06">
      <w:start w:val="112"/>
      <w:numFmt w:val="bullet"/>
      <w:lvlText w:val="•"/>
      <w:lvlJc w:val="left"/>
      <w:pPr>
        <w:tabs>
          <w:tab w:val="num" w:pos="1440"/>
        </w:tabs>
        <w:ind w:left="1440" w:hanging="360"/>
      </w:pPr>
      <w:rPr>
        <w:rFonts w:ascii="Arial" w:hAnsi="Arial" w:hint="default"/>
      </w:rPr>
    </w:lvl>
    <w:lvl w:ilvl="2" w:tplc="8B7EC80A" w:tentative="1">
      <w:start w:val="1"/>
      <w:numFmt w:val="bullet"/>
      <w:lvlText w:val="•"/>
      <w:lvlJc w:val="left"/>
      <w:pPr>
        <w:tabs>
          <w:tab w:val="num" w:pos="2160"/>
        </w:tabs>
        <w:ind w:left="2160" w:hanging="360"/>
      </w:pPr>
      <w:rPr>
        <w:rFonts w:ascii="Arial" w:hAnsi="Arial" w:hint="default"/>
      </w:rPr>
    </w:lvl>
    <w:lvl w:ilvl="3" w:tplc="E02C7A08" w:tentative="1">
      <w:start w:val="1"/>
      <w:numFmt w:val="bullet"/>
      <w:lvlText w:val="•"/>
      <w:lvlJc w:val="left"/>
      <w:pPr>
        <w:tabs>
          <w:tab w:val="num" w:pos="2880"/>
        </w:tabs>
        <w:ind w:left="2880" w:hanging="360"/>
      </w:pPr>
      <w:rPr>
        <w:rFonts w:ascii="Arial" w:hAnsi="Arial" w:hint="default"/>
      </w:rPr>
    </w:lvl>
    <w:lvl w:ilvl="4" w:tplc="1FA0A8DC" w:tentative="1">
      <w:start w:val="1"/>
      <w:numFmt w:val="bullet"/>
      <w:lvlText w:val="•"/>
      <w:lvlJc w:val="left"/>
      <w:pPr>
        <w:tabs>
          <w:tab w:val="num" w:pos="3600"/>
        </w:tabs>
        <w:ind w:left="3600" w:hanging="360"/>
      </w:pPr>
      <w:rPr>
        <w:rFonts w:ascii="Arial" w:hAnsi="Arial" w:hint="default"/>
      </w:rPr>
    </w:lvl>
    <w:lvl w:ilvl="5" w:tplc="ADE6C694" w:tentative="1">
      <w:start w:val="1"/>
      <w:numFmt w:val="bullet"/>
      <w:lvlText w:val="•"/>
      <w:lvlJc w:val="left"/>
      <w:pPr>
        <w:tabs>
          <w:tab w:val="num" w:pos="4320"/>
        </w:tabs>
        <w:ind w:left="4320" w:hanging="360"/>
      </w:pPr>
      <w:rPr>
        <w:rFonts w:ascii="Arial" w:hAnsi="Arial" w:hint="default"/>
      </w:rPr>
    </w:lvl>
    <w:lvl w:ilvl="6" w:tplc="C524A328" w:tentative="1">
      <w:start w:val="1"/>
      <w:numFmt w:val="bullet"/>
      <w:lvlText w:val="•"/>
      <w:lvlJc w:val="left"/>
      <w:pPr>
        <w:tabs>
          <w:tab w:val="num" w:pos="5040"/>
        </w:tabs>
        <w:ind w:left="5040" w:hanging="360"/>
      </w:pPr>
      <w:rPr>
        <w:rFonts w:ascii="Arial" w:hAnsi="Arial" w:hint="default"/>
      </w:rPr>
    </w:lvl>
    <w:lvl w:ilvl="7" w:tplc="E8546156" w:tentative="1">
      <w:start w:val="1"/>
      <w:numFmt w:val="bullet"/>
      <w:lvlText w:val="•"/>
      <w:lvlJc w:val="left"/>
      <w:pPr>
        <w:tabs>
          <w:tab w:val="num" w:pos="5760"/>
        </w:tabs>
        <w:ind w:left="5760" w:hanging="360"/>
      </w:pPr>
      <w:rPr>
        <w:rFonts w:ascii="Arial" w:hAnsi="Arial" w:hint="default"/>
      </w:rPr>
    </w:lvl>
    <w:lvl w:ilvl="8" w:tplc="91DAE4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E62017"/>
    <w:multiLevelType w:val="hybridMultilevel"/>
    <w:tmpl w:val="A3E4EE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14A04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E003F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7162C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8"/>
  </w:num>
  <w:num w:numId="3">
    <w:abstractNumId w:val="17"/>
  </w:num>
  <w:num w:numId="4">
    <w:abstractNumId w:val="11"/>
  </w:num>
  <w:num w:numId="5">
    <w:abstractNumId w:val="20"/>
  </w:num>
  <w:num w:numId="6">
    <w:abstractNumId w:val="4"/>
  </w:num>
  <w:num w:numId="7">
    <w:abstractNumId w:val="6"/>
  </w:num>
  <w:num w:numId="8">
    <w:abstractNumId w:val="16"/>
  </w:num>
  <w:num w:numId="9">
    <w:abstractNumId w:val="23"/>
  </w:num>
  <w:num w:numId="10">
    <w:abstractNumId w:val="2"/>
  </w:num>
  <w:num w:numId="11">
    <w:abstractNumId w:val="15"/>
  </w:num>
  <w:num w:numId="12">
    <w:abstractNumId w:val="1"/>
  </w:num>
  <w:num w:numId="13">
    <w:abstractNumId w:val="7"/>
  </w:num>
  <w:num w:numId="14">
    <w:abstractNumId w:val="9"/>
  </w:num>
  <w:num w:numId="15">
    <w:abstractNumId w:val="19"/>
  </w:num>
  <w:num w:numId="16">
    <w:abstractNumId w:val="5"/>
  </w:num>
  <w:num w:numId="17">
    <w:abstractNumId w:val="3"/>
  </w:num>
  <w:num w:numId="18">
    <w:abstractNumId w:val="21"/>
  </w:num>
  <w:num w:numId="19">
    <w:abstractNumId w:val="22"/>
  </w:num>
  <w:num w:numId="20">
    <w:abstractNumId w:val="13"/>
  </w:num>
  <w:num w:numId="21">
    <w:abstractNumId w:val="10"/>
  </w:num>
  <w:num w:numId="22">
    <w:abstractNumId w:val="12"/>
  </w:num>
  <w:num w:numId="23">
    <w:abstractNumId w:val="0"/>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defaultTabStop w:val="720"/>
  <w:hyphenationZone w:val="425"/>
  <w:evenAndOddHeaders/>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hin Solid Film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2vpz5fd5vtvje5pe1xz0r0va9x22pwvv0r&quot;&gt;LLa Endnote library&lt;record-ids&gt;&lt;item&gt;40&lt;/item&gt;&lt;item&gt;44&lt;/item&gt;&lt;item&gt;46&lt;/item&gt;&lt;item&gt;86&lt;/item&gt;&lt;item&gt;167&lt;/item&gt;&lt;item&gt;237&lt;/item&gt;&lt;item&gt;2225&lt;/item&gt;&lt;item&gt;2263&lt;/item&gt;&lt;item&gt;2264&lt;/item&gt;&lt;item&gt;2266&lt;/item&gt;&lt;item&gt;2278&lt;/item&gt;&lt;item&gt;2285&lt;/item&gt;&lt;item&gt;2286&lt;/item&gt;&lt;item&gt;2337&lt;/item&gt;&lt;item&gt;2338&lt;/item&gt;&lt;item&gt;2421&lt;/item&gt;&lt;item&gt;2453&lt;/item&gt;&lt;item&gt;2667&lt;/item&gt;&lt;item&gt;2675&lt;/item&gt;&lt;item&gt;2678&lt;/item&gt;&lt;item&gt;2679&lt;/item&gt;&lt;item&gt;2680&lt;/item&gt;&lt;item&gt;2717&lt;/item&gt;&lt;item&gt;2726&lt;/item&gt;&lt;item&gt;2753&lt;/item&gt;&lt;item&gt;2791&lt;/item&gt;&lt;item&gt;2800&lt;/item&gt;&lt;item&gt;2805&lt;/item&gt;&lt;item&gt;2807&lt;/item&gt;&lt;item&gt;2811&lt;/item&gt;&lt;item&gt;2812&lt;/item&gt;&lt;item&gt;2814&lt;/item&gt;&lt;item&gt;2825&lt;/item&gt;&lt;item&gt;2826&lt;/item&gt;&lt;item&gt;2827&lt;/item&gt;&lt;item&gt;2828&lt;/item&gt;&lt;item&gt;2846&lt;/item&gt;&lt;item&gt;2975&lt;/item&gt;&lt;item&gt;3340&lt;/item&gt;&lt;item&gt;3349&lt;/item&gt;&lt;item&gt;3441&lt;/item&gt;&lt;item&gt;3450&lt;/item&gt;&lt;item&gt;3553&lt;/item&gt;&lt;item&gt;3585&lt;/item&gt;&lt;item&gt;3791&lt;/item&gt;&lt;item&gt;4069&lt;/item&gt;&lt;item&gt;4074&lt;/item&gt;&lt;item&gt;4075&lt;/item&gt;&lt;item&gt;4122&lt;/item&gt;&lt;item&gt;4123&lt;/item&gt;&lt;item&gt;4142&lt;/item&gt;&lt;/record-ids&gt;&lt;/item&gt;&lt;/Libraries&gt;"/>
  </w:docVars>
  <w:rsids>
    <w:rsidRoot w:val="00C67CBF"/>
    <w:rsid w:val="00004194"/>
    <w:rsid w:val="00012ADD"/>
    <w:rsid w:val="00014187"/>
    <w:rsid w:val="00016CFD"/>
    <w:rsid w:val="0002067F"/>
    <w:rsid w:val="00021609"/>
    <w:rsid w:val="00021A8D"/>
    <w:rsid w:val="0002389E"/>
    <w:rsid w:val="0002532C"/>
    <w:rsid w:val="000258AE"/>
    <w:rsid w:val="00027BB1"/>
    <w:rsid w:val="000306DF"/>
    <w:rsid w:val="000322E1"/>
    <w:rsid w:val="00032C47"/>
    <w:rsid w:val="000341EA"/>
    <w:rsid w:val="00034E05"/>
    <w:rsid w:val="000360A2"/>
    <w:rsid w:val="0004141F"/>
    <w:rsid w:val="00042C27"/>
    <w:rsid w:val="000430F9"/>
    <w:rsid w:val="0005044A"/>
    <w:rsid w:val="000522FD"/>
    <w:rsid w:val="00057667"/>
    <w:rsid w:val="00057B75"/>
    <w:rsid w:val="000627DE"/>
    <w:rsid w:val="00062C11"/>
    <w:rsid w:val="00067313"/>
    <w:rsid w:val="00070163"/>
    <w:rsid w:val="0007162B"/>
    <w:rsid w:val="000716AF"/>
    <w:rsid w:val="00072837"/>
    <w:rsid w:val="0007348C"/>
    <w:rsid w:val="00074026"/>
    <w:rsid w:val="00074682"/>
    <w:rsid w:val="000841E4"/>
    <w:rsid w:val="000874AA"/>
    <w:rsid w:val="00087EA4"/>
    <w:rsid w:val="0009127A"/>
    <w:rsid w:val="00091F4C"/>
    <w:rsid w:val="000928C4"/>
    <w:rsid w:val="00093847"/>
    <w:rsid w:val="000943BA"/>
    <w:rsid w:val="00094AAE"/>
    <w:rsid w:val="000976E1"/>
    <w:rsid w:val="000A100F"/>
    <w:rsid w:val="000A40A7"/>
    <w:rsid w:val="000A74ED"/>
    <w:rsid w:val="000A7B99"/>
    <w:rsid w:val="000B1DD4"/>
    <w:rsid w:val="000B3B51"/>
    <w:rsid w:val="000B49C4"/>
    <w:rsid w:val="000B58CB"/>
    <w:rsid w:val="000B58EA"/>
    <w:rsid w:val="000C10BD"/>
    <w:rsid w:val="000C634E"/>
    <w:rsid w:val="000C7CFE"/>
    <w:rsid w:val="000D130A"/>
    <w:rsid w:val="000D1EB1"/>
    <w:rsid w:val="000D27F8"/>
    <w:rsid w:val="000D4E1B"/>
    <w:rsid w:val="000D4EF4"/>
    <w:rsid w:val="000D5D7C"/>
    <w:rsid w:val="000D5E12"/>
    <w:rsid w:val="000D6990"/>
    <w:rsid w:val="000D7062"/>
    <w:rsid w:val="000E0DE6"/>
    <w:rsid w:val="000E31EE"/>
    <w:rsid w:val="000E4751"/>
    <w:rsid w:val="000E61C4"/>
    <w:rsid w:val="000E62B3"/>
    <w:rsid w:val="000F4691"/>
    <w:rsid w:val="000F7847"/>
    <w:rsid w:val="0010097B"/>
    <w:rsid w:val="0010472B"/>
    <w:rsid w:val="0010595D"/>
    <w:rsid w:val="001062E9"/>
    <w:rsid w:val="001102E5"/>
    <w:rsid w:val="001107D2"/>
    <w:rsid w:val="00112F9E"/>
    <w:rsid w:val="001207EA"/>
    <w:rsid w:val="00121E11"/>
    <w:rsid w:val="00121E13"/>
    <w:rsid w:val="00123408"/>
    <w:rsid w:val="0012694B"/>
    <w:rsid w:val="001301E7"/>
    <w:rsid w:val="00131F13"/>
    <w:rsid w:val="00132A15"/>
    <w:rsid w:val="00136476"/>
    <w:rsid w:val="00136DE3"/>
    <w:rsid w:val="0014029C"/>
    <w:rsid w:val="001402CB"/>
    <w:rsid w:val="001407E3"/>
    <w:rsid w:val="0014131B"/>
    <w:rsid w:val="00142008"/>
    <w:rsid w:val="001430A8"/>
    <w:rsid w:val="00143F66"/>
    <w:rsid w:val="001465E7"/>
    <w:rsid w:val="00147E65"/>
    <w:rsid w:val="00151782"/>
    <w:rsid w:val="00151F21"/>
    <w:rsid w:val="00152587"/>
    <w:rsid w:val="001530E4"/>
    <w:rsid w:val="00155FB9"/>
    <w:rsid w:val="001608FB"/>
    <w:rsid w:val="001615CA"/>
    <w:rsid w:val="0016198F"/>
    <w:rsid w:val="00161B67"/>
    <w:rsid w:val="00164CA9"/>
    <w:rsid w:val="00165D4A"/>
    <w:rsid w:val="00170CE8"/>
    <w:rsid w:val="001710D0"/>
    <w:rsid w:val="0017334E"/>
    <w:rsid w:val="00175881"/>
    <w:rsid w:val="00175ACC"/>
    <w:rsid w:val="00176251"/>
    <w:rsid w:val="001764DF"/>
    <w:rsid w:val="00183332"/>
    <w:rsid w:val="00184E05"/>
    <w:rsid w:val="00186999"/>
    <w:rsid w:val="00187CEC"/>
    <w:rsid w:val="00190A5E"/>
    <w:rsid w:val="00191460"/>
    <w:rsid w:val="00191973"/>
    <w:rsid w:val="001934BD"/>
    <w:rsid w:val="001936E4"/>
    <w:rsid w:val="00194647"/>
    <w:rsid w:val="00196FC9"/>
    <w:rsid w:val="001A0828"/>
    <w:rsid w:val="001A0902"/>
    <w:rsid w:val="001A39A2"/>
    <w:rsid w:val="001A3B72"/>
    <w:rsid w:val="001A3C04"/>
    <w:rsid w:val="001A4E4A"/>
    <w:rsid w:val="001A55A6"/>
    <w:rsid w:val="001B0435"/>
    <w:rsid w:val="001B0A19"/>
    <w:rsid w:val="001B1EE4"/>
    <w:rsid w:val="001B3630"/>
    <w:rsid w:val="001B3ABF"/>
    <w:rsid w:val="001B5A48"/>
    <w:rsid w:val="001C25F5"/>
    <w:rsid w:val="001C3597"/>
    <w:rsid w:val="001C35B7"/>
    <w:rsid w:val="001C3F83"/>
    <w:rsid w:val="001C4C2F"/>
    <w:rsid w:val="001C542B"/>
    <w:rsid w:val="001C5446"/>
    <w:rsid w:val="001C6608"/>
    <w:rsid w:val="001C7F93"/>
    <w:rsid w:val="001D0A98"/>
    <w:rsid w:val="001D335D"/>
    <w:rsid w:val="001D403B"/>
    <w:rsid w:val="001D6A94"/>
    <w:rsid w:val="001D6C51"/>
    <w:rsid w:val="001E4D37"/>
    <w:rsid w:val="001E6FD5"/>
    <w:rsid w:val="001E70A3"/>
    <w:rsid w:val="001E7178"/>
    <w:rsid w:val="001E75F8"/>
    <w:rsid w:val="001E775A"/>
    <w:rsid w:val="001F1C9C"/>
    <w:rsid w:val="001F612C"/>
    <w:rsid w:val="001F684A"/>
    <w:rsid w:val="00200C44"/>
    <w:rsid w:val="0020315A"/>
    <w:rsid w:val="0020438A"/>
    <w:rsid w:val="00204C7A"/>
    <w:rsid w:val="00205E8A"/>
    <w:rsid w:val="00205FCC"/>
    <w:rsid w:val="002100B9"/>
    <w:rsid w:val="00210FEC"/>
    <w:rsid w:val="00213552"/>
    <w:rsid w:val="00213874"/>
    <w:rsid w:val="00215086"/>
    <w:rsid w:val="0021646C"/>
    <w:rsid w:val="00217639"/>
    <w:rsid w:val="00221937"/>
    <w:rsid w:val="00221974"/>
    <w:rsid w:val="0022563E"/>
    <w:rsid w:val="002262CC"/>
    <w:rsid w:val="002309FA"/>
    <w:rsid w:val="0023378A"/>
    <w:rsid w:val="00233E2F"/>
    <w:rsid w:val="0023528A"/>
    <w:rsid w:val="002364DB"/>
    <w:rsid w:val="00236831"/>
    <w:rsid w:val="00240A14"/>
    <w:rsid w:val="0024362C"/>
    <w:rsid w:val="00244C24"/>
    <w:rsid w:val="00244CB2"/>
    <w:rsid w:val="00245093"/>
    <w:rsid w:val="002469A8"/>
    <w:rsid w:val="00246BA2"/>
    <w:rsid w:val="00246CE4"/>
    <w:rsid w:val="00251770"/>
    <w:rsid w:val="002517B4"/>
    <w:rsid w:val="0025435D"/>
    <w:rsid w:val="00254FF0"/>
    <w:rsid w:val="002556A0"/>
    <w:rsid w:val="00256696"/>
    <w:rsid w:val="00256AAE"/>
    <w:rsid w:val="00257AA6"/>
    <w:rsid w:val="00257DAB"/>
    <w:rsid w:val="00260494"/>
    <w:rsid w:val="0026068E"/>
    <w:rsid w:val="00260F59"/>
    <w:rsid w:val="0026614F"/>
    <w:rsid w:val="002669E3"/>
    <w:rsid w:val="00267BD8"/>
    <w:rsid w:val="002708C0"/>
    <w:rsid w:val="00270E70"/>
    <w:rsid w:val="00271041"/>
    <w:rsid w:val="002723B8"/>
    <w:rsid w:val="002737D3"/>
    <w:rsid w:val="00273E6D"/>
    <w:rsid w:val="00276619"/>
    <w:rsid w:val="0027737B"/>
    <w:rsid w:val="00280ADE"/>
    <w:rsid w:val="00281025"/>
    <w:rsid w:val="00281B46"/>
    <w:rsid w:val="00282DD1"/>
    <w:rsid w:val="00290631"/>
    <w:rsid w:val="00290CF9"/>
    <w:rsid w:val="002929B4"/>
    <w:rsid w:val="002A0931"/>
    <w:rsid w:val="002A1FB1"/>
    <w:rsid w:val="002A3949"/>
    <w:rsid w:val="002A3B80"/>
    <w:rsid w:val="002A4996"/>
    <w:rsid w:val="002A7E2C"/>
    <w:rsid w:val="002B2611"/>
    <w:rsid w:val="002B31BB"/>
    <w:rsid w:val="002B5088"/>
    <w:rsid w:val="002C0447"/>
    <w:rsid w:val="002C1179"/>
    <w:rsid w:val="002C19CF"/>
    <w:rsid w:val="002C259E"/>
    <w:rsid w:val="002C4DD9"/>
    <w:rsid w:val="002C4F86"/>
    <w:rsid w:val="002C5441"/>
    <w:rsid w:val="002C65A8"/>
    <w:rsid w:val="002C690C"/>
    <w:rsid w:val="002C6C42"/>
    <w:rsid w:val="002D0E62"/>
    <w:rsid w:val="002D3452"/>
    <w:rsid w:val="002D69C5"/>
    <w:rsid w:val="002D6F44"/>
    <w:rsid w:val="002E0C98"/>
    <w:rsid w:val="002E155F"/>
    <w:rsid w:val="002E292A"/>
    <w:rsid w:val="002E5C3A"/>
    <w:rsid w:val="002E6BA6"/>
    <w:rsid w:val="002E7E67"/>
    <w:rsid w:val="002F02EE"/>
    <w:rsid w:val="002F2F24"/>
    <w:rsid w:val="002F53FA"/>
    <w:rsid w:val="002F708D"/>
    <w:rsid w:val="002F7302"/>
    <w:rsid w:val="00301D39"/>
    <w:rsid w:val="00302576"/>
    <w:rsid w:val="0030433D"/>
    <w:rsid w:val="0030764C"/>
    <w:rsid w:val="00311B24"/>
    <w:rsid w:val="00313696"/>
    <w:rsid w:val="003169BD"/>
    <w:rsid w:val="00316CFB"/>
    <w:rsid w:val="00321BFF"/>
    <w:rsid w:val="0032384C"/>
    <w:rsid w:val="00325E85"/>
    <w:rsid w:val="003314B8"/>
    <w:rsid w:val="00331D08"/>
    <w:rsid w:val="003328D3"/>
    <w:rsid w:val="00333771"/>
    <w:rsid w:val="00336774"/>
    <w:rsid w:val="00337144"/>
    <w:rsid w:val="00337795"/>
    <w:rsid w:val="00337B16"/>
    <w:rsid w:val="00340F08"/>
    <w:rsid w:val="00340F5D"/>
    <w:rsid w:val="003432BB"/>
    <w:rsid w:val="00347084"/>
    <w:rsid w:val="00350A0D"/>
    <w:rsid w:val="00351F9E"/>
    <w:rsid w:val="00352E23"/>
    <w:rsid w:val="003533F6"/>
    <w:rsid w:val="0035570C"/>
    <w:rsid w:val="00356092"/>
    <w:rsid w:val="00356C9A"/>
    <w:rsid w:val="00357762"/>
    <w:rsid w:val="003579E8"/>
    <w:rsid w:val="00360446"/>
    <w:rsid w:val="003606DB"/>
    <w:rsid w:val="00363455"/>
    <w:rsid w:val="00371102"/>
    <w:rsid w:val="00371734"/>
    <w:rsid w:val="003727B0"/>
    <w:rsid w:val="003733F5"/>
    <w:rsid w:val="00373F22"/>
    <w:rsid w:val="00380324"/>
    <w:rsid w:val="0038092C"/>
    <w:rsid w:val="003811C7"/>
    <w:rsid w:val="0038191E"/>
    <w:rsid w:val="00383C5D"/>
    <w:rsid w:val="00385D6C"/>
    <w:rsid w:val="00386AA8"/>
    <w:rsid w:val="00391AD3"/>
    <w:rsid w:val="00393762"/>
    <w:rsid w:val="00394181"/>
    <w:rsid w:val="00394749"/>
    <w:rsid w:val="003A0FE2"/>
    <w:rsid w:val="003A1FCE"/>
    <w:rsid w:val="003A51BD"/>
    <w:rsid w:val="003B064E"/>
    <w:rsid w:val="003B0AD1"/>
    <w:rsid w:val="003B1276"/>
    <w:rsid w:val="003B3250"/>
    <w:rsid w:val="003B52D5"/>
    <w:rsid w:val="003B5D9C"/>
    <w:rsid w:val="003C05C5"/>
    <w:rsid w:val="003C4245"/>
    <w:rsid w:val="003C4CD9"/>
    <w:rsid w:val="003C6D82"/>
    <w:rsid w:val="003D0038"/>
    <w:rsid w:val="003D1633"/>
    <w:rsid w:val="003D1F23"/>
    <w:rsid w:val="003D2571"/>
    <w:rsid w:val="003D33F0"/>
    <w:rsid w:val="003D43A1"/>
    <w:rsid w:val="003D5101"/>
    <w:rsid w:val="003D606E"/>
    <w:rsid w:val="003E704A"/>
    <w:rsid w:val="003F105B"/>
    <w:rsid w:val="003F269C"/>
    <w:rsid w:val="003F2FBE"/>
    <w:rsid w:val="003F611F"/>
    <w:rsid w:val="00401217"/>
    <w:rsid w:val="00401CE9"/>
    <w:rsid w:val="0040455F"/>
    <w:rsid w:val="00404D20"/>
    <w:rsid w:val="00411997"/>
    <w:rsid w:val="004136EB"/>
    <w:rsid w:val="00413AD3"/>
    <w:rsid w:val="0041554C"/>
    <w:rsid w:val="004161A2"/>
    <w:rsid w:val="004175B9"/>
    <w:rsid w:val="004220BE"/>
    <w:rsid w:val="00423309"/>
    <w:rsid w:val="00423581"/>
    <w:rsid w:val="004239B0"/>
    <w:rsid w:val="0042470A"/>
    <w:rsid w:val="00425BC8"/>
    <w:rsid w:val="0043108F"/>
    <w:rsid w:val="00431316"/>
    <w:rsid w:val="00440587"/>
    <w:rsid w:val="00441ED2"/>
    <w:rsid w:val="00442103"/>
    <w:rsid w:val="0044217E"/>
    <w:rsid w:val="0044394A"/>
    <w:rsid w:val="004444B1"/>
    <w:rsid w:val="00444B69"/>
    <w:rsid w:val="0044566A"/>
    <w:rsid w:val="00446152"/>
    <w:rsid w:val="00452271"/>
    <w:rsid w:val="004524A5"/>
    <w:rsid w:val="00452A3D"/>
    <w:rsid w:val="00455BFA"/>
    <w:rsid w:val="00455D23"/>
    <w:rsid w:val="00456426"/>
    <w:rsid w:val="004576D6"/>
    <w:rsid w:val="004600A1"/>
    <w:rsid w:val="004600E9"/>
    <w:rsid w:val="004606FD"/>
    <w:rsid w:val="00461119"/>
    <w:rsid w:val="00466F7B"/>
    <w:rsid w:val="00467FEA"/>
    <w:rsid w:val="00470D9D"/>
    <w:rsid w:val="00473274"/>
    <w:rsid w:val="00475156"/>
    <w:rsid w:val="004802A8"/>
    <w:rsid w:val="0048110C"/>
    <w:rsid w:val="00481246"/>
    <w:rsid w:val="00482646"/>
    <w:rsid w:val="00483513"/>
    <w:rsid w:val="00483C4E"/>
    <w:rsid w:val="00485758"/>
    <w:rsid w:val="004866AC"/>
    <w:rsid w:val="004866B8"/>
    <w:rsid w:val="0048688F"/>
    <w:rsid w:val="004874A2"/>
    <w:rsid w:val="00493444"/>
    <w:rsid w:val="004943F2"/>
    <w:rsid w:val="00495594"/>
    <w:rsid w:val="00496239"/>
    <w:rsid w:val="00497EF1"/>
    <w:rsid w:val="004A0198"/>
    <w:rsid w:val="004A0EBE"/>
    <w:rsid w:val="004A159D"/>
    <w:rsid w:val="004A21CE"/>
    <w:rsid w:val="004A3277"/>
    <w:rsid w:val="004A39F0"/>
    <w:rsid w:val="004A4108"/>
    <w:rsid w:val="004A4EC4"/>
    <w:rsid w:val="004A51BA"/>
    <w:rsid w:val="004A58CE"/>
    <w:rsid w:val="004B1661"/>
    <w:rsid w:val="004B283D"/>
    <w:rsid w:val="004B2CB8"/>
    <w:rsid w:val="004B3334"/>
    <w:rsid w:val="004B5BEC"/>
    <w:rsid w:val="004B7AFF"/>
    <w:rsid w:val="004C0CB3"/>
    <w:rsid w:val="004C0F0F"/>
    <w:rsid w:val="004C1739"/>
    <w:rsid w:val="004C28A2"/>
    <w:rsid w:val="004C4896"/>
    <w:rsid w:val="004D0BEF"/>
    <w:rsid w:val="004D0E98"/>
    <w:rsid w:val="004D2165"/>
    <w:rsid w:val="004D4147"/>
    <w:rsid w:val="004D6BD3"/>
    <w:rsid w:val="004D717B"/>
    <w:rsid w:val="004D774B"/>
    <w:rsid w:val="004D7FAB"/>
    <w:rsid w:val="004E344B"/>
    <w:rsid w:val="004E69F7"/>
    <w:rsid w:val="004F337A"/>
    <w:rsid w:val="004F4398"/>
    <w:rsid w:val="004F50E6"/>
    <w:rsid w:val="004F5B74"/>
    <w:rsid w:val="004F6502"/>
    <w:rsid w:val="00501B28"/>
    <w:rsid w:val="00503F61"/>
    <w:rsid w:val="00506532"/>
    <w:rsid w:val="00506B42"/>
    <w:rsid w:val="00507287"/>
    <w:rsid w:val="00507A51"/>
    <w:rsid w:val="00507C87"/>
    <w:rsid w:val="00513AD3"/>
    <w:rsid w:val="0051711C"/>
    <w:rsid w:val="00521650"/>
    <w:rsid w:val="005225C3"/>
    <w:rsid w:val="00522CE4"/>
    <w:rsid w:val="005300A2"/>
    <w:rsid w:val="0053321B"/>
    <w:rsid w:val="00534F61"/>
    <w:rsid w:val="005423B8"/>
    <w:rsid w:val="00542521"/>
    <w:rsid w:val="00543E71"/>
    <w:rsid w:val="00544A07"/>
    <w:rsid w:val="00544FCD"/>
    <w:rsid w:val="00546DD4"/>
    <w:rsid w:val="005471FD"/>
    <w:rsid w:val="005515FC"/>
    <w:rsid w:val="00552839"/>
    <w:rsid w:val="005547D5"/>
    <w:rsid w:val="00557645"/>
    <w:rsid w:val="00560DE9"/>
    <w:rsid w:val="005615AF"/>
    <w:rsid w:val="00562BB8"/>
    <w:rsid w:val="00563118"/>
    <w:rsid w:val="00564BD8"/>
    <w:rsid w:val="00565772"/>
    <w:rsid w:val="005659F8"/>
    <w:rsid w:val="00566D9D"/>
    <w:rsid w:val="00570E56"/>
    <w:rsid w:val="00573040"/>
    <w:rsid w:val="0057529A"/>
    <w:rsid w:val="0057638B"/>
    <w:rsid w:val="00576417"/>
    <w:rsid w:val="00580ADA"/>
    <w:rsid w:val="00581781"/>
    <w:rsid w:val="00584032"/>
    <w:rsid w:val="00584C4E"/>
    <w:rsid w:val="00591775"/>
    <w:rsid w:val="0059298F"/>
    <w:rsid w:val="00592FB4"/>
    <w:rsid w:val="005946E5"/>
    <w:rsid w:val="00596D41"/>
    <w:rsid w:val="00597387"/>
    <w:rsid w:val="005A215C"/>
    <w:rsid w:val="005A2AA0"/>
    <w:rsid w:val="005A3259"/>
    <w:rsid w:val="005A37F9"/>
    <w:rsid w:val="005A5E56"/>
    <w:rsid w:val="005B366F"/>
    <w:rsid w:val="005B40FC"/>
    <w:rsid w:val="005B6F74"/>
    <w:rsid w:val="005C1130"/>
    <w:rsid w:val="005C2F75"/>
    <w:rsid w:val="005C397E"/>
    <w:rsid w:val="005C718B"/>
    <w:rsid w:val="005D2487"/>
    <w:rsid w:val="005D2F79"/>
    <w:rsid w:val="005D30E8"/>
    <w:rsid w:val="005D5F0E"/>
    <w:rsid w:val="005D6516"/>
    <w:rsid w:val="005E3D14"/>
    <w:rsid w:val="005E3D42"/>
    <w:rsid w:val="005F02DD"/>
    <w:rsid w:val="005F05D7"/>
    <w:rsid w:val="005F0CCF"/>
    <w:rsid w:val="005F109A"/>
    <w:rsid w:val="005F11D4"/>
    <w:rsid w:val="005F1A3D"/>
    <w:rsid w:val="005F2C7A"/>
    <w:rsid w:val="005F537C"/>
    <w:rsid w:val="005F668F"/>
    <w:rsid w:val="005F7166"/>
    <w:rsid w:val="005F74B3"/>
    <w:rsid w:val="005F7AFA"/>
    <w:rsid w:val="0060165A"/>
    <w:rsid w:val="0060530C"/>
    <w:rsid w:val="00606F8F"/>
    <w:rsid w:val="006138B3"/>
    <w:rsid w:val="00614689"/>
    <w:rsid w:val="006202A9"/>
    <w:rsid w:val="006207FA"/>
    <w:rsid w:val="006233FA"/>
    <w:rsid w:val="00624116"/>
    <w:rsid w:val="00624E78"/>
    <w:rsid w:val="006251EA"/>
    <w:rsid w:val="00625CE1"/>
    <w:rsid w:val="00627F01"/>
    <w:rsid w:val="0063515E"/>
    <w:rsid w:val="006356C6"/>
    <w:rsid w:val="00635BD2"/>
    <w:rsid w:val="00642055"/>
    <w:rsid w:val="00642ABC"/>
    <w:rsid w:val="00645345"/>
    <w:rsid w:val="00650A90"/>
    <w:rsid w:val="00650F75"/>
    <w:rsid w:val="00651211"/>
    <w:rsid w:val="0065128A"/>
    <w:rsid w:val="0065143C"/>
    <w:rsid w:val="0065254E"/>
    <w:rsid w:val="00652B17"/>
    <w:rsid w:val="00652E38"/>
    <w:rsid w:val="00656142"/>
    <w:rsid w:val="00657762"/>
    <w:rsid w:val="006621E3"/>
    <w:rsid w:val="0066314C"/>
    <w:rsid w:val="00670797"/>
    <w:rsid w:val="00671CE4"/>
    <w:rsid w:val="00672470"/>
    <w:rsid w:val="00673AC7"/>
    <w:rsid w:val="00673EEE"/>
    <w:rsid w:val="00673FBC"/>
    <w:rsid w:val="006742C3"/>
    <w:rsid w:val="006764F9"/>
    <w:rsid w:val="00676FC4"/>
    <w:rsid w:val="00682FDD"/>
    <w:rsid w:val="0068383A"/>
    <w:rsid w:val="00683EC4"/>
    <w:rsid w:val="006847EB"/>
    <w:rsid w:val="00684E23"/>
    <w:rsid w:val="00685820"/>
    <w:rsid w:val="00693B09"/>
    <w:rsid w:val="00695520"/>
    <w:rsid w:val="00695588"/>
    <w:rsid w:val="00697EF6"/>
    <w:rsid w:val="006A1992"/>
    <w:rsid w:val="006A21AF"/>
    <w:rsid w:val="006A284A"/>
    <w:rsid w:val="006A4404"/>
    <w:rsid w:val="006A485A"/>
    <w:rsid w:val="006A50B3"/>
    <w:rsid w:val="006A7884"/>
    <w:rsid w:val="006B06EF"/>
    <w:rsid w:val="006B1729"/>
    <w:rsid w:val="006B214F"/>
    <w:rsid w:val="006B32DC"/>
    <w:rsid w:val="006B686C"/>
    <w:rsid w:val="006B7B29"/>
    <w:rsid w:val="006B7B69"/>
    <w:rsid w:val="006C20AA"/>
    <w:rsid w:val="006C2FCE"/>
    <w:rsid w:val="006C4451"/>
    <w:rsid w:val="006C47D3"/>
    <w:rsid w:val="006C652B"/>
    <w:rsid w:val="006D4B96"/>
    <w:rsid w:val="006D53FB"/>
    <w:rsid w:val="006D5C90"/>
    <w:rsid w:val="006E47DB"/>
    <w:rsid w:val="006E6789"/>
    <w:rsid w:val="006E6A5C"/>
    <w:rsid w:val="006E7041"/>
    <w:rsid w:val="006F1C2B"/>
    <w:rsid w:val="006F296B"/>
    <w:rsid w:val="006F5906"/>
    <w:rsid w:val="006F7FBE"/>
    <w:rsid w:val="00702BD3"/>
    <w:rsid w:val="00702CBE"/>
    <w:rsid w:val="007053F7"/>
    <w:rsid w:val="00706221"/>
    <w:rsid w:val="0070791A"/>
    <w:rsid w:val="00707991"/>
    <w:rsid w:val="00711005"/>
    <w:rsid w:val="00711162"/>
    <w:rsid w:val="007124B0"/>
    <w:rsid w:val="007149A2"/>
    <w:rsid w:val="00714FC9"/>
    <w:rsid w:val="00716D36"/>
    <w:rsid w:val="00720354"/>
    <w:rsid w:val="007209A2"/>
    <w:rsid w:val="00720D66"/>
    <w:rsid w:val="00727F76"/>
    <w:rsid w:val="00730980"/>
    <w:rsid w:val="00736657"/>
    <w:rsid w:val="0073770B"/>
    <w:rsid w:val="0074252A"/>
    <w:rsid w:val="0075079B"/>
    <w:rsid w:val="0075407E"/>
    <w:rsid w:val="00754341"/>
    <w:rsid w:val="00755271"/>
    <w:rsid w:val="007561CD"/>
    <w:rsid w:val="007565DC"/>
    <w:rsid w:val="007605C2"/>
    <w:rsid w:val="00761FD5"/>
    <w:rsid w:val="007633E5"/>
    <w:rsid w:val="00766F2C"/>
    <w:rsid w:val="0076784F"/>
    <w:rsid w:val="007733FF"/>
    <w:rsid w:val="00774C43"/>
    <w:rsid w:val="00777CC4"/>
    <w:rsid w:val="007814A6"/>
    <w:rsid w:val="007820EA"/>
    <w:rsid w:val="0078317A"/>
    <w:rsid w:val="00785F58"/>
    <w:rsid w:val="00790AE9"/>
    <w:rsid w:val="00791EB0"/>
    <w:rsid w:val="00792FB4"/>
    <w:rsid w:val="00794266"/>
    <w:rsid w:val="00796451"/>
    <w:rsid w:val="00796D29"/>
    <w:rsid w:val="007A3556"/>
    <w:rsid w:val="007A387F"/>
    <w:rsid w:val="007A3E98"/>
    <w:rsid w:val="007A50DD"/>
    <w:rsid w:val="007A63BB"/>
    <w:rsid w:val="007A6C34"/>
    <w:rsid w:val="007B0F0C"/>
    <w:rsid w:val="007B3B8B"/>
    <w:rsid w:val="007B3DEE"/>
    <w:rsid w:val="007B4FC1"/>
    <w:rsid w:val="007B50E4"/>
    <w:rsid w:val="007B7D3E"/>
    <w:rsid w:val="007C0E10"/>
    <w:rsid w:val="007C188F"/>
    <w:rsid w:val="007C3778"/>
    <w:rsid w:val="007C534A"/>
    <w:rsid w:val="007C5CCE"/>
    <w:rsid w:val="007C6929"/>
    <w:rsid w:val="007C7504"/>
    <w:rsid w:val="007D2EB8"/>
    <w:rsid w:val="007D7806"/>
    <w:rsid w:val="007D7AC9"/>
    <w:rsid w:val="007E307D"/>
    <w:rsid w:val="007E4AFD"/>
    <w:rsid w:val="007E7582"/>
    <w:rsid w:val="007E7F53"/>
    <w:rsid w:val="007F4753"/>
    <w:rsid w:val="007F5553"/>
    <w:rsid w:val="007F61B1"/>
    <w:rsid w:val="007F7D88"/>
    <w:rsid w:val="008011F3"/>
    <w:rsid w:val="00801E1C"/>
    <w:rsid w:val="00802EB6"/>
    <w:rsid w:val="00803EEB"/>
    <w:rsid w:val="0080418E"/>
    <w:rsid w:val="008046CB"/>
    <w:rsid w:val="00804785"/>
    <w:rsid w:val="0080632A"/>
    <w:rsid w:val="00806B49"/>
    <w:rsid w:val="00813FF8"/>
    <w:rsid w:val="0081570A"/>
    <w:rsid w:val="00817247"/>
    <w:rsid w:val="00820568"/>
    <w:rsid w:val="00821D41"/>
    <w:rsid w:val="00823BD9"/>
    <w:rsid w:val="0082410A"/>
    <w:rsid w:val="008263B9"/>
    <w:rsid w:val="00826B42"/>
    <w:rsid w:val="00827B66"/>
    <w:rsid w:val="00832B3A"/>
    <w:rsid w:val="00834654"/>
    <w:rsid w:val="008347FD"/>
    <w:rsid w:val="00834C17"/>
    <w:rsid w:val="00835920"/>
    <w:rsid w:val="00836853"/>
    <w:rsid w:val="00840083"/>
    <w:rsid w:val="00840859"/>
    <w:rsid w:val="00842BB0"/>
    <w:rsid w:val="00842CEB"/>
    <w:rsid w:val="00844CDF"/>
    <w:rsid w:val="0084615B"/>
    <w:rsid w:val="0084673D"/>
    <w:rsid w:val="00847311"/>
    <w:rsid w:val="00847EE0"/>
    <w:rsid w:val="00847F9E"/>
    <w:rsid w:val="00850EDF"/>
    <w:rsid w:val="0085526F"/>
    <w:rsid w:val="00857529"/>
    <w:rsid w:val="00861C56"/>
    <w:rsid w:val="00863CD4"/>
    <w:rsid w:val="00864317"/>
    <w:rsid w:val="0087573F"/>
    <w:rsid w:val="008766CC"/>
    <w:rsid w:val="008775A8"/>
    <w:rsid w:val="00882284"/>
    <w:rsid w:val="00885CBC"/>
    <w:rsid w:val="00890B20"/>
    <w:rsid w:val="00895FE2"/>
    <w:rsid w:val="008A012B"/>
    <w:rsid w:val="008A08EE"/>
    <w:rsid w:val="008A1104"/>
    <w:rsid w:val="008A2A63"/>
    <w:rsid w:val="008A34A5"/>
    <w:rsid w:val="008A6095"/>
    <w:rsid w:val="008B03C2"/>
    <w:rsid w:val="008B3B19"/>
    <w:rsid w:val="008B549E"/>
    <w:rsid w:val="008B75DC"/>
    <w:rsid w:val="008B7DD7"/>
    <w:rsid w:val="008C19B9"/>
    <w:rsid w:val="008C293A"/>
    <w:rsid w:val="008C34E3"/>
    <w:rsid w:val="008D0712"/>
    <w:rsid w:val="008D2189"/>
    <w:rsid w:val="008D2F49"/>
    <w:rsid w:val="008D4717"/>
    <w:rsid w:val="008D483C"/>
    <w:rsid w:val="008D63D8"/>
    <w:rsid w:val="008D74DB"/>
    <w:rsid w:val="008D7B69"/>
    <w:rsid w:val="008E09DB"/>
    <w:rsid w:val="008E362D"/>
    <w:rsid w:val="008E4E64"/>
    <w:rsid w:val="008F1FF3"/>
    <w:rsid w:val="008F418A"/>
    <w:rsid w:val="008F4221"/>
    <w:rsid w:val="009021DC"/>
    <w:rsid w:val="00903F7C"/>
    <w:rsid w:val="009073B8"/>
    <w:rsid w:val="00910032"/>
    <w:rsid w:val="009114B3"/>
    <w:rsid w:val="00911DF2"/>
    <w:rsid w:val="00913E81"/>
    <w:rsid w:val="00915B38"/>
    <w:rsid w:val="00915E20"/>
    <w:rsid w:val="00915EE5"/>
    <w:rsid w:val="0091672B"/>
    <w:rsid w:val="00920FE2"/>
    <w:rsid w:val="0092140A"/>
    <w:rsid w:val="00926FDE"/>
    <w:rsid w:val="00927278"/>
    <w:rsid w:val="009272BE"/>
    <w:rsid w:val="00930CDA"/>
    <w:rsid w:val="00930E57"/>
    <w:rsid w:val="009311DC"/>
    <w:rsid w:val="0093223D"/>
    <w:rsid w:val="00934074"/>
    <w:rsid w:val="00935BB3"/>
    <w:rsid w:val="00935D2A"/>
    <w:rsid w:val="00935FB9"/>
    <w:rsid w:val="0093687A"/>
    <w:rsid w:val="00940A52"/>
    <w:rsid w:val="00940C99"/>
    <w:rsid w:val="00941939"/>
    <w:rsid w:val="00941C5D"/>
    <w:rsid w:val="00942408"/>
    <w:rsid w:val="00943244"/>
    <w:rsid w:val="00944C8F"/>
    <w:rsid w:val="009479D2"/>
    <w:rsid w:val="00947DCD"/>
    <w:rsid w:val="00954AFA"/>
    <w:rsid w:val="009565B4"/>
    <w:rsid w:val="00956A80"/>
    <w:rsid w:val="0095792D"/>
    <w:rsid w:val="00957A1F"/>
    <w:rsid w:val="00960212"/>
    <w:rsid w:val="009604FA"/>
    <w:rsid w:val="00962566"/>
    <w:rsid w:val="00962B09"/>
    <w:rsid w:val="0096312D"/>
    <w:rsid w:val="009638D5"/>
    <w:rsid w:val="009656BC"/>
    <w:rsid w:val="009736C8"/>
    <w:rsid w:val="0097405D"/>
    <w:rsid w:val="009743FF"/>
    <w:rsid w:val="009747DC"/>
    <w:rsid w:val="00974C02"/>
    <w:rsid w:val="00974D57"/>
    <w:rsid w:val="00974EBA"/>
    <w:rsid w:val="00974F6D"/>
    <w:rsid w:val="009758E9"/>
    <w:rsid w:val="009759C8"/>
    <w:rsid w:val="00977872"/>
    <w:rsid w:val="00985182"/>
    <w:rsid w:val="009856D5"/>
    <w:rsid w:val="00987D0B"/>
    <w:rsid w:val="00992E79"/>
    <w:rsid w:val="0099729F"/>
    <w:rsid w:val="009A186C"/>
    <w:rsid w:val="009A38B3"/>
    <w:rsid w:val="009A3DC2"/>
    <w:rsid w:val="009A47B9"/>
    <w:rsid w:val="009A5CAF"/>
    <w:rsid w:val="009B0AA6"/>
    <w:rsid w:val="009B2870"/>
    <w:rsid w:val="009B596B"/>
    <w:rsid w:val="009B5CD3"/>
    <w:rsid w:val="009C16C3"/>
    <w:rsid w:val="009C3379"/>
    <w:rsid w:val="009C38D3"/>
    <w:rsid w:val="009D1F46"/>
    <w:rsid w:val="009D3885"/>
    <w:rsid w:val="009D459F"/>
    <w:rsid w:val="009D760A"/>
    <w:rsid w:val="009E1565"/>
    <w:rsid w:val="009E3B78"/>
    <w:rsid w:val="009E441B"/>
    <w:rsid w:val="009F0476"/>
    <w:rsid w:val="009F2684"/>
    <w:rsid w:val="009F5370"/>
    <w:rsid w:val="009F6BBE"/>
    <w:rsid w:val="009F76C6"/>
    <w:rsid w:val="00A001EE"/>
    <w:rsid w:val="00A01528"/>
    <w:rsid w:val="00A016AC"/>
    <w:rsid w:val="00A01B7F"/>
    <w:rsid w:val="00A02BB5"/>
    <w:rsid w:val="00A0359F"/>
    <w:rsid w:val="00A0400D"/>
    <w:rsid w:val="00A0467B"/>
    <w:rsid w:val="00A04D9C"/>
    <w:rsid w:val="00A05025"/>
    <w:rsid w:val="00A05378"/>
    <w:rsid w:val="00A054B8"/>
    <w:rsid w:val="00A10113"/>
    <w:rsid w:val="00A11B32"/>
    <w:rsid w:val="00A11B8E"/>
    <w:rsid w:val="00A12A24"/>
    <w:rsid w:val="00A13CFD"/>
    <w:rsid w:val="00A16126"/>
    <w:rsid w:val="00A20608"/>
    <w:rsid w:val="00A224DA"/>
    <w:rsid w:val="00A27444"/>
    <w:rsid w:val="00A31AB4"/>
    <w:rsid w:val="00A342AC"/>
    <w:rsid w:val="00A34B1D"/>
    <w:rsid w:val="00A350D6"/>
    <w:rsid w:val="00A400D9"/>
    <w:rsid w:val="00A423B9"/>
    <w:rsid w:val="00A44344"/>
    <w:rsid w:val="00A4445D"/>
    <w:rsid w:val="00A53043"/>
    <w:rsid w:val="00A53478"/>
    <w:rsid w:val="00A538FD"/>
    <w:rsid w:val="00A54B6E"/>
    <w:rsid w:val="00A55D6A"/>
    <w:rsid w:val="00A57CB9"/>
    <w:rsid w:val="00A60D34"/>
    <w:rsid w:val="00A61AE1"/>
    <w:rsid w:val="00A62D75"/>
    <w:rsid w:val="00A63F35"/>
    <w:rsid w:val="00A644A7"/>
    <w:rsid w:val="00A663D2"/>
    <w:rsid w:val="00A66946"/>
    <w:rsid w:val="00A6696D"/>
    <w:rsid w:val="00A66DB3"/>
    <w:rsid w:val="00A7081C"/>
    <w:rsid w:val="00A729E9"/>
    <w:rsid w:val="00A75A5A"/>
    <w:rsid w:val="00A75A9B"/>
    <w:rsid w:val="00A76F13"/>
    <w:rsid w:val="00A8136D"/>
    <w:rsid w:val="00A8194C"/>
    <w:rsid w:val="00A833BA"/>
    <w:rsid w:val="00A83C53"/>
    <w:rsid w:val="00A84E53"/>
    <w:rsid w:val="00A8606C"/>
    <w:rsid w:val="00A87098"/>
    <w:rsid w:val="00A871BD"/>
    <w:rsid w:val="00A8766A"/>
    <w:rsid w:val="00A87DC9"/>
    <w:rsid w:val="00A901F0"/>
    <w:rsid w:val="00A9188D"/>
    <w:rsid w:val="00A91A06"/>
    <w:rsid w:val="00A92BAE"/>
    <w:rsid w:val="00A94592"/>
    <w:rsid w:val="00A94A5E"/>
    <w:rsid w:val="00A9782F"/>
    <w:rsid w:val="00AA306A"/>
    <w:rsid w:val="00AA4DE4"/>
    <w:rsid w:val="00AA5A85"/>
    <w:rsid w:val="00AA7685"/>
    <w:rsid w:val="00AA7AC0"/>
    <w:rsid w:val="00AA7C5A"/>
    <w:rsid w:val="00AB1974"/>
    <w:rsid w:val="00AB1E50"/>
    <w:rsid w:val="00AB2E8B"/>
    <w:rsid w:val="00AC1717"/>
    <w:rsid w:val="00AC2A4C"/>
    <w:rsid w:val="00AC3718"/>
    <w:rsid w:val="00AC6513"/>
    <w:rsid w:val="00AC65C4"/>
    <w:rsid w:val="00AD468B"/>
    <w:rsid w:val="00AD6A19"/>
    <w:rsid w:val="00AD7A68"/>
    <w:rsid w:val="00AE7591"/>
    <w:rsid w:val="00AF106D"/>
    <w:rsid w:val="00AF1238"/>
    <w:rsid w:val="00AF275A"/>
    <w:rsid w:val="00AF5D9D"/>
    <w:rsid w:val="00AF730B"/>
    <w:rsid w:val="00B0020D"/>
    <w:rsid w:val="00B0235D"/>
    <w:rsid w:val="00B0466B"/>
    <w:rsid w:val="00B05703"/>
    <w:rsid w:val="00B060F2"/>
    <w:rsid w:val="00B06BDB"/>
    <w:rsid w:val="00B1004B"/>
    <w:rsid w:val="00B1252F"/>
    <w:rsid w:val="00B130D7"/>
    <w:rsid w:val="00B13659"/>
    <w:rsid w:val="00B15592"/>
    <w:rsid w:val="00B16B08"/>
    <w:rsid w:val="00B17767"/>
    <w:rsid w:val="00B1793E"/>
    <w:rsid w:val="00B17DE2"/>
    <w:rsid w:val="00B201E6"/>
    <w:rsid w:val="00B2182C"/>
    <w:rsid w:val="00B24189"/>
    <w:rsid w:val="00B24443"/>
    <w:rsid w:val="00B273C0"/>
    <w:rsid w:val="00B331C2"/>
    <w:rsid w:val="00B344C7"/>
    <w:rsid w:val="00B3669A"/>
    <w:rsid w:val="00B40294"/>
    <w:rsid w:val="00B404F6"/>
    <w:rsid w:val="00B41377"/>
    <w:rsid w:val="00B43083"/>
    <w:rsid w:val="00B449D3"/>
    <w:rsid w:val="00B45010"/>
    <w:rsid w:val="00B4545B"/>
    <w:rsid w:val="00B45839"/>
    <w:rsid w:val="00B45CB0"/>
    <w:rsid w:val="00B47E17"/>
    <w:rsid w:val="00B50762"/>
    <w:rsid w:val="00B50EDC"/>
    <w:rsid w:val="00B55216"/>
    <w:rsid w:val="00B67E33"/>
    <w:rsid w:val="00B7135F"/>
    <w:rsid w:val="00B718DB"/>
    <w:rsid w:val="00B7353C"/>
    <w:rsid w:val="00B738E7"/>
    <w:rsid w:val="00B73CE6"/>
    <w:rsid w:val="00B73E97"/>
    <w:rsid w:val="00B73EAF"/>
    <w:rsid w:val="00B77517"/>
    <w:rsid w:val="00B77A69"/>
    <w:rsid w:val="00B8682B"/>
    <w:rsid w:val="00B86DC9"/>
    <w:rsid w:val="00B8751A"/>
    <w:rsid w:val="00B90E62"/>
    <w:rsid w:val="00B9258C"/>
    <w:rsid w:val="00B934EF"/>
    <w:rsid w:val="00B94AE4"/>
    <w:rsid w:val="00B94C23"/>
    <w:rsid w:val="00B95EC8"/>
    <w:rsid w:val="00B97AC9"/>
    <w:rsid w:val="00B97CEB"/>
    <w:rsid w:val="00BA6E56"/>
    <w:rsid w:val="00BB0CE7"/>
    <w:rsid w:val="00BB1041"/>
    <w:rsid w:val="00BB1556"/>
    <w:rsid w:val="00BB18EF"/>
    <w:rsid w:val="00BB273D"/>
    <w:rsid w:val="00BB4319"/>
    <w:rsid w:val="00BB460A"/>
    <w:rsid w:val="00BB548F"/>
    <w:rsid w:val="00BB5E15"/>
    <w:rsid w:val="00BC0FCB"/>
    <w:rsid w:val="00BC135F"/>
    <w:rsid w:val="00BC35B9"/>
    <w:rsid w:val="00BC434A"/>
    <w:rsid w:val="00BD00AA"/>
    <w:rsid w:val="00BD1762"/>
    <w:rsid w:val="00BD4260"/>
    <w:rsid w:val="00BD55B0"/>
    <w:rsid w:val="00BE15B4"/>
    <w:rsid w:val="00BE35FB"/>
    <w:rsid w:val="00BE36AD"/>
    <w:rsid w:val="00BE4C4E"/>
    <w:rsid w:val="00BF0054"/>
    <w:rsid w:val="00BF0A6F"/>
    <w:rsid w:val="00BF1726"/>
    <w:rsid w:val="00BF19CC"/>
    <w:rsid w:val="00BF3523"/>
    <w:rsid w:val="00BF4976"/>
    <w:rsid w:val="00C04E5E"/>
    <w:rsid w:val="00C07334"/>
    <w:rsid w:val="00C13489"/>
    <w:rsid w:val="00C14077"/>
    <w:rsid w:val="00C15052"/>
    <w:rsid w:val="00C15279"/>
    <w:rsid w:val="00C15F2E"/>
    <w:rsid w:val="00C177C7"/>
    <w:rsid w:val="00C17974"/>
    <w:rsid w:val="00C22608"/>
    <w:rsid w:val="00C235ED"/>
    <w:rsid w:val="00C24390"/>
    <w:rsid w:val="00C266F8"/>
    <w:rsid w:val="00C267F6"/>
    <w:rsid w:val="00C26B4A"/>
    <w:rsid w:val="00C311DB"/>
    <w:rsid w:val="00C33B8E"/>
    <w:rsid w:val="00C34862"/>
    <w:rsid w:val="00C3499C"/>
    <w:rsid w:val="00C37797"/>
    <w:rsid w:val="00C40736"/>
    <w:rsid w:val="00C41699"/>
    <w:rsid w:val="00C41DEC"/>
    <w:rsid w:val="00C43257"/>
    <w:rsid w:val="00C43919"/>
    <w:rsid w:val="00C462B7"/>
    <w:rsid w:val="00C471D9"/>
    <w:rsid w:val="00C47E44"/>
    <w:rsid w:val="00C51FDA"/>
    <w:rsid w:val="00C521F7"/>
    <w:rsid w:val="00C52568"/>
    <w:rsid w:val="00C53B88"/>
    <w:rsid w:val="00C55D74"/>
    <w:rsid w:val="00C56549"/>
    <w:rsid w:val="00C572B3"/>
    <w:rsid w:val="00C5748C"/>
    <w:rsid w:val="00C60A3A"/>
    <w:rsid w:val="00C6139B"/>
    <w:rsid w:val="00C61485"/>
    <w:rsid w:val="00C630D6"/>
    <w:rsid w:val="00C63245"/>
    <w:rsid w:val="00C668DF"/>
    <w:rsid w:val="00C669DB"/>
    <w:rsid w:val="00C66B1C"/>
    <w:rsid w:val="00C67CBF"/>
    <w:rsid w:val="00C72557"/>
    <w:rsid w:val="00C733CB"/>
    <w:rsid w:val="00C73FE1"/>
    <w:rsid w:val="00C74B0C"/>
    <w:rsid w:val="00C821F0"/>
    <w:rsid w:val="00C82841"/>
    <w:rsid w:val="00C840CF"/>
    <w:rsid w:val="00C9085A"/>
    <w:rsid w:val="00C93B23"/>
    <w:rsid w:val="00C9549E"/>
    <w:rsid w:val="00C965F3"/>
    <w:rsid w:val="00C97092"/>
    <w:rsid w:val="00C97BD1"/>
    <w:rsid w:val="00CA15F5"/>
    <w:rsid w:val="00CA236B"/>
    <w:rsid w:val="00CA2C1B"/>
    <w:rsid w:val="00CA3AF4"/>
    <w:rsid w:val="00CA45E7"/>
    <w:rsid w:val="00CA6AD9"/>
    <w:rsid w:val="00CA7131"/>
    <w:rsid w:val="00CB0977"/>
    <w:rsid w:val="00CB0D6A"/>
    <w:rsid w:val="00CB1956"/>
    <w:rsid w:val="00CB246F"/>
    <w:rsid w:val="00CB2B63"/>
    <w:rsid w:val="00CB55D4"/>
    <w:rsid w:val="00CB5873"/>
    <w:rsid w:val="00CB5D20"/>
    <w:rsid w:val="00CB6B8C"/>
    <w:rsid w:val="00CB78BD"/>
    <w:rsid w:val="00CC010D"/>
    <w:rsid w:val="00CC1A6D"/>
    <w:rsid w:val="00CC5324"/>
    <w:rsid w:val="00CC5599"/>
    <w:rsid w:val="00CC6667"/>
    <w:rsid w:val="00CC7FDA"/>
    <w:rsid w:val="00CD034B"/>
    <w:rsid w:val="00CD0F66"/>
    <w:rsid w:val="00CD29A1"/>
    <w:rsid w:val="00CD33F0"/>
    <w:rsid w:val="00CD60B1"/>
    <w:rsid w:val="00CD79CB"/>
    <w:rsid w:val="00CE11BC"/>
    <w:rsid w:val="00CE2DBB"/>
    <w:rsid w:val="00CE2EC8"/>
    <w:rsid w:val="00CE3368"/>
    <w:rsid w:val="00CE55ED"/>
    <w:rsid w:val="00CE6D85"/>
    <w:rsid w:val="00CE76DC"/>
    <w:rsid w:val="00CF3BF5"/>
    <w:rsid w:val="00D00676"/>
    <w:rsid w:val="00D01E77"/>
    <w:rsid w:val="00D022C8"/>
    <w:rsid w:val="00D04548"/>
    <w:rsid w:val="00D1363D"/>
    <w:rsid w:val="00D16502"/>
    <w:rsid w:val="00D2084C"/>
    <w:rsid w:val="00D24BA1"/>
    <w:rsid w:val="00D25671"/>
    <w:rsid w:val="00D256B7"/>
    <w:rsid w:val="00D27083"/>
    <w:rsid w:val="00D33B99"/>
    <w:rsid w:val="00D36210"/>
    <w:rsid w:val="00D519E2"/>
    <w:rsid w:val="00D51CD6"/>
    <w:rsid w:val="00D52E9D"/>
    <w:rsid w:val="00D53544"/>
    <w:rsid w:val="00D544FA"/>
    <w:rsid w:val="00D54F5D"/>
    <w:rsid w:val="00D550C7"/>
    <w:rsid w:val="00D554CA"/>
    <w:rsid w:val="00D5627E"/>
    <w:rsid w:val="00D619C9"/>
    <w:rsid w:val="00D62BAE"/>
    <w:rsid w:val="00D62E0F"/>
    <w:rsid w:val="00D67449"/>
    <w:rsid w:val="00D677A1"/>
    <w:rsid w:val="00D67F69"/>
    <w:rsid w:val="00D70722"/>
    <w:rsid w:val="00D72E98"/>
    <w:rsid w:val="00D73D62"/>
    <w:rsid w:val="00D74845"/>
    <w:rsid w:val="00D75D94"/>
    <w:rsid w:val="00D808BA"/>
    <w:rsid w:val="00D8462E"/>
    <w:rsid w:val="00D8567A"/>
    <w:rsid w:val="00D87A09"/>
    <w:rsid w:val="00D90498"/>
    <w:rsid w:val="00D917F6"/>
    <w:rsid w:val="00D93656"/>
    <w:rsid w:val="00D95866"/>
    <w:rsid w:val="00D95DB6"/>
    <w:rsid w:val="00DA0840"/>
    <w:rsid w:val="00DA3908"/>
    <w:rsid w:val="00DA3F0F"/>
    <w:rsid w:val="00DA4BF6"/>
    <w:rsid w:val="00DA56A0"/>
    <w:rsid w:val="00DA67BC"/>
    <w:rsid w:val="00DA7DDE"/>
    <w:rsid w:val="00DB0527"/>
    <w:rsid w:val="00DB184D"/>
    <w:rsid w:val="00DB1F30"/>
    <w:rsid w:val="00DB25E3"/>
    <w:rsid w:val="00DC0B30"/>
    <w:rsid w:val="00DC30F0"/>
    <w:rsid w:val="00DC4565"/>
    <w:rsid w:val="00DC7253"/>
    <w:rsid w:val="00DD0EDA"/>
    <w:rsid w:val="00DD40C8"/>
    <w:rsid w:val="00DE0481"/>
    <w:rsid w:val="00DE0C02"/>
    <w:rsid w:val="00DE241A"/>
    <w:rsid w:val="00DE3E7F"/>
    <w:rsid w:val="00DE77FF"/>
    <w:rsid w:val="00DF1AC9"/>
    <w:rsid w:val="00DF2492"/>
    <w:rsid w:val="00DF28CE"/>
    <w:rsid w:val="00DF353E"/>
    <w:rsid w:val="00DF3996"/>
    <w:rsid w:val="00DF4321"/>
    <w:rsid w:val="00DF5C37"/>
    <w:rsid w:val="00DF6F8C"/>
    <w:rsid w:val="00DF7BF8"/>
    <w:rsid w:val="00E00CD0"/>
    <w:rsid w:val="00E0176C"/>
    <w:rsid w:val="00E03B1B"/>
    <w:rsid w:val="00E04988"/>
    <w:rsid w:val="00E04D98"/>
    <w:rsid w:val="00E05EAF"/>
    <w:rsid w:val="00E070B0"/>
    <w:rsid w:val="00E07348"/>
    <w:rsid w:val="00E169D2"/>
    <w:rsid w:val="00E17E58"/>
    <w:rsid w:val="00E20FB3"/>
    <w:rsid w:val="00E2103C"/>
    <w:rsid w:val="00E23B64"/>
    <w:rsid w:val="00E248DE"/>
    <w:rsid w:val="00E32C36"/>
    <w:rsid w:val="00E33011"/>
    <w:rsid w:val="00E330C1"/>
    <w:rsid w:val="00E33495"/>
    <w:rsid w:val="00E34888"/>
    <w:rsid w:val="00E3570D"/>
    <w:rsid w:val="00E366FB"/>
    <w:rsid w:val="00E36A1D"/>
    <w:rsid w:val="00E436A3"/>
    <w:rsid w:val="00E43E29"/>
    <w:rsid w:val="00E440B9"/>
    <w:rsid w:val="00E44418"/>
    <w:rsid w:val="00E455D4"/>
    <w:rsid w:val="00E532FB"/>
    <w:rsid w:val="00E61CBE"/>
    <w:rsid w:val="00E6421A"/>
    <w:rsid w:val="00E6658C"/>
    <w:rsid w:val="00E72B82"/>
    <w:rsid w:val="00E72E41"/>
    <w:rsid w:val="00E735B8"/>
    <w:rsid w:val="00E74803"/>
    <w:rsid w:val="00E74DC2"/>
    <w:rsid w:val="00E75205"/>
    <w:rsid w:val="00E758C3"/>
    <w:rsid w:val="00E82AA1"/>
    <w:rsid w:val="00E83002"/>
    <w:rsid w:val="00E84091"/>
    <w:rsid w:val="00E8457D"/>
    <w:rsid w:val="00E90BB3"/>
    <w:rsid w:val="00E95B72"/>
    <w:rsid w:val="00E96045"/>
    <w:rsid w:val="00E96772"/>
    <w:rsid w:val="00EA1D9B"/>
    <w:rsid w:val="00EA335F"/>
    <w:rsid w:val="00EA40A0"/>
    <w:rsid w:val="00EA54A4"/>
    <w:rsid w:val="00EB0201"/>
    <w:rsid w:val="00EB4FC6"/>
    <w:rsid w:val="00EB62BB"/>
    <w:rsid w:val="00EC0602"/>
    <w:rsid w:val="00EC1F47"/>
    <w:rsid w:val="00ED154F"/>
    <w:rsid w:val="00ED4FF6"/>
    <w:rsid w:val="00ED60DC"/>
    <w:rsid w:val="00ED7299"/>
    <w:rsid w:val="00EE307B"/>
    <w:rsid w:val="00EE509D"/>
    <w:rsid w:val="00EE55FA"/>
    <w:rsid w:val="00EE6FE2"/>
    <w:rsid w:val="00EF088E"/>
    <w:rsid w:val="00EF1853"/>
    <w:rsid w:val="00EF194C"/>
    <w:rsid w:val="00EF3F9F"/>
    <w:rsid w:val="00EF4986"/>
    <w:rsid w:val="00EF5254"/>
    <w:rsid w:val="00EF57B2"/>
    <w:rsid w:val="00EF5AA6"/>
    <w:rsid w:val="00EF5AFB"/>
    <w:rsid w:val="00EF7038"/>
    <w:rsid w:val="00F00AB0"/>
    <w:rsid w:val="00F01972"/>
    <w:rsid w:val="00F04607"/>
    <w:rsid w:val="00F05973"/>
    <w:rsid w:val="00F0654E"/>
    <w:rsid w:val="00F11244"/>
    <w:rsid w:val="00F119FC"/>
    <w:rsid w:val="00F13C13"/>
    <w:rsid w:val="00F14E99"/>
    <w:rsid w:val="00F15582"/>
    <w:rsid w:val="00F2070E"/>
    <w:rsid w:val="00F21E8E"/>
    <w:rsid w:val="00F220B6"/>
    <w:rsid w:val="00F2317F"/>
    <w:rsid w:val="00F237CD"/>
    <w:rsid w:val="00F251A3"/>
    <w:rsid w:val="00F261F0"/>
    <w:rsid w:val="00F27C73"/>
    <w:rsid w:val="00F32070"/>
    <w:rsid w:val="00F32594"/>
    <w:rsid w:val="00F329F9"/>
    <w:rsid w:val="00F32ED6"/>
    <w:rsid w:val="00F34BE7"/>
    <w:rsid w:val="00F40474"/>
    <w:rsid w:val="00F42810"/>
    <w:rsid w:val="00F50450"/>
    <w:rsid w:val="00F5317E"/>
    <w:rsid w:val="00F55D6D"/>
    <w:rsid w:val="00F5637A"/>
    <w:rsid w:val="00F606EA"/>
    <w:rsid w:val="00F620E0"/>
    <w:rsid w:val="00F62135"/>
    <w:rsid w:val="00F622CD"/>
    <w:rsid w:val="00F62D22"/>
    <w:rsid w:val="00F6502F"/>
    <w:rsid w:val="00F6790A"/>
    <w:rsid w:val="00F72466"/>
    <w:rsid w:val="00F73CC4"/>
    <w:rsid w:val="00F80F03"/>
    <w:rsid w:val="00F812F9"/>
    <w:rsid w:val="00F81797"/>
    <w:rsid w:val="00F8548C"/>
    <w:rsid w:val="00F85CBB"/>
    <w:rsid w:val="00F91294"/>
    <w:rsid w:val="00F91850"/>
    <w:rsid w:val="00F952F2"/>
    <w:rsid w:val="00F9678D"/>
    <w:rsid w:val="00FA1A71"/>
    <w:rsid w:val="00FA2711"/>
    <w:rsid w:val="00FA2E93"/>
    <w:rsid w:val="00FA5128"/>
    <w:rsid w:val="00FA5AE6"/>
    <w:rsid w:val="00FA61CF"/>
    <w:rsid w:val="00FB1287"/>
    <w:rsid w:val="00FB16EC"/>
    <w:rsid w:val="00FB1C91"/>
    <w:rsid w:val="00FB1F53"/>
    <w:rsid w:val="00FB5F87"/>
    <w:rsid w:val="00FB6D76"/>
    <w:rsid w:val="00FB7D6E"/>
    <w:rsid w:val="00FB7E4A"/>
    <w:rsid w:val="00FC06A9"/>
    <w:rsid w:val="00FC30DB"/>
    <w:rsid w:val="00FC435C"/>
    <w:rsid w:val="00FC6E75"/>
    <w:rsid w:val="00FC7B31"/>
    <w:rsid w:val="00FD01AF"/>
    <w:rsid w:val="00FD09D1"/>
    <w:rsid w:val="00FD10EB"/>
    <w:rsid w:val="00FD2971"/>
    <w:rsid w:val="00FD3F2E"/>
    <w:rsid w:val="00FD48D5"/>
    <w:rsid w:val="00FD7B06"/>
    <w:rsid w:val="00FE0106"/>
    <w:rsid w:val="00FE0BF0"/>
    <w:rsid w:val="00FE25A3"/>
    <w:rsid w:val="00FE282D"/>
    <w:rsid w:val="00FE2832"/>
    <w:rsid w:val="00FE32D8"/>
    <w:rsid w:val="00FE5680"/>
    <w:rsid w:val="00FE6091"/>
    <w:rsid w:val="00FF02C1"/>
    <w:rsid w:val="00FF0575"/>
    <w:rsid w:val="00FF11FD"/>
    <w:rsid w:val="00FF2185"/>
    <w:rsid w:val="00FF73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CFF8B6F"/>
  <w15:chartTrackingRefBased/>
  <w15:docId w15:val="{763EA392-C124-49B2-837B-1E6D8F19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A6F"/>
    <w:pPr>
      <w:spacing w:line="480" w:lineRule="auto"/>
      <w:ind w:firstLine="284"/>
      <w:jc w:val="both"/>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dNoteBibliographyTitle">
    <w:name w:val="EndNote Bibliography Title"/>
    <w:basedOn w:val="Normal"/>
    <w:link w:val="EndNoteBibliographyTitleChar"/>
    <w:rsid w:val="00C67CBF"/>
    <w:pPr>
      <w:spacing w:after="0"/>
      <w:jc w:val="center"/>
    </w:pPr>
    <w:rPr>
      <w:rFonts w:ascii="Calibri" w:hAnsi="Calibri" w:cs="Calibri"/>
      <w:noProof/>
      <w:sz w:val="22"/>
    </w:rPr>
  </w:style>
  <w:style w:type="character" w:customStyle="1" w:styleId="EndNoteBibliographyTitleChar">
    <w:name w:val="EndNote Bibliography Title Char"/>
    <w:basedOn w:val="Standardstycketeckensnitt"/>
    <w:link w:val="EndNoteBibliographyTitle"/>
    <w:rsid w:val="00C67CBF"/>
    <w:rPr>
      <w:rFonts w:ascii="Calibri" w:hAnsi="Calibri" w:cs="Calibri"/>
      <w:noProof/>
    </w:rPr>
  </w:style>
  <w:style w:type="paragraph" w:customStyle="1" w:styleId="EndNoteBibliography">
    <w:name w:val="EndNote Bibliography"/>
    <w:basedOn w:val="Normal"/>
    <w:link w:val="EndNoteBibliographyChar"/>
    <w:rsid w:val="00C67CBF"/>
    <w:pPr>
      <w:spacing w:line="240" w:lineRule="auto"/>
    </w:pPr>
    <w:rPr>
      <w:rFonts w:ascii="Calibri" w:hAnsi="Calibri" w:cs="Calibri"/>
      <w:noProof/>
      <w:sz w:val="22"/>
    </w:rPr>
  </w:style>
  <w:style w:type="character" w:customStyle="1" w:styleId="EndNoteBibliographyChar">
    <w:name w:val="EndNote Bibliography Char"/>
    <w:basedOn w:val="Standardstycketeckensnitt"/>
    <w:link w:val="EndNoteBibliography"/>
    <w:rsid w:val="00C67CBF"/>
    <w:rPr>
      <w:rFonts w:ascii="Calibri" w:hAnsi="Calibri" w:cs="Calibri"/>
      <w:noProof/>
    </w:rPr>
  </w:style>
  <w:style w:type="paragraph" w:styleId="Liststycke">
    <w:name w:val="List Paragraph"/>
    <w:basedOn w:val="Normal"/>
    <w:uiPriority w:val="34"/>
    <w:qFormat/>
    <w:rsid w:val="00CB0D6A"/>
    <w:pPr>
      <w:ind w:left="720"/>
      <w:contextualSpacing/>
    </w:pPr>
  </w:style>
  <w:style w:type="paragraph" w:styleId="Normalwebb">
    <w:name w:val="Normal (Web)"/>
    <w:basedOn w:val="Normal"/>
    <w:uiPriority w:val="99"/>
    <w:unhideWhenUsed/>
    <w:rsid w:val="00CB0D6A"/>
    <w:pPr>
      <w:spacing w:before="100" w:beforeAutospacing="1" w:after="100" w:afterAutospacing="1" w:line="240" w:lineRule="auto"/>
    </w:pPr>
    <w:rPr>
      <w:rFonts w:eastAsiaTheme="minorEastAsia" w:cs="Times New Roman"/>
      <w:szCs w:val="24"/>
      <w:lang w:val="sv-SE" w:eastAsia="sv-SE"/>
    </w:rPr>
  </w:style>
  <w:style w:type="paragraph" w:styleId="Fotnotstext">
    <w:name w:val="footnote text"/>
    <w:basedOn w:val="Normal"/>
    <w:link w:val="FotnotstextChar"/>
    <w:uiPriority w:val="99"/>
    <w:semiHidden/>
    <w:unhideWhenUsed/>
    <w:rsid w:val="00CB0D6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0D6A"/>
    <w:rPr>
      <w:sz w:val="20"/>
      <w:szCs w:val="20"/>
    </w:rPr>
  </w:style>
  <w:style w:type="character" w:styleId="Fotnotsreferens">
    <w:name w:val="footnote reference"/>
    <w:basedOn w:val="Standardstycketeckensnitt"/>
    <w:uiPriority w:val="99"/>
    <w:semiHidden/>
    <w:unhideWhenUsed/>
    <w:rsid w:val="00CB0D6A"/>
    <w:rPr>
      <w:vertAlign w:val="superscript"/>
    </w:rPr>
  </w:style>
  <w:style w:type="paragraph" w:styleId="Ballongtext">
    <w:name w:val="Balloon Text"/>
    <w:basedOn w:val="Normal"/>
    <w:link w:val="BallongtextChar"/>
    <w:uiPriority w:val="99"/>
    <w:semiHidden/>
    <w:unhideWhenUsed/>
    <w:rsid w:val="00766F2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6F2C"/>
    <w:rPr>
      <w:rFonts w:ascii="Segoe UI" w:hAnsi="Segoe UI" w:cs="Segoe UI"/>
      <w:sz w:val="18"/>
      <w:szCs w:val="18"/>
    </w:rPr>
  </w:style>
  <w:style w:type="table" w:styleId="Tabellrutnt">
    <w:name w:val="Table Grid"/>
    <w:basedOn w:val="Normaltabell"/>
    <w:uiPriority w:val="59"/>
    <w:rsid w:val="003F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83C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3C53"/>
  </w:style>
  <w:style w:type="paragraph" w:styleId="Sidfot">
    <w:name w:val="footer"/>
    <w:basedOn w:val="Normal"/>
    <w:link w:val="SidfotChar"/>
    <w:uiPriority w:val="99"/>
    <w:unhideWhenUsed/>
    <w:rsid w:val="00A83C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3C53"/>
  </w:style>
  <w:style w:type="character" w:styleId="Platshllartext">
    <w:name w:val="Placeholder Text"/>
    <w:basedOn w:val="Standardstycketeckensnitt"/>
    <w:uiPriority w:val="99"/>
    <w:semiHidden/>
    <w:rsid w:val="00E532FB"/>
    <w:rPr>
      <w:color w:val="808080"/>
    </w:rPr>
  </w:style>
  <w:style w:type="paragraph" w:styleId="Ingetavstnd">
    <w:name w:val="No Spacing"/>
    <w:link w:val="IngetavstndChar"/>
    <w:uiPriority w:val="1"/>
    <w:qFormat/>
    <w:rsid w:val="00820568"/>
    <w:pPr>
      <w:spacing w:after="0" w:line="240" w:lineRule="auto"/>
    </w:pPr>
    <w:rPr>
      <w:rFonts w:ascii="Calibri" w:hAnsi="Calibri"/>
      <w:sz w:val="20"/>
    </w:rPr>
  </w:style>
  <w:style w:type="character" w:styleId="Kommentarsreferens">
    <w:name w:val="annotation reference"/>
    <w:basedOn w:val="Standardstycketeckensnitt"/>
    <w:semiHidden/>
    <w:unhideWhenUsed/>
    <w:rsid w:val="003D1633"/>
    <w:rPr>
      <w:sz w:val="16"/>
      <w:szCs w:val="16"/>
    </w:rPr>
  </w:style>
  <w:style w:type="paragraph" w:styleId="Kommentarer">
    <w:name w:val="annotation text"/>
    <w:basedOn w:val="Normal"/>
    <w:link w:val="KommentarerChar"/>
    <w:semiHidden/>
    <w:unhideWhenUsed/>
    <w:rsid w:val="003D1633"/>
    <w:pPr>
      <w:spacing w:line="240" w:lineRule="auto"/>
    </w:pPr>
    <w:rPr>
      <w:sz w:val="20"/>
      <w:szCs w:val="20"/>
    </w:rPr>
  </w:style>
  <w:style w:type="character" w:customStyle="1" w:styleId="KommentarerChar">
    <w:name w:val="Kommentarer Char"/>
    <w:basedOn w:val="Standardstycketeckensnitt"/>
    <w:link w:val="Kommentarer"/>
    <w:semiHidden/>
    <w:rsid w:val="003D1633"/>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3D1633"/>
    <w:rPr>
      <w:b/>
      <w:bCs/>
    </w:rPr>
  </w:style>
  <w:style w:type="character" w:customStyle="1" w:styleId="KommentarsmneChar">
    <w:name w:val="Kommentarsämne Char"/>
    <w:basedOn w:val="KommentarerChar"/>
    <w:link w:val="Kommentarsmne"/>
    <w:uiPriority w:val="99"/>
    <w:semiHidden/>
    <w:rsid w:val="003D1633"/>
    <w:rPr>
      <w:rFonts w:ascii="Times New Roman" w:hAnsi="Times New Roman"/>
      <w:b/>
      <w:bCs/>
      <w:sz w:val="20"/>
      <w:szCs w:val="20"/>
    </w:rPr>
  </w:style>
  <w:style w:type="character" w:styleId="Hyperlnk">
    <w:name w:val="Hyperlink"/>
    <w:basedOn w:val="Standardstycketeckensnitt"/>
    <w:uiPriority w:val="99"/>
    <w:unhideWhenUsed/>
    <w:rsid w:val="007C188F"/>
    <w:rPr>
      <w:color w:val="0563C1" w:themeColor="hyperlink"/>
      <w:u w:val="single"/>
    </w:rPr>
  </w:style>
  <w:style w:type="character" w:customStyle="1" w:styleId="tlid-translation">
    <w:name w:val="tlid-translation"/>
    <w:basedOn w:val="Standardstycketeckensnitt"/>
    <w:rsid w:val="00C15052"/>
  </w:style>
  <w:style w:type="character" w:customStyle="1" w:styleId="IngetavstndChar">
    <w:name w:val="Inget avstånd Char"/>
    <w:basedOn w:val="Standardstycketeckensnitt"/>
    <w:link w:val="Ingetavstnd"/>
    <w:uiPriority w:val="1"/>
    <w:rsid w:val="000716AF"/>
    <w:rPr>
      <w:rFonts w:ascii="Calibri" w:hAnsi="Calibri"/>
      <w:sz w:val="20"/>
    </w:rPr>
  </w:style>
  <w:style w:type="paragraph" w:styleId="Revision">
    <w:name w:val="Revision"/>
    <w:hidden/>
    <w:uiPriority w:val="99"/>
    <w:semiHidden/>
    <w:rsid w:val="00B45CB0"/>
    <w:pPr>
      <w:spacing w:after="0" w:line="240" w:lineRule="auto"/>
    </w:pPr>
    <w:rPr>
      <w:rFonts w:ascii="Times New Roman" w:hAnsi="Times New Roman"/>
    </w:rPr>
  </w:style>
  <w:style w:type="paragraph" w:customStyle="1" w:styleId="Listtext">
    <w:name w:val="Listtext"/>
    <w:basedOn w:val="Normal"/>
    <w:link w:val="ListtextChar"/>
    <w:qFormat/>
    <w:rsid w:val="00AD468B"/>
    <w:pPr>
      <w:framePr w:hSpace="142" w:wrap="around" w:vAnchor="text" w:hAnchor="margin" w:x="1" w:y="307"/>
      <w:spacing w:after="0" w:line="240" w:lineRule="auto"/>
      <w:ind w:firstLine="0"/>
      <w:jc w:val="center"/>
    </w:pPr>
    <w:rPr>
      <w:rFonts w:asciiTheme="minorHAnsi" w:hAnsiTheme="minorHAnsi" w:cstheme="minorHAnsi"/>
      <w:b/>
      <w:sz w:val="16"/>
      <w:szCs w:val="16"/>
    </w:rPr>
  </w:style>
  <w:style w:type="paragraph" w:customStyle="1" w:styleId="Tabellrubrik">
    <w:name w:val="Tabellrubrik"/>
    <w:basedOn w:val="Normal"/>
    <w:qFormat/>
    <w:rsid w:val="001B5A48"/>
    <w:pPr>
      <w:spacing w:after="0" w:line="259" w:lineRule="auto"/>
      <w:ind w:firstLine="0"/>
      <w:jc w:val="left"/>
    </w:pPr>
    <w:rPr>
      <w:rFonts w:asciiTheme="minorHAnsi" w:hAnsiTheme="minorHAnsi"/>
      <w:sz w:val="22"/>
    </w:rPr>
  </w:style>
  <w:style w:type="character" w:customStyle="1" w:styleId="ListtextChar">
    <w:name w:val="Listtext Char"/>
    <w:basedOn w:val="Standardstycketeckensnitt"/>
    <w:link w:val="Listtext"/>
    <w:rsid w:val="00AD468B"/>
    <w:rPr>
      <w:rFonts w:cstheme="minorHAnsi"/>
      <w:b/>
      <w:sz w:val="16"/>
      <w:szCs w:val="16"/>
    </w:rPr>
  </w:style>
  <w:style w:type="paragraph" w:customStyle="1" w:styleId="Figurtext">
    <w:name w:val="Figurtext"/>
    <w:basedOn w:val="Tabellrubrik"/>
    <w:qFormat/>
    <w:rsid w:val="001B5A48"/>
    <w:pPr>
      <w:spacing w:before="40" w:after="240"/>
    </w:pPr>
  </w:style>
  <w:style w:type="character" w:customStyle="1" w:styleId="chemf">
    <w:name w:val="chemf"/>
    <w:basedOn w:val="Standardstycketeckensnitt"/>
    <w:rsid w:val="00280ADE"/>
  </w:style>
  <w:style w:type="paragraph" w:styleId="Slutkommentar">
    <w:name w:val="endnote text"/>
    <w:basedOn w:val="Normal"/>
    <w:link w:val="SlutkommentarChar"/>
    <w:semiHidden/>
    <w:rsid w:val="00280ADE"/>
    <w:pPr>
      <w:spacing w:after="0" w:line="240" w:lineRule="auto"/>
    </w:pPr>
    <w:rPr>
      <w:rFonts w:eastAsia="Times New Roman" w:cs="Times New Roman"/>
      <w:sz w:val="20"/>
      <w:szCs w:val="20"/>
    </w:rPr>
  </w:style>
  <w:style w:type="character" w:customStyle="1" w:styleId="SlutkommentarChar">
    <w:name w:val="Slutkommentar Char"/>
    <w:basedOn w:val="Standardstycketeckensnitt"/>
    <w:link w:val="Slutkommentar"/>
    <w:semiHidden/>
    <w:rsid w:val="00280ADE"/>
    <w:rPr>
      <w:rFonts w:ascii="Times New Roman" w:eastAsia="Times New Roman" w:hAnsi="Times New Roman" w:cs="Times New Roman"/>
      <w:sz w:val="20"/>
      <w:szCs w:val="20"/>
    </w:rPr>
  </w:style>
  <w:style w:type="character" w:styleId="Slutkommentarsreferens">
    <w:name w:val="endnote reference"/>
    <w:rsid w:val="00280ADE"/>
    <w:rPr>
      <w:vertAlign w:val="superscript"/>
    </w:rPr>
  </w:style>
  <w:style w:type="paragraph" w:styleId="Beskrivning">
    <w:name w:val="caption"/>
    <w:basedOn w:val="Normal"/>
    <w:next w:val="Normal"/>
    <w:uiPriority w:val="35"/>
    <w:unhideWhenUsed/>
    <w:qFormat/>
    <w:rsid w:val="00280ADE"/>
    <w:pPr>
      <w:spacing w:after="200" w:line="240" w:lineRule="auto"/>
    </w:pPr>
    <w:rPr>
      <w:i/>
      <w:iCs/>
      <w:color w:val="44546A" w:themeColor="text2"/>
      <w:sz w:val="18"/>
      <w:szCs w:val="18"/>
    </w:rPr>
  </w:style>
  <w:style w:type="character" w:styleId="Radnummer">
    <w:name w:val="line number"/>
    <w:basedOn w:val="Standardstycketeckensnitt"/>
    <w:uiPriority w:val="99"/>
    <w:semiHidden/>
    <w:unhideWhenUsed/>
    <w:rsid w:val="00BF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5923">
      <w:bodyDiv w:val="1"/>
      <w:marLeft w:val="0"/>
      <w:marRight w:val="0"/>
      <w:marTop w:val="0"/>
      <w:marBottom w:val="0"/>
      <w:divBdr>
        <w:top w:val="none" w:sz="0" w:space="0" w:color="auto"/>
        <w:left w:val="none" w:sz="0" w:space="0" w:color="auto"/>
        <w:bottom w:val="none" w:sz="0" w:space="0" w:color="auto"/>
        <w:right w:val="none" w:sz="0" w:space="0" w:color="auto"/>
      </w:divBdr>
    </w:div>
    <w:div w:id="851727202">
      <w:bodyDiv w:val="1"/>
      <w:marLeft w:val="0"/>
      <w:marRight w:val="0"/>
      <w:marTop w:val="0"/>
      <w:marBottom w:val="0"/>
      <w:divBdr>
        <w:top w:val="none" w:sz="0" w:space="0" w:color="auto"/>
        <w:left w:val="none" w:sz="0" w:space="0" w:color="auto"/>
        <w:bottom w:val="none" w:sz="0" w:space="0" w:color="auto"/>
        <w:right w:val="none" w:sz="0" w:space="0" w:color="auto"/>
      </w:divBdr>
    </w:div>
    <w:div w:id="1121263762">
      <w:bodyDiv w:val="1"/>
      <w:marLeft w:val="0"/>
      <w:marRight w:val="0"/>
      <w:marTop w:val="0"/>
      <w:marBottom w:val="0"/>
      <w:divBdr>
        <w:top w:val="none" w:sz="0" w:space="0" w:color="auto"/>
        <w:left w:val="none" w:sz="0" w:space="0" w:color="auto"/>
        <w:bottom w:val="none" w:sz="0" w:space="0" w:color="auto"/>
        <w:right w:val="none" w:sz="0" w:space="0" w:color="auto"/>
      </w:divBdr>
    </w:div>
    <w:div w:id="1167943424">
      <w:bodyDiv w:val="1"/>
      <w:marLeft w:val="0"/>
      <w:marRight w:val="0"/>
      <w:marTop w:val="0"/>
      <w:marBottom w:val="0"/>
      <w:divBdr>
        <w:top w:val="none" w:sz="0" w:space="0" w:color="auto"/>
        <w:left w:val="none" w:sz="0" w:space="0" w:color="auto"/>
        <w:bottom w:val="none" w:sz="0" w:space="0" w:color="auto"/>
        <w:right w:val="none" w:sz="0" w:space="0" w:color="auto"/>
      </w:divBdr>
    </w:div>
    <w:div w:id="13379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5015906753949890B42E7A6FA3FC7" ma:contentTypeVersion="11" ma:contentTypeDescription="Create a new document." ma:contentTypeScope="" ma:versionID="bb3408c8d4a0f076063ad3eb9ceb109d">
  <xsd:schema xmlns:xsd="http://www.w3.org/2001/XMLSchema" xmlns:xs="http://www.w3.org/2001/XMLSchema" xmlns:p="http://schemas.microsoft.com/office/2006/metadata/properties" xmlns:ns3="563e846b-69b2-483c-bf0c-6a130df9105e" xmlns:ns4="0f60c191-f5d1-4a16-8f56-fc9c666bf97e" targetNamespace="http://schemas.microsoft.com/office/2006/metadata/properties" ma:root="true" ma:fieldsID="8c0ebe74f05f80eead6e3371a67884b8" ns3:_="" ns4:_="">
    <xsd:import namespace="563e846b-69b2-483c-bf0c-6a130df9105e"/>
    <xsd:import namespace="0f60c191-f5d1-4a16-8f56-fc9c666bf9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e846b-69b2-483c-bf0c-6a130df910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0c191-f5d1-4a16-8f56-fc9c666bf9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DC01-4FA2-459D-9460-D6DF1C49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e846b-69b2-483c-bf0c-6a130df9105e"/>
    <ds:schemaRef ds:uri="0f60c191-f5d1-4a16-8f56-fc9c666bf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45891-3916-4BE2-9287-DB9F79BD6631}">
  <ds:schemaRefs>
    <ds:schemaRef ds:uri="http://schemas.microsoft.com/sharepoint/v3/contenttype/forms"/>
  </ds:schemaRefs>
</ds:datastoreItem>
</file>

<file path=customXml/itemProps3.xml><?xml version="1.0" encoding="utf-8"?>
<ds:datastoreItem xmlns:ds="http://schemas.openxmlformats.org/officeDocument/2006/customXml" ds:itemID="{B9108848-4831-47B2-83B3-E1BF8AFB920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f60c191-f5d1-4a16-8f56-fc9c666bf97e"/>
    <ds:schemaRef ds:uri="http://purl.org/dc/elements/1.1/"/>
    <ds:schemaRef ds:uri="http://schemas.microsoft.com/office/2006/metadata/properties"/>
    <ds:schemaRef ds:uri="563e846b-69b2-483c-bf0c-6a130df9105e"/>
    <ds:schemaRef ds:uri="http://www.w3.org/XML/1998/namespace"/>
    <ds:schemaRef ds:uri="http://purl.org/dc/dcmitype/"/>
  </ds:schemaRefs>
</ds:datastoreItem>
</file>

<file path=customXml/itemProps4.xml><?xml version="1.0" encoding="utf-8"?>
<ds:datastoreItem xmlns:ds="http://schemas.openxmlformats.org/officeDocument/2006/customXml" ds:itemID="{4ED0F1BD-362D-48A3-906C-2525BE51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1517</Words>
  <Characters>8046</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Linkoping University</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Ludvig Landalv</dc:creator>
  <cp:keywords/>
  <dc:description/>
  <cp:lastModifiedBy>Ludvig Landälv</cp:lastModifiedBy>
  <cp:revision>2</cp:revision>
  <cp:lastPrinted>2018-10-09T09:05:00Z</cp:lastPrinted>
  <dcterms:created xsi:type="dcterms:W3CDTF">2019-09-26T18:44:00Z</dcterms:created>
  <dcterms:modified xsi:type="dcterms:W3CDTF">2019-09-26T18:44:00Z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0x0101007465015906753949890B42E7A6FA3FC7</vt:lpwstr>
  </property>
</Properties>
</file>