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DE525" w14:textId="77777777" w:rsidR="00CB7463" w:rsidRPr="00233720" w:rsidRDefault="00D47813" w:rsidP="005C2605">
      <w:pPr>
        <w:spacing w:line="480" w:lineRule="auto"/>
        <w:jc w:val="center"/>
        <w:rPr>
          <w:rFonts w:ascii="Times New Roman" w:eastAsiaTheme="minorEastAsia"/>
          <w:color w:val="000000" w:themeColor="text1"/>
          <w:sz w:val="24"/>
          <w:highlight w:val="yellow"/>
        </w:rPr>
      </w:pPr>
      <w:r w:rsidRPr="00233720">
        <w:rPr>
          <w:rFonts w:ascii="Times New Roman" w:eastAsiaTheme="minorEastAsia"/>
          <w:noProof/>
          <w:color w:val="000000" w:themeColor="text1"/>
          <w:sz w:val="24"/>
          <w:highlight w:val="yellow"/>
          <w:lang w:eastAsia="en-US"/>
        </w:rPr>
        <w:drawing>
          <wp:inline distT="0" distB="0" distL="0" distR="0" wp14:anchorId="3BC46F61" wp14:editId="79F1A84A">
            <wp:extent cx="4078800" cy="5752800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800" cy="57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C7204" w14:textId="77777777" w:rsidR="0036248E" w:rsidRPr="00233720" w:rsidRDefault="00D17B79" w:rsidP="00CB7463">
      <w:pPr>
        <w:spacing w:line="480" w:lineRule="auto"/>
        <w:jc w:val="center"/>
        <w:rPr>
          <w:rFonts w:ascii="Times New Roman" w:eastAsiaTheme="minorEastAsia"/>
          <w:bCs/>
          <w:color w:val="000000" w:themeColor="text1"/>
          <w:sz w:val="24"/>
          <w:highlight w:val="yellow"/>
        </w:rPr>
      </w:pPr>
      <w:r w:rsidRPr="00233720">
        <w:rPr>
          <w:rFonts w:ascii="Times New Roman" w:hint="eastAsia"/>
          <w:b/>
          <w:bCs/>
          <w:color w:val="000000" w:themeColor="text1"/>
          <w:sz w:val="24"/>
          <w:highlight w:val="yellow"/>
        </w:rPr>
        <w:t xml:space="preserve">FIG. </w:t>
      </w:r>
      <w:r w:rsidR="00FB3D6B" w:rsidRPr="00233720">
        <w:rPr>
          <w:rFonts w:ascii="Times New Roman"/>
          <w:b/>
          <w:bCs/>
          <w:color w:val="000000" w:themeColor="text1"/>
          <w:sz w:val="24"/>
          <w:highlight w:val="yellow"/>
        </w:rPr>
        <w:t>S</w:t>
      </w:r>
      <w:r w:rsidR="00CB7463" w:rsidRPr="00233720">
        <w:rPr>
          <w:rFonts w:ascii="Times New Roman" w:eastAsiaTheme="minorEastAsia"/>
          <w:b/>
          <w:bCs/>
          <w:color w:val="000000" w:themeColor="text1"/>
          <w:sz w:val="24"/>
          <w:highlight w:val="yellow"/>
        </w:rPr>
        <w:t>1</w:t>
      </w:r>
      <w:r w:rsidR="00CB7463" w:rsidRPr="00233720">
        <w:rPr>
          <w:rFonts w:ascii="Times New Roman" w:hint="eastAsia"/>
          <w:b/>
          <w:bCs/>
          <w:color w:val="000000" w:themeColor="text1"/>
          <w:sz w:val="24"/>
          <w:highlight w:val="yellow"/>
        </w:rPr>
        <w:t>.</w:t>
      </w:r>
      <w:r w:rsidR="00CB7463" w:rsidRPr="00233720">
        <w:rPr>
          <w:rFonts w:ascii="Times New Roman" w:hint="eastAsia"/>
          <w:bCs/>
          <w:color w:val="000000" w:themeColor="text1"/>
          <w:sz w:val="24"/>
          <w:highlight w:val="yellow"/>
        </w:rPr>
        <w:t xml:space="preserve"> </w:t>
      </w:r>
      <w:r w:rsidR="00CB7463" w:rsidRPr="00233720">
        <w:rPr>
          <w:rFonts w:ascii="Times New Roman" w:eastAsiaTheme="minorEastAsia" w:hint="eastAsia"/>
          <w:bCs/>
          <w:color w:val="000000" w:themeColor="text1"/>
          <w:sz w:val="24"/>
          <w:highlight w:val="yellow"/>
        </w:rPr>
        <w:t xml:space="preserve">(a) Particle size distribution </w:t>
      </w:r>
      <w:r w:rsidR="0036248E" w:rsidRPr="00233720">
        <w:rPr>
          <w:rFonts w:ascii="Times New Roman"/>
          <w:color w:val="000000" w:themeColor="text1"/>
          <w:sz w:val="24"/>
          <w:highlight w:val="yellow"/>
        </w:rPr>
        <w:t xml:space="preserve">of </w:t>
      </w:r>
      <w:r w:rsidR="004F68C2" w:rsidRPr="00233720">
        <w:rPr>
          <w:rFonts w:ascii="Times New Roman"/>
          <w:color w:val="000000" w:themeColor="text1"/>
          <w:sz w:val="24"/>
          <w:highlight w:val="yellow"/>
        </w:rPr>
        <w:t>ceria particle</w:t>
      </w:r>
      <w:r w:rsidR="0036248E" w:rsidRPr="00233720">
        <w:rPr>
          <w:rFonts w:ascii="Times New Roman"/>
          <w:color w:val="000000" w:themeColor="text1"/>
          <w:sz w:val="24"/>
          <w:highlight w:val="yellow"/>
        </w:rPr>
        <w:t xml:space="preserve"> </w:t>
      </w:r>
      <w:r w:rsidR="00CB7463" w:rsidRPr="00233720">
        <w:rPr>
          <w:rFonts w:ascii="Times New Roman" w:eastAsiaTheme="minorEastAsia" w:hint="eastAsia"/>
          <w:bCs/>
          <w:color w:val="000000" w:themeColor="text1"/>
          <w:sz w:val="24"/>
          <w:highlight w:val="yellow"/>
        </w:rPr>
        <w:t xml:space="preserve">and </w:t>
      </w:r>
    </w:p>
    <w:p w14:paraId="79CED86B" w14:textId="77777777" w:rsidR="00CB7463" w:rsidRPr="00233720" w:rsidRDefault="00CB7463" w:rsidP="00CB7463">
      <w:pPr>
        <w:spacing w:line="480" w:lineRule="auto"/>
        <w:jc w:val="center"/>
        <w:rPr>
          <w:rFonts w:ascii="Times New Roman" w:eastAsiaTheme="minorEastAsia"/>
          <w:bCs/>
          <w:color w:val="000000" w:themeColor="text1"/>
          <w:sz w:val="24"/>
          <w:highlight w:val="yellow"/>
        </w:rPr>
      </w:pPr>
      <w:r w:rsidRPr="00233720">
        <w:rPr>
          <w:rFonts w:ascii="Times New Roman" w:eastAsiaTheme="minorEastAsia" w:hint="eastAsia"/>
          <w:bCs/>
          <w:color w:val="000000" w:themeColor="text1"/>
          <w:sz w:val="24"/>
          <w:highlight w:val="yellow"/>
        </w:rPr>
        <w:t xml:space="preserve">(b) </w:t>
      </w:r>
      <w:r w:rsidRPr="00233720">
        <w:rPr>
          <w:rFonts w:ascii="Times New Roman"/>
          <w:color w:val="000000" w:themeColor="text1"/>
          <w:sz w:val="24"/>
          <w:highlight w:val="yellow"/>
        </w:rPr>
        <w:t xml:space="preserve">the ζ-potentials of </w:t>
      </w:r>
      <w:r w:rsidR="004F68C2" w:rsidRPr="00233720">
        <w:rPr>
          <w:rFonts w:ascii="Times New Roman"/>
          <w:color w:val="000000" w:themeColor="text1"/>
          <w:sz w:val="24"/>
          <w:highlight w:val="yellow"/>
        </w:rPr>
        <w:t>ceria particle and silicon dioxide</w:t>
      </w:r>
      <w:r w:rsidR="0036248E" w:rsidRPr="00233720">
        <w:rPr>
          <w:rFonts w:ascii="Times New Roman"/>
          <w:color w:val="000000" w:themeColor="text1"/>
          <w:sz w:val="24"/>
          <w:highlight w:val="yellow"/>
        </w:rPr>
        <w:t xml:space="preserve"> film.</w:t>
      </w:r>
    </w:p>
    <w:p w14:paraId="0F518054" w14:textId="77777777" w:rsidR="005C2605" w:rsidRPr="00233720" w:rsidRDefault="005C2605" w:rsidP="005C2605">
      <w:pPr>
        <w:spacing w:line="480" w:lineRule="auto"/>
        <w:jc w:val="center"/>
        <w:rPr>
          <w:rFonts w:ascii="Times New Roman" w:eastAsiaTheme="minorEastAsia"/>
          <w:color w:val="000000" w:themeColor="text1"/>
          <w:sz w:val="24"/>
          <w:highlight w:val="yellow"/>
        </w:rPr>
      </w:pPr>
    </w:p>
    <w:p w14:paraId="44B4C8F1" w14:textId="77777777" w:rsidR="00731D0F" w:rsidRPr="00233720" w:rsidRDefault="00731D0F" w:rsidP="00E95252">
      <w:pPr>
        <w:spacing w:line="360" w:lineRule="auto"/>
        <w:rPr>
          <w:rFonts w:ascii="Times New Roman" w:eastAsiaTheme="minorEastAsia"/>
          <w:color w:val="000000" w:themeColor="text1"/>
          <w:sz w:val="24"/>
          <w:highlight w:val="yellow"/>
        </w:rPr>
      </w:pPr>
      <w:r w:rsidRPr="00233720">
        <w:rPr>
          <w:rFonts w:ascii="Times New Roman" w:eastAsiaTheme="minorEastAsia"/>
          <w:color w:val="000000" w:themeColor="text1"/>
          <w:sz w:val="24"/>
          <w:highlight w:val="yellow"/>
        </w:rPr>
        <w:t xml:space="preserve">For a single </w:t>
      </w:r>
      <w:r w:rsidR="004F68C2" w:rsidRPr="00233720">
        <w:rPr>
          <w:rFonts w:ascii="Times New Roman" w:eastAsiaTheme="minorEastAsia"/>
          <w:color w:val="000000" w:themeColor="text1"/>
          <w:sz w:val="24"/>
          <w:highlight w:val="yellow"/>
        </w:rPr>
        <w:t xml:space="preserve">particle </w:t>
      </w:r>
      <w:r w:rsidRPr="00233720">
        <w:rPr>
          <w:rFonts w:ascii="Times New Roman" w:eastAsiaTheme="minorEastAsia"/>
          <w:color w:val="000000" w:themeColor="text1"/>
          <w:sz w:val="24"/>
          <w:highlight w:val="yellow"/>
        </w:rPr>
        <w:t xml:space="preserve">of radius </w:t>
      </w:r>
      <w:r w:rsidR="00327103" w:rsidRPr="00233720">
        <w:rPr>
          <w:rFonts w:ascii="Times New Roman" w:eastAsiaTheme="minorEastAsia"/>
          <w:i/>
          <w:color w:val="000000" w:themeColor="text1"/>
          <w:sz w:val="24"/>
          <w:highlight w:val="yellow"/>
        </w:rPr>
        <w:t>r</w:t>
      </w:r>
      <w:r w:rsidRPr="00233720">
        <w:rPr>
          <w:rFonts w:ascii="Times New Roman" w:eastAsiaTheme="minorEastAsia"/>
          <w:color w:val="000000" w:themeColor="text1"/>
          <w:sz w:val="24"/>
          <w:highlight w:val="yellow"/>
        </w:rPr>
        <w:t xml:space="preserve"> immersed in a solvent of viscosity η, the diffusion coefficient D is given by the Stokes– Einstein–Sutherland equation;</w:t>
      </w:r>
      <w:r w:rsidRPr="00233720">
        <w:rPr>
          <w:rFonts w:ascii="Times New Roman" w:eastAsiaTheme="minorEastAsia"/>
          <w:b/>
          <w:color w:val="000000" w:themeColor="text1"/>
          <w:sz w:val="24"/>
          <w:highlight w:val="yellow"/>
        </w:rPr>
        <w:t xml:space="preserve"> </w:t>
      </w:r>
      <w:r w:rsidRPr="00233720">
        <w:rPr>
          <w:rFonts w:ascii="Times New Roman" w:eastAsiaTheme="minorEastAsia"/>
          <w:color w:val="000000" w:themeColor="text1"/>
          <w:sz w:val="24"/>
          <w:highlight w:val="yellow"/>
        </w:rPr>
        <w:t>D</w:t>
      </w:r>
      <w:r w:rsidR="00B06C82" w:rsidRPr="00233720">
        <w:rPr>
          <w:rFonts w:ascii="Times New Roman" w:eastAsiaTheme="minorEastAsia"/>
          <w:color w:val="000000" w:themeColor="text1"/>
          <w:sz w:val="24"/>
          <w:highlight w:val="yellow"/>
          <w:vertAlign w:val="subscript"/>
        </w:rPr>
        <w:t>0</w:t>
      </w:r>
      <w:r w:rsidRPr="00233720">
        <w:rPr>
          <w:rFonts w:ascii="Times New Roman" w:eastAsiaTheme="minorEastAsia"/>
          <w:color w:val="000000" w:themeColor="text1"/>
          <w:sz w:val="24"/>
          <w:highlight w:val="yellow"/>
        </w:rPr>
        <w:t xml:space="preserve"> = </w:t>
      </w:r>
      <w:r w:rsidRPr="00233720">
        <w:rPr>
          <w:rFonts w:ascii="Times New Roman" w:eastAsiaTheme="minorEastAsia"/>
          <w:i/>
          <w:color w:val="000000" w:themeColor="text1"/>
          <w:sz w:val="24"/>
          <w:highlight w:val="yellow"/>
        </w:rPr>
        <w:t>k</w:t>
      </w:r>
      <w:r w:rsidRPr="00233720">
        <w:rPr>
          <w:rFonts w:ascii="Times New Roman" w:eastAsiaTheme="minorEastAsia"/>
          <w:color w:val="000000" w:themeColor="text1"/>
          <w:sz w:val="24"/>
          <w:highlight w:val="yellow"/>
        </w:rPr>
        <w:t>T/6</w:t>
      </w:r>
      <w:r w:rsidR="0007168B" w:rsidRPr="00233720">
        <w:rPr>
          <w:rFonts w:ascii="Times New Roman" w:eastAsiaTheme="minorEastAsia" w:hint="eastAsia"/>
          <w:color w:val="000000" w:themeColor="text1"/>
          <w:sz w:val="24"/>
          <w:highlight w:val="yellow"/>
        </w:rPr>
        <w:t>π</w:t>
      </w:r>
      <w:r w:rsidRPr="00233720">
        <w:rPr>
          <w:rFonts w:ascii="Times New Roman" w:eastAsiaTheme="minorEastAsia"/>
          <w:color w:val="000000" w:themeColor="text1"/>
          <w:sz w:val="24"/>
          <w:highlight w:val="yellow"/>
        </w:rPr>
        <w:t>η</w:t>
      </w:r>
      <w:r w:rsidR="00327103" w:rsidRPr="00233720">
        <w:rPr>
          <w:rFonts w:ascii="Times New Roman" w:eastAsiaTheme="minorEastAsia"/>
          <w:color w:val="000000" w:themeColor="text1"/>
          <w:sz w:val="24"/>
          <w:highlight w:val="yellow"/>
        </w:rPr>
        <w:t>r</w:t>
      </w:r>
    </w:p>
    <w:p w14:paraId="668DA8C1" w14:textId="77777777" w:rsidR="00731D0F" w:rsidRPr="00233720" w:rsidRDefault="00731D0F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  <w:r w:rsidRPr="00233720">
        <w:rPr>
          <w:rFonts w:ascii="Times New Roman" w:eastAsiaTheme="minorEastAsia"/>
          <w:color w:val="000000" w:themeColor="text1"/>
          <w:sz w:val="24"/>
          <w:highlight w:val="yellow"/>
        </w:rPr>
        <w:t xml:space="preserve">where </w:t>
      </w:r>
      <w:r w:rsidRPr="00233720">
        <w:rPr>
          <w:rFonts w:ascii="Times New Roman" w:eastAsiaTheme="minorEastAsia"/>
          <w:i/>
          <w:color w:val="000000" w:themeColor="text1"/>
          <w:sz w:val="24"/>
          <w:highlight w:val="yellow"/>
        </w:rPr>
        <w:t>k</w:t>
      </w:r>
      <w:r w:rsidRPr="00233720">
        <w:rPr>
          <w:rFonts w:ascii="Times New Roman" w:eastAsiaTheme="minorEastAsia"/>
          <w:color w:val="000000" w:themeColor="text1"/>
          <w:sz w:val="24"/>
          <w:highlight w:val="yellow"/>
        </w:rPr>
        <w:t xml:space="preserve"> is Boltzmann’s constant and T is the temperature.</w:t>
      </w:r>
      <w:r w:rsidR="00646D14" w:rsidRPr="00233720">
        <w:rPr>
          <w:rFonts w:ascii="Times New Roman" w:eastAsiaTheme="minorEastAsia"/>
          <w:color w:val="000000" w:themeColor="text1"/>
          <w:sz w:val="24"/>
          <w:highlight w:val="yellow"/>
        </w:rPr>
        <w:t xml:space="preserve"> Diffusion coefficient of </w:t>
      </w:r>
      <w:r w:rsidR="004F68C2" w:rsidRPr="00233720">
        <w:rPr>
          <w:rFonts w:ascii="Times New Roman" w:eastAsiaTheme="minorEastAsia"/>
          <w:color w:val="000000" w:themeColor="text1"/>
          <w:sz w:val="24"/>
          <w:highlight w:val="yellow"/>
        </w:rPr>
        <w:t xml:space="preserve">ceria particle </w:t>
      </w:r>
      <w:r w:rsidR="00CE070B" w:rsidRPr="00233720">
        <w:rPr>
          <w:rFonts w:ascii="Times New Roman"/>
          <w:color w:val="000000" w:themeColor="text1"/>
          <w:sz w:val="24"/>
          <w:highlight w:val="yellow"/>
        </w:rPr>
        <w:t>obtained from DLS method</w:t>
      </w:r>
      <w:r w:rsidR="00CE070B" w:rsidRPr="00233720">
        <w:rPr>
          <w:rFonts w:ascii="Times New Roman" w:eastAsiaTheme="minorEastAsia"/>
          <w:color w:val="000000" w:themeColor="text1"/>
          <w:sz w:val="24"/>
          <w:highlight w:val="yellow"/>
        </w:rPr>
        <w:t xml:space="preserve"> </w:t>
      </w:r>
      <w:r w:rsidR="004F68C2" w:rsidRPr="00233720">
        <w:rPr>
          <w:rFonts w:ascii="Times New Roman" w:eastAsiaTheme="minorEastAsia"/>
          <w:color w:val="000000" w:themeColor="text1"/>
          <w:sz w:val="24"/>
          <w:highlight w:val="yellow"/>
        </w:rPr>
        <w:t>is 3.0</w:t>
      </w:r>
      <w:r w:rsidR="00646D14" w:rsidRPr="00233720">
        <w:rPr>
          <w:rFonts w:ascii="Times New Roman" w:eastAsiaTheme="minorEastAsia"/>
          <w:color w:val="000000" w:themeColor="text1"/>
          <w:sz w:val="24"/>
          <w:highlight w:val="yellow"/>
        </w:rPr>
        <w:t xml:space="preserve"> </w:t>
      </w:r>
      <w:r w:rsidR="00646D14" w:rsidRPr="00233720">
        <w:rPr>
          <w:rFonts w:ascii="Times New Roman"/>
          <w:color w:val="000000" w:themeColor="text1"/>
          <w:sz w:val="24"/>
          <w:highlight w:val="yellow"/>
          <w:lang w:val="el-GR"/>
        </w:rPr>
        <w:t>μ</w:t>
      </w:r>
      <w:r w:rsidR="00646D14" w:rsidRPr="00233720">
        <w:rPr>
          <w:rFonts w:ascii="Times New Roman"/>
          <w:color w:val="000000" w:themeColor="text1"/>
          <w:sz w:val="24"/>
          <w:highlight w:val="yellow"/>
        </w:rPr>
        <w:t>m</w:t>
      </w:r>
      <w:r w:rsidR="00646D14" w:rsidRPr="00233720">
        <w:rPr>
          <w:rFonts w:ascii="Times New Roman"/>
          <w:color w:val="000000" w:themeColor="text1"/>
          <w:sz w:val="24"/>
          <w:highlight w:val="yellow"/>
          <w:vertAlign w:val="superscript"/>
        </w:rPr>
        <w:t>2</w:t>
      </w:r>
      <w:r w:rsidR="00646D14" w:rsidRPr="00233720">
        <w:rPr>
          <w:rFonts w:ascii="Times New Roman"/>
          <w:color w:val="000000" w:themeColor="text1"/>
          <w:sz w:val="24"/>
          <w:highlight w:val="yellow"/>
        </w:rPr>
        <w:t>/s.</w:t>
      </w:r>
    </w:p>
    <w:p w14:paraId="638FE0D5" w14:textId="77777777" w:rsidR="009A0886" w:rsidRPr="00233720" w:rsidRDefault="004F68C2" w:rsidP="009A0886">
      <w:pPr>
        <w:spacing w:line="480" w:lineRule="auto"/>
        <w:jc w:val="center"/>
        <w:rPr>
          <w:rFonts w:ascii="Times New Roman"/>
          <w:color w:val="000000" w:themeColor="text1"/>
          <w:sz w:val="24"/>
          <w:highlight w:val="yellow"/>
        </w:rPr>
      </w:pPr>
      <w:r w:rsidRPr="00233720">
        <w:rPr>
          <w:noProof/>
          <w:color w:val="000000" w:themeColor="text1"/>
          <w:highlight w:val="yellow"/>
          <w:lang w:eastAsia="en-US"/>
        </w:rPr>
        <w:lastRenderedPageBreak/>
        <w:drawing>
          <wp:inline distT="0" distB="0" distL="0" distR="0" wp14:anchorId="46D206BC" wp14:editId="02592AD9">
            <wp:extent cx="5731510" cy="2950454"/>
            <wp:effectExtent l="0" t="0" r="0" b="254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13AB9" w14:textId="77777777" w:rsidR="009A0886" w:rsidRPr="00233720" w:rsidRDefault="00D17B79" w:rsidP="009A0886">
      <w:pPr>
        <w:adjustRightInd w:val="0"/>
        <w:spacing w:line="480" w:lineRule="auto"/>
        <w:rPr>
          <w:rFonts w:ascii="Times New Roman"/>
          <w:bCs/>
          <w:color w:val="000000" w:themeColor="text1"/>
          <w:sz w:val="24"/>
          <w:highlight w:val="yellow"/>
        </w:rPr>
      </w:pPr>
      <w:r w:rsidRPr="00233720">
        <w:rPr>
          <w:rFonts w:ascii="Times New Roman" w:hint="eastAsia"/>
          <w:b/>
          <w:bCs/>
          <w:color w:val="000000" w:themeColor="text1"/>
          <w:sz w:val="24"/>
          <w:highlight w:val="yellow"/>
        </w:rPr>
        <w:t xml:space="preserve">FIG. </w:t>
      </w:r>
      <w:r w:rsidR="00FB3D6B" w:rsidRPr="00233720">
        <w:rPr>
          <w:rFonts w:ascii="Times New Roman"/>
          <w:b/>
          <w:bCs/>
          <w:color w:val="000000" w:themeColor="text1"/>
          <w:sz w:val="24"/>
          <w:highlight w:val="yellow"/>
        </w:rPr>
        <w:t>S</w:t>
      </w:r>
      <w:r w:rsidR="009A0886" w:rsidRPr="00233720">
        <w:rPr>
          <w:rFonts w:ascii="Times New Roman" w:hint="eastAsia"/>
          <w:b/>
          <w:bCs/>
          <w:color w:val="000000" w:themeColor="text1"/>
          <w:sz w:val="24"/>
          <w:highlight w:val="yellow"/>
        </w:rPr>
        <w:t>2</w:t>
      </w:r>
      <w:r w:rsidR="009A0886" w:rsidRPr="00233720">
        <w:rPr>
          <w:rFonts w:ascii="Times New Roman"/>
          <w:b/>
          <w:bCs/>
          <w:color w:val="000000" w:themeColor="text1"/>
          <w:sz w:val="24"/>
          <w:highlight w:val="yellow"/>
        </w:rPr>
        <w:t>.</w:t>
      </w:r>
      <w:r w:rsidR="009A0886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Summary of the EW microscopy results and data analysis obtained from three-different </w:t>
      </w:r>
      <w:r w:rsidR="00C94A5B" w:rsidRPr="00233720">
        <w:rPr>
          <w:rFonts w:ascii="Times New Roman"/>
          <w:color w:val="000000" w:themeColor="text1"/>
          <w:sz w:val="24"/>
          <w:highlight w:val="yellow"/>
        </w:rPr>
        <w:t>single</w:t>
      </w:r>
      <w:r w:rsidR="00C94A5B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</w:t>
      </w:r>
      <w:r w:rsidR="00BD1022" w:rsidRPr="00233720">
        <w:rPr>
          <w:rFonts w:ascii="Times New Roman"/>
          <w:bCs/>
          <w:color w:val="000000" w:themeColor="text1"/>
          <w:sz w:val="24"/>
          <w:highlight w:val="yellow"/>
        </w:rPr>
        <w:t>ceria particles</w:t>
      </w:r>
      <w:r w:rsidR="009A0886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placed on the glass surface</w:t>
      </w:r>
      <w:r w:rsidR="00402726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at pH 3.</w:t>
      </w:r>
    </w:p>
    <w:p w14:paraId="2726A1E7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101DD477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636C9FE3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593EAC51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54658BFF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56B8970B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02875FEF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1E780C9F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7E88FD76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68709692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424D3EDF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2871D711" w14:textId="77777777" w:rsidR="009A0886" w:rsidRPr="00233720" w:rsidRDefault="00F13F81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  <w:r w:rsidRPr="00233720">
        <w:rPr>
          <w:rFonts w:ascii="Times New Roman"/>
          <w:noProof/>
          <w:color w:val="000000" w:themeColor="text1"/>
          <w:sz w:val="24"/>
          <w:highlight w:val="yellow"/>
          <w:lang w:eastAsia="en-US"/>
        </w:rPr>
        <w:lastRenderedPageBreak/>
        <w:drawing>
          <wp:inline distT="0" distB="0" distL="0" distR="0" wp14:anchorId="31CD846D" wp14:editId="345E08EA">
            <wp:extent cx="5731200" cy="29592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295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469CA" w14:textId="77777777" w:rsidR="009A0886" w:rsidRPr="00233720" w:rsidRDefault="00D17B79" w:rsidP="009A0886">
      <w:pPr>
        <w:adjustRightInd w:val="0"/>
        <w:spacing w:line="480" w:lineRule="auto"/>
        <w:rPr>
          <w:rFonts w:ascii="Times New Roman"/>
          <w:bCs/>
          <w:color w:val="000000" w:themeColor="text1"/>
          <w:sz w:val="24"/>
          <w:highlight w:val="yellow"/>
        </w:rPr>
      </w:pPr>
      <w:r w:rsidRPr="00233720">
        <w:rPr>
          <w:rFonts w:ascii="Times New Roman" w:hint="eastAsia"/>
          <w:b/>
          <w:bCs/>
          <w:color w:val="000000" w:themeColor="text1"/>
          <w:sz w:val="24"/>
          <w:highlight w:val="yellow"/>
        </w:rPr>
        <w:t>FIG.</w:t>
      </w:r>
      <w:r w:rsidR="009A0886" w:rsidRPr="00233720">
        <w:rPr>
          <w:rFonts w:ascii="Times New Roman"/>
          <w:b/>
          <w:bCs/>
          <w:color w:val="000000" w:themeColor="text1"/>
          <w:sz w:val="24"/>
          <w:highlight w:val="yellow"/>
        </w:rPr>
        <w:t xml:space="preserve"> </w:t>
      </w:r>
      <w:r w:rsidR="00FB3D6B" w:rsidRPr="00233720">
        <w:rPr>
          <w:rFonts w:ascii="Times New Roman"/>
          <w:b/>
          <w:bCs/>
          <w:color w:val="000000" w:themeColor="text1"/>
          <w:sz w:val="24"/>
          <w:highlight w:val="yellow"/>
        </w:rPr>
        <w:t>S</w:t>
      </w:r>
      <w:r w:rsidR="009A0886" w:rsidRPr="00233720">
        <w:rPr>
          <w:rFonts w:ascii="Times New Roman"/>
          <w:b/>
          <w:bCs/>
          <w:color w:val="000000" w:themeColor="text1"/>
          <w:sz w:val="24"/>
          <w:highlight w:val="yellow"/>
        </w:rPr>
        <w:t>3.</w:t>
      </w:r>
      <w:r w:rsidR="009A0886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Summary of the EW microscopy results and data analysis obtained from three-different </w:t>
      </w:r>
      <w:r w:rsidR="00C94A5B" w:rsidRPr="00233720">
        <w:rPr>
          <w:rFonts w:ascii="Times New Roman"/>
          <w:color w:val="000000" w:themeColor="text1"/>
          <w:sz w:val="24"/>
          <w:highlight w:val="yellow"/>
        </w:rPr>
        <w:t>single</w:t>
      </w:r>
      <w:r w:rsidR="00C94A5B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</w:t>
      </w:r>
      <w:r w:rsidR="00BD1022" w:rsidRPr="00233720">
        <w:rPr>
          <w:rFonts w:ascii="Times New Roman"/>
          <w:bCs/>
          <w:color w:val="000000" w:themeColor="text1"/>
          <w:sz w:val="24"/>
          <w:highlight w:val="yellow"/>
        </w:rPr>
        <w:t>ceria particles</w:t>
      </w:r>
      <w:r w:rsidR="009A0886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placed on the glass surface</w:t>
      </w:r>
      <w:r w:rsidR="00402726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at pH 5</w:t>
      </w:r>
      <w:r w:rsidR="00BD1022" w:rsidRPr="00233720">
        <w:rPr>
          <w:rFonts w:ascii="Times New Roman"/>
          <w:bCs/>
          <w:color w:val="000000" w:themeColor="text1"/>
          <w:sz w:val="24"/>
          <w:highlight w:val="yellow"/>
        </w:rPr>
        <w:t>.</w:t>
      </w:r>
      <w:r w:rsidR="009A0886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</w:t>
      </w:r>
    </w:p>
    <w:p w14:paraId="6B6B3037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0A2592EA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5E81C1E5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32F85272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7B7FBA99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6E2681F4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56546FF1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00574599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2F15B847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6F4B5063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3757D0F7" w14:textId="77777777" w:rsidR="009A0886" w:rsidRPr="00233720" w:rsidRDefault="009A0886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</w:p>
    <w:p w14:paraId="3EF855E4" w14:textId="77777777" w:rsidR="009A0886" w:rsidRPr="00233720" w:rsidRDefault="00F13F81" w:rsidP="00731D0F">
      <w:pPr>
        <w:spacing w:line="480" w:lineRule="auto"/>
        <w:rPr>
          <w:rFonts w:ascii="Times New Roman"/>
          <w:color w:val="000000" w:themeColor="text1"/>
          <w:sz w:val="24"/>
          <w:highlight w:val="yellow"/>
        </w:rPr>
      </w:pPr>
      <w:r w:rsidRPr="00233720">
        <w:rPr>
          <w:rFonts w:ascii="Times New Roman"/>
          <w:noProof/>
          <w:color w:val="000000" w:themeColor="text1"/>
          <w:sz w:val="24"/>
          <w:highlight w:val="yellow"/>
          <w:lang w:eastAsia="en-US"/>
        </w:rPr>
        <w:lastRenderedPageBreak/>
        <w:drawing>
          <wp:inline distT="0" distB="0" distL="0" distR="0" wp14:anchorId="1688D626" wp14:editId="1A8C1AD1">
            <wp:extent cx="5731200" cy="2966400"/>
            <wp:effectExtent l="0" t="0" r="0" b="571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296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3F494" w14:textId="77777777" w:rsidR="00EB1557" w:rsidRPr="005B0AC5" w:rsidRDefault="00D17B79" w:rsidP="00EB1557">
      <w:pPr>
        <w:adjustRightInd w:val="0"/>
        <w:spacing w:line="480" w:lineRule="auto"/>
        <w:rPr>
          <w:rFonts w:ascii="Times New Roman" w:eastAsiaTheme="minorEastAsia"/>
          <w:color w:val="000000" w:themeColor="text1"/>
          <w:sz w:val="24"/>
        </w:rPr>
      </w:pPr>
      <w:r w:rsidRPr="00233720">
        <w:rPr>
          <w:rFonts w:ascii="Times New Roman" w:hint="eastAsia"/>
          <w:b/>
          <w:bCs/>
          <w:color w:val="000000" w:themeColor="text1"/>
          <w:sz w:val="24"/>
          <w:highlight w:val="yellow"/>
        </w:rPr>
        <w:t xml:space="preserve">FIG. </w:t>
      </w:r>
      <w:r w:rsidR="00FB3D6B" w:rsidRPr="00233720">
        <w:rPr>
          <w:rFonts w:ascii="Times New Roman"/>
          <w:b/>
          <w:bCs/>
          <w:color w:val="000000" w:themeColor="text1"/>
          <w:sz w:val="24"/>
          <w:highlight w:val="yellow"/>
        </w:rPr>
        <w:t>S</w:t>
      </w:r>
      <w:r w:rsidR="009A0886" w:rsidRPr="00233720">
        <w:rPr>
          <w:rFonts w:ascii="Times New Roman"/>
          <w:b/>
          <w:bCs/>
          <w:color w:val="000000" w:themeColor="text1"/>
          <w:sz w:val="24"/>
          <w:highlight w:val="yellow"/>
        </w:rPr>
        <w:t>4.</w:t>
      </w:r>
      <w:r w:rsidR="009A0886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Summary of the EW microscopy results and data analysis obtained from three-different </w:t>
      </w:r>
      <w:r w:rsidR="00C94A5B" w:rsidRPr="00233720">
        <w:rPr>
          <w:rFonts w:ascii="Times New Roman"/>
          <w:color w:val="000000" w:themeColor="text1"/>
          <w:sz w:val="24"/>
          <w:highlight w:val="yellow"/>
        </w:rPr>
        <w:t>single</w:t>
      </w:r>
      <w:r w:rsidR="00C94A5B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</w:t>
      </w:r>
      <w:r w:rsidR="00BD1022" w:rsidRPr="00233720">
        <w:rPr>
          <w:rFonts w:ascii="Times New Roman"/>
          <w:bCs/>
          <w:color w:val="000000" w:themeColor="text1"/>
          <w:sz w:val="24"/>
          <w:highlight w:val="yellow"/>
        </w:rPr>
        <w:t>ceria particles</w:t>
      </w:r>
      <w:r w:rsidR="009A0886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placed on the glass surface</w:t>
      </w:r>
      <w:r w:rsidR="00402726" w:rsidRPr="00233720">
        <w:rPr>
          <w:rFonts w:ascii="Times New Roman"/>
          <w:bCs/>
          <w:color w:val="000000" w:themeColor="text1"/>
          <w:sz w:val="24"/>
          <w:highlight w:val="yellow"/>
        </w:rPr>
        <w:t xml:space="preserve"> at pH 7</w:t>
      </w:r>
      <w:r w:rsidR="00BD1022" w:rsidRPr="00233720">
        <w:rPr>
          <w:rFonts w:ascii="Times New Roman"/>
          <w:bCs/>
          <w:color w:val="000000" w:themeColor="text1"/>
          <w:sz w:val="24"/>
          <w:highlight w:val="yellow"/>
        </w:rPr>
        <w:t>.</w:t>
      </w:r>
      <w:bookmarkStart w:id="0" w:name="_GoBack"/>
      <w:bookmarkEnd w:id="0"/>
      <w:r w:rsidR="00EB1557" w:rsidRPr="005B0AC5">
        <w:rPr>
          <w:rFonts w:ascii="Times New Roman" w:eastAsiaTheme="minorEastAsia"/>
          <w:color w:val="000000" w:themeColor="text1"/>
          <w:sz w:val="24"/>
        </w:rPr>
        <w:t xml:space="preserve"> </w:t>
      </w:r>
    </w:p>
    <w:p w14:paraId="2ACAA90F" w14:textId="77777777" w:rsidR="00883C28" w:rsidRPr="005B0AC5" w:rsidRDefault="00883C28" w:rsidP="00A81D03">
      <w:pPr>
        <w:pStyle w:val="EndNoteBibliography"/>
        <w:spacing w:line="480" w:lineRule="auto"/>
        <w:rPr>
          <w:rFonts w:ascii="Times New Roman" w:eastAsiaTheme="minorEastAsia"/>
          <w:color w:val="000000" w:themeColor="text1"/>
          <w:sz w:val="24"/>
        </w:rPr>
      </w:pPr>
    </w:p>
    <w:sectPr w:rsidR="00883C28" w:rsidRPr="005B0AC5" w:rsidSect="00A95750"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FDEB6" w14:textId="77777777" w:rsidR="00E8436D" w:rsidRDefault="00E8436D" w:rsidP="00C020BA">
      <w:r>
        <w:separator/>
      </w:r>
    </w:p>
  </w:endnote>
  <w:endnote w:type="continuationSeparator" w:id="0">
    <w:p w14:paraId="6D1B0C48" w14:textId="77777777" w:rsidR="00E8436D" w:rsidRDefault="00E8436D" w:rsidP="00C0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745478"/>
      <w:docPartObj>
        <w:docPartGallery w:val="Page Numbers (Bottom of Page)"/>
        <w:docPartUnique/>
      </w:docPartObj>
    </w:sdtPr>
    <w:sdtEndPr>
      <w:rPr>
        <w:rFonts w:asci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/>
          </w:rPr>
        </w:sdtEndPr>
        <w:sdtContent>
          <w:p w14:paraId="07911894" w14:textId="65705813" w:rsidR="00292D32" w:rsidRPr="003E1D78" w:rsidRDefault="00292D32">
            <w:pPr>
              <w:pStyle w:val="Footer"/>
              <w:jc w:val="center"/>
              <w:rPr>
                <w:rFonts w:ascii="Times New Roman"/>
              </w:rPr>
            </w:pPr>
            <w:r>
              <w:rPr>
                <w:lang w:val="ko-KR"/>
              </w:rPr>
              <w:t xml:space="preserve"> </w:t>
            </w:r>
            <w:r w:rsidRPr="003E1D78">
              <w:rPr>
                <w:rFonts w:ascii="Times New Roman"/>
                <w:b/>
                <w:bCs/>
                <w:sz w:val="24"/>
              </w:rPr>
              <w:fldChar w:fldCharType="begin"/>
            </w:r>
            <w:r w:rsidRPr="003E1D78">
              <w:rPr>
                <w:rFonts w:ascii="Times New Roman"/>
                <w:b/>
                <w:bCs/>
              </w:rPr>
              <w:instrText>PAGE</w:instrText>
            </w:r>
            <w:r w:rsidRPr="003E1D78">
              <w:rPr>
                <w:rFonts w:ascii="Times New Roman"/>
                <w:b/>
                <w:bCs/>
                <w:sz w:val="24"/>
              </w:rPr>
              <w:fldChar w:fldCharType="separate"/>
            </w:r>
            <w:r w:rsidR="00233720">
              <w:rPr>
                <w:rFonts w:ascii="Times New Roman"/>
                <w:b/>
                <w:bCs/>
                <w:noProof/>
              </w:rPr>
              <w:t>1</w:t>
            </w:r>
            <w:r w:rsidRPr="003E1D78">
              <w:rPr>
                <w:rFonts w:ascii="Times New Roman"/>
                <w:b/>
                <w:bCs/>
                <w:sz w:val="24"/>
              </w:rPr>
              <w:fldChar w:fldCharType="end"/>
            </w:r>
            <w:r w:rsidRPr="003E1D78">
              <w:rPr>
                <w:rFonts w:ascii="Times New Roman"/>
                <w:lang w:val="ko-KR"/>
              </w:rPr>
              <w:t xml:space="preserve"> / </w:t>
            </w:r>
            <w:r w:rsidRPr="003E1D78">
              <w:rPr>
                <w:rFonts w:ascii="Times New Roman"/>
                <w:b/>
                <w:bCs/>
                <w:sz w:val="24"/>
              </w:rPr>
              <w:fldChar w:fldCharType="begin"/>
            </w:r>
            <w:r w:rsidRPr="003E1D78">
              <w:rPr>
                <w:rFonts w:ascii="Times New Roman"/>
                <w:b/>
                <w:bCs/>
              </w:rPr>
              <w:instrText>NUMPAGES</w:instrText>
            </w:r>
            <w:r w:rsidRPr="003E1D78">
              <w:rPr>
                <w:rFonts w:ascii="Times New Roman"/>
                <w:b/>
                <w:bCs/>
                <w:sz w:val="24"/>
              </w:rPr>
              <w:fldChar w:fldCharType="separate"/>
            </w:r>
            <w:r w:rsidR="00233720">
              <w:rPr>
                <w:rFonts w:ascii="Times New Roman"/>
                <w:b/>
                <w:bCs/>
                <w:noProof/>
              </w:rPr>
              <w:t>4</w:t>
            </w:r>
            <w:r w:rsidRPr="003E1D78">
              <w:rPr>
                <w:rFonts w:ascii="Times New Roman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4689DE3" w14:textId="77777777" w:rsidR="00DC22E5" w:rsidRDefault="00DC2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FFC92" w14:textId="77777777" w:rsidR="00E8436D" w:rsidRDefault="00E8436D" w:rsidP="00C020BA">
      <w:r>
        <w:separator/>
      </w:r>
    </w:p>
  </w:footnote>
  <w:footnote w:type="continuationSeparator" w:id="0">
    <w:p w14:paraId="3F6C91D9" w14:textId="77777777" w:rsidR="00E8436D" w:rsidRDefault="00E8436D" w:rsidP="00C0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7460"/>
    <w:multiLevelType w:val="hybridMultilevel"/>
    <w:tmpl w:val="64603C44"/>
    <w:lvl w:ilvl="0" w:tplc="0E0054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7F94554"/>
    <w:multiLevelType w:val="hybridMultilevel"/>
    <w:tmpl w:val="D62E1E54"/>
    <w:lvl w:ilvl="0" w:tplc="99642B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38D6A58"/>
    <w:multiLevelType w:val="hybridMultilevel"/>
    <w:tmpl w:val="43661F5E"/>
    <w:lvl w:ilvl="0" w:tplc="36F253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olloid Interface Sci&lt;/Style&gt;&lt;LeftDelim&gt;{&lt;/LeftDelim&gt;&lt;RightDelim&gt;}&lt;/RightDelim&gt;&lt;FontName&gt;바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pp9dd25btez58edptr50afeazxsdxpf2rfx&quot;&gt;My EndNote Library&lt;record-ids&gt;&lt;item&gt;96&lt;/item&gt;&lt;item&gt;97&lt;/item&gt;&lt;item&gt;98&lt;/item&gt;&lt;/record-ids&gt;&lt;/item&gt;&lt;/Libraries&gt;"/>
  </w:docVars>
  <w:rsids>
    <w:rsidRoot w:val="00FB245C"/>
    <w:rsid w:val="00000A98"/>
    <w:rsid w:val="00021F32"/>
    <w:rsid w:val="000312A6"/>
    <w:rsid w:val="00035040"/>
    <w:rsid w:val="00046CA8"/>
    <w:rsid w:val="0007168B"/>
    <w:rsid w:val="000A7973"/>
    <w:rsid w:val="000B7A0E"/>
    <w:rsid w:val="000D788D"/>
    <w:rsid w:val="00101F1F"/>
    <w:rsid w:val="00112EBE"/>
    <w:rsid w:val="00113684"/>
    <w:rsid w:val="001322C9"/>
    <w:rsid w:val="00141C4B"/>
    <w:rsid w:val="0016260E"/>
    <w:rsid w:val="0016297A"/>
    <w:rsid w:val="00165441"/>
    <w:rsid w:val="00195EE3"/>
    <w:rsid w:val="001B6488"/>
    <w:rsid w:val="001B6775"/>
    <w:rsid w:val="001C4F8C"/>
    <w:rsid w:val="001C75CF"/>
    <w:rsid w:val="001D2071"/>
    <w:rsid w:val="00200F07"/>
    <w:rsid w:val="002024E7"/>
    <w:rsid w:val="00216672"/>
    <w:rsid w:val="00233720"/>
    <w:rsid w:val="0023501F"/>
    <w:rsid w:val="00246BA1"/>
    <w:rsid w:val="00246E2B"/>
    <w:rsid w:val="002868C3"/>
    <w:rsid w:val="00292D32"/>
    <w:rsid w:val="00295628"/>
    <w:rsid w:val="002A79F6"/>
    <w:rsid w:val="002E147A"/>
    <w:rsid w:val="002F2E14"/>
    <w:rsid w:val="0030104C"/>
    <w:rsid w:val="00326EB0"/>
    <w:rsid w:val="00327103"/>
    <w:rsid w:val="003347BC"/>
    <w:rsid w:val="003379CD"/>
    <w:rsid w:val="00340BD5"/>
    <w:rsid w:val="00351534"/>
    <w:rsid w:val="00356108"/>
    <w:rsid w:val="0036248E"/>
    <w:rsid w:val="003645C6"/>
    <w:rsid w:val="00377F19"/>
    <w:rsid w:val="003864DB"/>
    <w:rsid w:val="00395324"/>
    <w:rsid w:val="003A191B"/>
    <w:rsid w:val="003A43C4"/>
    <w:rsid w:val="003B1E7D"/>
    <w:rsid w:val="003C7BF3"/>
    <w:rsid w:val="003C7CE1"/>
    <w:rsid w:val="003D7BF8"/>
    <w:rsid w:val="003E1D78"/>
    <w:rsid w:val="0040071B"/>
    <w:rsid w:val="00401527"/>
    <w:rsid w:val="00402726"/>
    <w:rsid w:val="00414646"/>
    <w:rsid w:val="0042631A"/>
    <w:rsid w:val="00430685"/>
    <w:rsid w:val="00435C79"/>
    <w:rsid w:val="00436698"/>
    <w:rsid w:val="00445165"/>
    <w:rsid w:val="0044622D"/>
    <w:rsid w:val="00454026"/>
    <w:rsid w:val="00457DF6"/>
    <w:rsid w:val="0046360F"/>
    <w:rsid w:val="004B5978"/>
    <w:rsid w:val="004D574D"/>
    <w:rsid w:val="004E7B38"/>
    <w:rsid w:val="004F6543"/>
    <w:rsid w:val="004F68C2"/>
    <w:rsid w:val="004F7664"/>
    <w:rsid w:val="00510A87"/>
    <w:rsid w:val="0053340C"/>
    <w:rsid w:val="005520EF"/>
    <w:rsid w:val="00574356"/>
    <w:rsid w:val="00580922"/>
    <w:rsid w:val="005B0AC5"/>
    <w:rsid w:val="005B3176"/>
    <w:rsid w:val="005C2605"/>
    <w:rsid w:val="005E4808"/>
    <w:rsid w:val="005E4F59"/>
    <w:rsid w:val="005F6B5D"/>
    <w:rsid w:val="006062D6"/>
    <w:rsid w:val="0061001C"/>
    <w:rsid w:val="00615677"/>
    <w:rsid w:val="00627DC6"/>
    <w:rsid w:val="00644B87"/>
    <w:rsid w:val="00646D14"/>
    <w:rsid w:val="00647394"/>
    <w:rsid w:val="0065519D"/>
    <w:rsid w:val="00655D9E"/>
    <w:rsid w:val="00670D18"/>
    <w:rsid w:val="0067252D"/>
    <w:rsid w:val="00673B24"/>
    <w:rsid w:val="006B0B45"/>
    <w:rsid w:val="006C26A6"/>
    <w:rsid w:val="006C7AD7"/>
    <w:rsid w:val="006D6A1D"/>
    <w:rsid w:val="006E4FBE"/>
    <w:rsid w:val="007035BC"/>
    <w:rsid w:val="0070519F"/>
    <w:rsid w:val="00705BDE"/>
    <w:rsid w:val="00715B1B"/>
    <w:rsid w:val="00716B3D"/>
    <w:rsid w:val="00731D0F"/>
    <w:rsid w:val="007424B8"/>
    <w:rsid w:val="007436CF"/>
    <w:rsid w:val="00754B67"/>
    <w:rsid w:val="00755781"/>
    <w:rsid w:val="00762748"/>
    <w:rsid w:val="00763C1C"/>
    <w:rsid w:val="00774108"/>
    <w:rsid w:val="00777223"/>
    <w:rsid w:val="00780AF9"/>
    <w:rsid w:val="00785FC5"/>
    <w:rsid w:val="007924E2"/>
    <w:rsid w:val="007A677F"/>
    <w:rsid w:val="007B6185"/>
    <w:rsid w:val="007B78F3"/>
    <w:rsid w:val="007D6068"/>
    <w:rsid w:val="007F502D"/>
    <w:rsid w:val="007F5030"/>
    <w:rsid w:val="00814FD5"/>
    <w:rsid w:val="00821627"/>
    <w:rsid w:val="00822DEE"/>
    <w:rsid w:val="00841D14"/>
    <w:rsid w:val="008527A7"/>
    <w:rsid w:val="008625A1"/>
    <w:rsid w:val="00865B84"/>
    <w:rsid w:val="00883C28"/>
    <w:rsid w:val="00886EDB"/>
    <w:rsid w:val="008A1FC5"/>
    <w:rsid w:val="008B0D1B"/>
    <w:rsid w:val="008C1311"/>
    <w:rsid w:val="009011CA"/>
    <w:rsid w:val="00904B33"/>
    <w:rsid w:val="009155EF"/>
    <w:rsid w:val="0091732E"/>
    <w:rsid w:val="00922946"/>
    <w:rsid w:val="00940FCF"/>
    <w:rsid w:val="0094319C"/>
    <w:rsid w:val="00953B23"/>
    <w:rsid w:val="00956AE2"/>
    <w:rsid w:val="00957101"/>
    <w:rsid w:val="00964F21"/>
    <w:rsid w:val="00977ADB"/>
    <w:rsid w:val="009868EA"/>
    <w:rsid w:val="00994FFD"/>
    <w:rsid w:val="00995D5B"/>
    <w:rsid w:val="009A0886"/>
    <w:rsid w:val="009E3EC6"/>
    <w:rsid w:val="009E742C"/>
    <w:rsid w:val="00A126B6"/>
    <w:rsid w:val="00A14A4A"/>
    <w:rsid w:val="00A27E6D"/>
    <w:rsid w:val="00A31D70"/>
    <w:rsid w:val="00A63AC7"/>
    <w:rsid w:val="00A65479"/>
    <w:rsid w:val="00A71540"/>
    <w:rsid w:val="00A75D9C"/>
    <w:rsid w:val="00A77A35"/>
    <w:rsid w:val="00A81D03"/>
    <w:rsid w:val="00A86E9D"/>
    <w:rsid w:val="00A95750"/>
    <w:rsid w:val="00AA6713"/>
    <w:rsid w:val="00AC1548"/>
    <w:rsid w:val="00AD1568"/>
    <w:rsid w:val="00AD38BD"/>
    <w:rsid w:val="00AD4481"/>
    <w:rsid w:val="00AE2A88"/>
    <w:rsid w:val="00AF2976"/>
    <w:rsid w:val="00B03B08"/>
    <w:rsid w:val="00B06C82"/>
    <w:rsid w:val="00B1417B"/>
    <w:rsid w:val="00B45CEF"/>
    <w:rsid w:val="00B77E10"/>
    <w:rsid w:val="00B8255D"/>
    <w:rsid w:val="00B9396A"/>
    <w:rsid w:val="00BA1063"/>
    <w:rsid w:val="00BB0AD0"/>
    <w:rsid w:val="00BB320A"/>
    <w:rsid w:val="00BB5CE5"/>
    <w:rsid w:val="00BC349B"/>
    <w:rsid w:val="00BC7B1F"/>
    <w:rsid w:val="00BD1022"/>
    <w:rsid w:val="00BD7A35"/>
    <w:rsid w:val="00C020BA"/>
    <w:rsid w:val="00C124C1"/>
    <w:rsid w:val="00C14FA3"/>
    <w:rsid w:val="00C1740F"/>
    <w:rsid w:val="00C22AAD"/>
    <w:rsid w:val="00C238B3"/>
    <w:rsid w:val="00C46BA4"/>
    <w:rsid w:val="00C86405"/>
    <w:rsid w:val="00C87AA0"/>
    <w:rsid w:val="00C9450A"/>
    <w:rsid w:val="00C94A5B"/>
    <w:rsid w:val="00CB363F"/>
    <w:rsid w:val="00CB7463"/>
    <w:rsid w:val="00CC71CD"/>
    <w:rsid w:val="00CC7CF0"/>
    <w:rsid w:val="00CE070B"/>
    <w:rsid w:val="00CE4C15"/>
    <w:rsid w:val="00CF102C"/>
    <w:rsid w:val="00D17B79"/>
    <w:rsid w:val="00D20AA7"/>
    <w:rsid w:val="00D3064C"/>
    <w:rsid w:val="00D315F1"/>
    <w:rsid w:val="00D31CA0"/>
    <w:rsid w:val="00D36DE5"/>
    <w:rsid w:val="00D41FB0"/>
    <w:rsid w:val="00D47813"/>
    <w:rsid w:val="00D5347E"/>
    <w:rsid w:val="00D6657A"/>
    <w:rsid w:val="00D8674A"/>
    <w:rsid w:val="00DA06E9"/>
    <w:rsid w:val="00DC0019"/>
    <w:rsid w:val="00DC22E5"/>
    <w:rsid w:val="00DC794B"/>
    <w:rsid w:val="00DD3271"/>
    <w:rsid w:val="00DE137C"/>
    <w:rsid w:val="00DF2FEB"/>
    <w:rsid w:val="00E1456F"/>
    <w:rsid w:val="00E2458C"/>
    <w:rsid w:val="00E31F55"/>
    <w:rsid w:val="00E54D72"/>
    <w:rsid w:val="00E71960"/>
    <w:rsid w:val="00E7666A"/>
    <w:rsid w:val="00E8436D"/>
    <w:rsid w:val="00E878D2"/>
    <w:rsid w:val="00E91E5B"/>
    <w:rsid w:val="00E94BF8"/>
    <w:rsid w:val="00E95252"/>
    <w:rsid w:val="00EA2E0F"/>
    <w:rsid w:val="00EA31EC"/>
    <w:rsid w:val="00EB1557"/>
    <w:rsid w:val="00EB205F"/>
    <w:rsid w:val="00EB4B73"/>
    <w:rsid w:val="00EC3C07"/>
    <w:rsid w:val="00EC6138"/>
    <w:rsid w:val="00ED28A0"/>
    <w:rsid w:val="00ED7A81"/>
    <w:rsid w:val="00EF37FA"/>
    <w:rsid w:val="00EF3F51"/>
    <w:rsid w:val="00F13F81"/>
    <w:rsid w:val="00F31706"/>
    <w:rsid w:val="00F54219"/>
    <w:rsid w:val="00F60A89"/>
    <w:rsid w:val="00F66402"/>
    <w:rsid w:val="00F6656F"/>
    <w:rsid w:val="00F73BB5"/>
    <w:rsid w:val="00F80169"/>
    <w:rsid w:val="00F87D6F"/>
    <w:rsid w:val="00F961A5"/>
    <w:rsid w:val="00FB237B"/>
    <w:rsid w:val="00FB245C"/>
    <w:rsid w:val="00FB3D6B"/>
    <w:rsid w:val="00FC6D99"/>
    <w:rsid w:val="00FC7963"/>
    <w:rsid w:val="00FF5AEB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58531"/>
  <w15:docId w15:val="{C4B3CC1D-5F52-43F9-B88D-035794D7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84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0B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C020BA"/>
    <w:rPr>
      <w:rFonts w:ascii="Batang" w:eastAsia="Batang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0B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C020BA"/>
    <w:rPr>
      <w:rFonts w:ascii="Batang" w:eastAsia="Batang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B84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5B84"/>
    <w:rPr>
      <w:rFonts w:ascii="Malgun Gothic" w:eastAsia="Malgun Gothic" w:hAnsi="Malgun Gothic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5B8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ListParagraph">
    <w:name w:val="List Paragraph"/>
    <w:basedOn w:val="Normal"/>
    <w:uiPriority w:val="34"/>
    <w:qFormat/>
    <w:rsid w:val="001B6488"/>
    <w:pPr>
      <w:ind w:leftChars="400" w:left="800"/>
    </w:pPr>
  </w:style>
  <w:style w:type="character" w:styleId="CommentReference">
    <w:name w:val="annotation reference"/>
    <w:uiPriority w:val="99"/>
    <w:semiHidden/>
    <w:unhideWhenUsed/>
    <w:rsid w:val="00BB3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20A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320A"/>
    <w:rPr>
      <w:rFonts w:ascii="Batang" w:eastAsia="Batang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2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320A"/>
    <w:rPr>
      <w:rFonts w:ascii="Batang" w:eastAsia="Batang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5C2605"/>
    <w:pPr>
      <w:adjustRightInd w:val="0"/>
      <w:spacing w:line="480" w:lineRule="auto"/>
      <w:textAlignment w:val="baseline"/>
    </w:pPr>
    <w:rPr>
      <w:rFonts w:asci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5C2605"/>
    <w:rPr>
      <w:rFonts w:ascii="Times New Roman" w:eastAsia="Batang" w:hAnsi="Times New Roman"/>
      <w:kern w:val="2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1C4B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1C4B"/>
    <w:rPr>
      <w:rFonts w:ascii="Gulim" w:eastAsia="Gulim" w:hAnsi="Times New Roman"/>
      <w:kern w:val="2"/>
      <w:sz w:val="18"/>
      <w:szCs w:val="18"/>
      <w:lang w:eastAsia="ko-KR"/>
    </w:rPr>
  </w:style>
  <w:style w:type="paragraph" w:customStyle="1" w:styleId="coverwrap1">
    <w:name w:val="coverwrap1"/>
    <w:basedOn w:val="Normal"/>
    <w:rsid w:val="00AC1548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454026"/>
    <w:pPr>
      <w:jc w:val="center"/>
    </w:pPr>
    <w:rPr>
      <w:rFonts w:hAnsi="Batang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54026"/>
    <w:rPr>
      <w:rFonts w:ascii="Batang" w:eastAsia="Batang" w:hAnsi="Batang"/>
      <w:noProof/>
      <w:kern w:val="2"/>
      <w:szCs w:val="24"/>
      <w:lang w:eastAsia="ko-KR"/>
    </w:rPr>
  </w:style>
  <w:style w:type="paragraph" w:customStyle="1" w:styleId="EndNoteBibliography">
    <w:name w:val="EndNote Bibliography"/>
    <w:basedOn w:val="Normal"/>
    <w:link w:val="EndNoteBibliographyChar"/>
    <w:rsid w:val="00454026"/>
    <w:rPr>
      <w:rFonts w:hAnsi="Batang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54026"/>
    <w:rPr>
      <w:rFonts w:ascii="Batang" w:eastAsia="Batang" w:hAnsi="Batang"/>
      <w:noProof/>
      <w:kern w:val="2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0716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nazar\AppData\Local\Microsoft\Windows\Temporary%20Internet%20Files\Content.Outlook\XEWI16T7\Supporting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Supporting Information</Template>
  <TotalTime>0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lfnazar</dc:creator>
  <cp:lastModifiedBy>Kirby Morris</cp:lastModifiedBy>
  <cp:revision>2</cp:revision>
  <dcterms:created xsi:type="dcterms:W3CDTF">2019-12-30T15:09:00Z</dcterms:created>
  <dcterms:modified xsi:type="dcterms:W3CDTF">2019-12-30T15:09:00Z</dcterms:modified>
</cp:coreProperties>
</file>