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FB" w:rsidRDefault="009513FB" w:rsidP="00DB29F9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</w:rPr>
        <w:t xml:space="preserve">SUPPLEMENTARY MATERIAL </w:t>
      </w:r>
    </w:p>
    <w:p w:rsidR="00DB29F9" w:rsidRPr="00DB29F9" w:rsidRDefault="00C51E4D" w:rsidP="00DB29F9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color w:val="auto"/>
          <w:sz w:val="28"/>
        </w:rPr>
        <w:t>TABLES</w:t>
      </w:r>
    </w:p>
    <w:p w:rsidR="006E67AA" w:rsidRDefault="006E67AA" w:rsidP="00A06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7AA" w:rsidRPr="009E25F5" w:rsidRDefault="00483DE4" w:rsidP="006E67AA">
      <w:pPr>
        <w:pStyle w:val="Caption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</w:rPr>
        <w:t>TABLE SI</w:t>
      </w:r>
      <w:r w:rsidR="006E67AA" w:rsidRPr="009E25F5">
        <w:rPr>
          <w:rFonts w:ascii="Times New Roman" w:hAnsi="Times New Roman" w:cs="Times New Roman"/>
          <w:b/>
          <w:i w:val="0"/>
          <w:color w:val="auto"/>
          <w:sz w:val="24"/>
        </w:rPr>
        <w:t>:</w:t>
      </w:r>
      <w:r w:rsidR="006E67AA" w:rsidRPr="009E25F5">
        <w:rPr>
          <w:rFonts w:ascii="Times New Roman" w:hAnsi="Times New Roman" w:cs="Times New Roman"/>
          <w:i w:val="0"/>
          <w:color w:val="auto"/>
          <w:sz w:val="24"/>
        </w:rPr>
        <w:t xml:space="preserve"> Relative number fraction (%) of </w:t>
      </w:r>
      <w:r w:rsidR="006E67AA" w:rsidRPr="002B0580">
        <w:rPr>
          <w:rFonts w:ascii="Times New Roman" w:hAnsi="Times New Roman" w:cs="Times New Roman"/>
          <w:color w:val="auto"/>
          <w:sz w:val="24"/>
        </w:rPr>
        <w:t>Type I</w:t>
      </w:r>
      <w:r w:rsidR="006E67AA" w:rsidRPr="009E25F5">
        <w:rPr>
          <w:rFonts w:ascii="Times New Roman" w:hAnsi="Times New Roman" w:cs="Times New Roman"/>
          <w:i w:val="0"/>
          <w:color w:val="auto"/>
          <w:sz w:val="24"/>
        </w:rPr>
        <w:t xml:space="preserve">, </w:t>
      </w:r>
      <w:r w:rsidR="006E67AA" w:rsidRPr="002B0580">
        <w:rPr>
          <w:rFonts w:ascii="Times New Roman" w:hAnsi="Times New Roman" w:cs="Times New Roman"/>
          <w:color w:val="auto"/>
          <w:sz w:val="24"/>
        </w:rPr>
        <w:t>II</w:t>
      </w:r>
      <w:r w:rsidR="006E67AA" w:rsidRPr="009E25F5">
        <w:rPr>
          <w:rFonts w:ascii="Times New Roman" w:hAnsi="Times New Roman" w:cs="Times New Roman"/>
          <w:i w:val="0"/>
          <w:color w:val="auto"/>
          <w:sz w:val="24"/>
        </w:rPr>
        <w:t xml:space="preserve"> and </w:t>
      </w:r>
      <w:r w:rsidR="006E67AA" w:rsidRPr="002B0580">
        <w:rPr>
          <w:rFonts w:ascii="Times New Roman" w:hAnsi="Times New Roman" w:cs="Times New Roman"/>
          <w:color w:val="auto"/>
          <w:sz w:val="24"/>
        </w:rPr>
        <w:t>III</w:t>
      </w:r>
      <w:r w:rsidR="006E67AA" w:rsidRPr="009E25F5">
        <w:rPr>
          <w:rFonts w:ascii="Times New Roman" w:hAnsi="Times New Roman" w:cs="Times New Roman"/>
          <w:i w:val="0"/>
          <w:color w:val="auto"/>
          <w:sz w:val="24"/>
        </w:rPr>
        <w:t xml:space="preserve"> clusters in different heat treatment conditions of C</w:t>
      </w:r>
      <w:r w:rsidR="006E67AA" w:rsidRPr="009E25F5">
        <w:rPr>
          <w:rFonts w:ascii="Times New Roman" w:hAnsi="Times New Roman" w:cs="Times New Roman"/>
          <w:i w:val="0"/>
          <w:color w:val="auto"/>
          <w:sz w:val="24"/>
          <w:vertAlign w:val="subscript"/>
        </w:rPr>
        <w:t>21</w:t>
      </w:r>
      <w:r w:rsidR="006E67AA" w:rsidRPr="009E25F5">
        <w:rPr>
          <w:rFonts w:ascii="Times New Roman" w:hAnsi="Times New Roman" w:cs="Times New Roman"/>
          <w:i w:val="0"/>
          <w:color w:val="auto"/>
          <w:sz w:val="24"/>
        </w:rPr>
        <w:t xml:space="preserve"> and C</w:t>
      </w:r>
      <w:r w:rsidR="006E67AA" w:rsidRPr="009E25F5">
        <w:rPr>
          <w:rFonts w:ascii="Times New Roman" w:hAnsi="Times New Roman" w:cs="Times New Roman"/>
          <w:i w:val="0"/>
          <w:color w:val="auto"/>
          <w:sz w:val="24"/>
          <w:vertAlign w:val="subscript"/>
        </w:rPr>
        <w:t>23.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2730"/>
        <w:gridCol w:w="1668"/>
        <w:gridCol w:w="1701"/>
        <w:gridCol w:w="1559"/>
      </w:tblGrid>
      <w:tr w:rsidR="006E67AA" w:rsidTr="007D3E97">
        <w:trPr>
          <w:jc w:val="center"/>
        </w:trPr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Steel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treatment condition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67AA" w:rsidRPr="00286223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223">
              <w:rPr>
                <w:rFonts w:ascii="Times New Roman" w:hAnsi="Times New Roman" w:cs="Times New Roman"/>
                <w:i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622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23">
              <w:rPr>
                <w:rFonts w:ascii="Times New Roman" w:hAnsi="Times New Roman" w:cs="Times New Roman"/>
                <w:i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622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23">
              <w:rPr>
                <w:rFonts w:ascii="Times New Roman" w:hAnsi="Times New Roman" w:cs="Times New Roman"/>
                <w:i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622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8622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6E67AA" w:rsidTr="007D3E97">
        <w:trPr>
          <w:jc w:val="center"/>
        </w:trPr>
        <w:tc>
          <w:tcPr>
            <w:tcW w:w="1102" w:type="dxa"/>
            <w:vMerge w:val="restart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F57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73.46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17.42</w:t>
            </w:r>
          </w:p>
        </w:tc>
        <w:tc>
          <w:tcPr>
            <w:tcW w:w="1559" w:type="dxa"/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6E67AA" w:rsidTr="007D3E97">
        <w:trPr>
          <w:jc w:val="center"/>
        </w:trPr>
        <w:tc>
          <w:tcPr>
            <w:tcW w:w="1102" w:type="dxa"/>
            <w:vMerge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47.23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32.09</w:t>
            </w:r>
          </w:p>
        </w:tc>
        <w:tc>
          <w:tcPr>
            <w:tcW w:w="1559" w:type="dxa"/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20.68</w:t>
            </w:r>
          </w:p>
        </w:tc>
      </w:tr>
      <w:tr w:rsidR="006E67AA" w:rsidTr="007D3E97">
        <w:trPr>
          <w:jc w:val="center"/>
        </w:trPr>
        <w:tc>
          <w:tcPr>
            <w:tcW w:w="1102" w:type="dxa"/>
            <w:vMerge w:val="restart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F57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45.06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1559" w:type="dxa"/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33.51</w:t>
            </w:r>
          </w:p>
        </w:tc>
      </w:tr>
      <w:tr w:rsidR="006E67AA" w:rsidTr="007D3E97">
        <w:trPr>
          <w:jc w:val="center"/>
        </w:trPr>
        <w:tc>
          <w:tcPr>
            <w:tcW w:w="1102" w:type="dxa"/>
            <w:vMerge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42.26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559" w:type="dxa"/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</w:tr>
      <w:tr w:rsidR="006E67AA" w:rsidTr="007D3E97">
        <w:trPr>
          <w:jc w:val="center"/>
        </w:trPr>
        <w:tc>
          <w:tcPr>
            <w:tcW w:w="1102" w:type="dxa"/>
            <w:vMerge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34.12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35.44</w:t>
            </w:r>
          </w:p>
        </w:tc>
        <w:tc>
          <w:tcPr>
            <w:tcW w:w="1559" w:type="dxa"/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30.44</w:t>
            </w:r>
          </w:p>
        </w:tc>
      </w:tr>
      <w:tr w:rsidR="006E67AA" w:rsidTr="007D3E97">
        <w:trPr>
          <w:jc w:val="center"/>
        </w:trPr>
        <w:tc>
          <w:tcPr>
            <w:tcW w:w="1102" w:type="dxa"/>
            <w:vMerge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38.06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32.28</w:t>
            </w:r>
          </w:p>
        </w:tc>
        <w:tc>
          <w:tcPr>
            <w:tcW w:w="1559" w:type="dxa"/>
            <w:vAlign w:val="center"/>
          </w:tcPr>
          <w:p w:rsidR="006E67AA" w:rsidRDefault="006E67AA" w:rsidP="007D3E9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CB"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</w:tr>
    </w:tbl>
    <w:p w:rsidR="006E67AA" w:rsidRDefault="006E67AA" w:rsidP="00A06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7AA" w:rsidRDefault="006E67AA" w:rsidP="00A06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A44" w:rsidRDefault="00F43C50" w:rsidP="00A06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C50">
        <w:rPr>
          <w:rFonts w:ascii="Times New Roman" w:hAnsi="Times New Roman" w:cs="Times New Roman"/>
          <w:b/>
          <w:sz w:val="24"/>
        </w:rPr>
        <w:t>TABLE SII</w:t>
      </w:r>
      <w:r w:rsidR="00A06A44">
        <w:rPr>
          <w:rFonts w:ascii="Times New Roman" w:hAnsi="Times New Roman" w:cs="Times New Roman"/>
          <w:b/>
          <w:sz w:val="24"/>
          <w:szCs w:val="24"/>
        </w:rPr>
        <w:t>:</w:t>
      </w:r>
      <w:r w:rsidR="00A06A44" w:rsidRPr="006B431F">
        <w:rPr>
          <w:rFonts w:ascii="Times New Roman" w:hAnsi="Times New Roman" w:cs="Times New Roman"/>
          <w:sz w:val="24"/>
          <w:szCs w:val="24"/>
        </w:rPr>
        <w:t xml:space="preserve"> </w:t>
      </w:r>
      <w:r w:rsidR="00A06A44" w:rsidRPr="00F6131F">
        <w:rPr>
          <w:rFonts w:ascii="Times New Roman" w:hAnsi="Times New Roman" w:cs="Times New Roman"/>
          <w:sz w:val="24"/>
          <w:szCs w:val="24"/>
        </w:rPr>
        <w:t>Chemical composition</w:t>
      </w:r>
      <w:r w:rsidR="00A06A44">
        <w:rPr>
          <w:rFonts w:ascii="Times New Roman" w:hAnsi="Times New Roman" w:cs="Times New Roman"/>
          <w:sz w:val="24"/>
          <w:szCs w:val="24"/>
        </w:rPr>
        <w:t>s</w:t>
      </w:r>
      <w:r w:rsidR="00A06A44" w:rsidRPr="00F6131F">
        <w:rPr>
          <w:rFonts w:ascii="Times New Roman" w:hAnsi="Times New Roman" w:cs="Times New Roman"/>
          <w:sz w:val="24"/>
          <w:szCs w:val="24"/>
        </w:rPr>
        <w:t xml:space="preserve"> (in wt. %) of </w:t>
      </w:r>
      <w:r w:rsidR="00A06A44">
        <w:rPr>
          <w:rFonts w:ascii="Times New Roman" w:hAnsi="Times New Roman" w:cs="Times New Roman"/>
          <w:sz w:val="24"/>
          <w:szCs w:val="24"/>
        </w:rPr>
        <w:t xml:space="preserve">the </w:t>
      </w:r>
      <w:r w:rsidR="00A06A44" w:rsidRPr="00F6131F">
        <w:rPr>
          <w:rFonts w:ascii="Times New Roman" w:hAnsi="Times New Roman" w:cs="Times New Roman"/>
          <w:sz w:val="24"/>
          <w:szCs w:val="24"/>
        </w:rPr>
        <w:t>steel</w:t>
      </w:r>
      <w:r w:rsidR="00A06A44">
        <w:rPr>
          <w:rFonts w:ascii="Times New Roman" w:hAnsi="Times New Roman" w:cs="Times New Roman"/>
          <w:sz w:val="24"/>
          <w:szCs w:val="24"/>
        </w:rPr>
        <w:t>s</w:t>
      </w:r>
      <w:r w:rsidR="00A06A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2"/>
        <w:gridCol w:w="800"/>
        <w:gridCol w:w="800"/>
        <w:gridCol w:w="800"/>
        <w:gridCol w:w="800"/>
        <w:gridCol w:w="800"/>
        <w:gridCol w:w="800"/>
      </w:tblGrid>
      <w:tr w:rsidR="00A06A44" w:rsidTr="007D3E97">
        <w:trPr>
          <w:trHeight w:val="247"/>
        </w:trPr>
        <w:tc>
          <w:tcPr>
            <w:tcW w:w="1082" w:type="dxa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01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06A44" w:rsidTr="007D3E97">
        <w:trPr>
          <w:trHeight w:val="247"/>
        </w:trPr>
        <w:tc>
          <w:tcPr>
            <w:tcW w:w="1082" w:type="dxa"/>
          </w:tcPr>
          <w:p w:rsidR="00A06A44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0D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800" w:type="dxa"/>
            <w:vAlign w:val="center"/>
          </w:tcPr>
          <w:p w:rsidR="00A06A44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15.68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Bal.</w:t>
            </w:r>
          </w:p>
        </w:tc>
      </w:tr>
      <w:tr w:rsidR="00A06A44" w:rsidTr="007D3E97">
        <w:trPr>
          <w:trHeight w:val="247"/>
        </w:trPr>
        <w:tc>
          <w:tcPr>
            <w:tcW w:w="1082" w:type="dxa"/>
          </w:tcPr>
          <w:p w:rsidR="00A06A44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C53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13.96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00" w:type="dxa"/>
            <w:vAlign w:val="center"/>
          </w:tcPr>
          <w:p w:rsidR="00A06A44" w:rsidRPr="00F6131F" w:rsidRDefault="00A06A44" w:rsidP="007D3E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F6131F">
              <w:rPr>
                <w:rFonts w:ascii="Times New Roman" w:hAnsi="Times New Roman" w:cs="Times New Roman"/>
                <w:sz w:val="24"/>
                <w:szCs w:val="24"/>
              </w:rPr>
              <w:t>Bal.</w:t>
            </w:r>
            <w:bookmarkEnd w:id="1"/>
            <w:bookmarkEnd w:id="2"/>
          </w:p>
        </w:tc>
      </w:tr>
    </w:tbl>
    <w:p w:rsidR="00A06A44" w:rsidRDefault="00A06A44"/>
    <w:sectPr w:rsidR="00A06A44" w:rsidSect="003B146A">
      <w:pgSz w:w="11906" w:h="16838"/>
      <w:pgMar w:top="1440" w:right="1440" w:bottom="1440" w:left="144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CF" w:rsidRDefault="00527BCF" w:rsidP="003B146A">
      <w:pPr>
        <w:spacing w:after="0" w:line="240" w:lineRule="auto"/>
      </w:pPr>
      <w:r>
        <w:separator/>
      </w:r>
    </w:p>
  </w:endnote>
  <w:endnote w:type="continuationSeparator" w:id="0">
    <w:p w:rsidR="00527BCF" w:rsidRDefault="00527BCF" w:rsidP="003B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CF" w:rsidRDefault="00527BCF" w:rsidP="003B146A">
      <w:pPr>
        <w:spacing w:after="0" w:line="240" w:lineRule="auto"/>
      </w:pPr>
      <w:r>
        <w:separator/>
      </w:r>
    </w:p>
  </w:footnote>
  <w:footnote w:type="continuationSeparator" w:id="0">
    <w:p w:rsidR="00527BCF" w:rsidRDefault="00527BCF" w:rsidP="003B1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44"/>
    <w:rsid w:val="00181139"/>
    <w:rsid w:val="002D7AE2"/>
    <w:rsid w:val="003B146A"/>
    <w:rsid w:val="00483DE4"/>
    <w:rsid w:val="00527BCF"/>
    <w:rsid w:val="005C6430"/>
    <w:rsid w:val="006C498F"/>
    <w:rsid w:val="006D5D06"/>
    <w:rsid w:val="006E67AA"/>
    <w:rsid w:val="007A31D8"/>
    <w:rsid w:val="009513FB"/>
    <w:rsid w:val="009E58A5"/>
    <w:rsid w:val="00A06A44"/>
    <w:rsid w:val="00A252B6"/>
    <w:rsid w:val="00BA6772"/>
    <w:rsid w:val="00BC171E"/>
    <w:rsid w:val="00BD5A53"/>
    <w:rsid w:val="00BF1C66"/>
    <w:rsid w:val="00C51E4D"/>
    <w:rsid w:val="00CB7193"/>
    <w:rsid w:val="00D456E1"/>
    <w:rsid w:val="00DA508E"/>
    <w:rsid w:val="00DB0746"/>
    <w:rsid w:val="00DB29F9"/>
    <w:rsid w:val="00F43C50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44"/>
    <w:pPr>
      <w:spacing w:after="160" w:line="259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E67A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6A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B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6A"/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44"/>
    <w:pPr>
      <w:spacing w:after="160" w:line="259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E67A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6A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B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6A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2020-04-07T07:58:00Z</dcterms:created>
  <dcterms:modified xsi:type="dcterms:W3CDTF">2020-04-07T16:24:00Z</dcterms:modified>
</cp:coreProperties>
</file>