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476" w:rsidRPr="001059FB" w:rsidRDefault="00FF3476" w:rsidP="00FF3476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Table. </w:t>
      </w:r>
      <w:r w:rsidRPr="001059FB">
        <w:rPr>
          <w:rFonts w:asciiTheme="majorBidi" w:hAnsiTheme="majorBidi" w:cstheme="majorBidi"/>
          <w:b/>
          <w:bCs/>
          <w:sz w:val="24"/>
          <w:szCs w:val="24"/>
          <w:lang w:val="en-US"/>
        </w:rPr>
        <w:t>II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Refined parameters for Sr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Mn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1-x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Ni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x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TeO</w:t>
      </w:r>
      <w:r w:rsidRPr="001059FB">
        <w:rPr>
          <w:rFonts w:asciiTheme="majorBidi" w:hAnsiTheme="majorBidi" w:cstheme="majorBidi"/>
          <w:sz w:val="24"/>
          <w:szCs w:val="24"/>
          <w:vertAlign w:val="subscript"/>
          <w:lang w:val="en-US"/>
        </w:rPr>
        <w:t xml:space="preserve">6 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at room temperature from XRPD </w:t>
      </w:r>
      <w:r>
        <w:rPr>
          <w:rFonts w:asciiTheme="majorBidi" w:hAnsiTheme="majorBidi" w:cstheme="majorBidi"/>
          <w:sz w:val="24"/>
          <w:szCs w:val="24"/>
          <w:lang w:val="en-US"/>
        </w:rPr>
        <w:t>data.</w:t>
      </w:r>
    </w:p>
    <w:tbl>
      <w:tblPr>
        <w:tblStyle w:val="TableGrid"/>
        <w:tblW w:w="10802" w:type="dxa"/>
        <w:jc w:val="center"/>
        <w:tblLook w:val="04A0" w:firstRow="1" w:lastRow="0" w:firstColumn="1" w:lastColumn="0" w:noHBand="0" w:noVBand="1"/>
      </w:tblPr>
      <w:tblGrid>
        <w:gridCol w:w="2830"/>
        <w:gridCol w:w="1593"/>
        <w:gridCol w:w="1560"/>
        <w:gridCol w:w="1559"/>
        <w:gridCol w:w="1559"/>
        <w:gridCol w:w="1701"/>
      </w:tblGrid>
      <w:tr w:rsidR="00FF3476" w:rsidRPr="001059FB" w:rsidTr="00C75749">
        <w:trPr>
          <w:jc w:val="center"/>
        </w:trPr>
        <w:tc>
          <w:tcPr>
            <w:tcW w:w="2830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Compositions</w:t>
            </w:r>
          </w:p>
        </w:tc>
        <w:tc>
          <w:tcPr>
            <w:tcW w:w="1593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x = 0 </w:t>
            </w:r>
          </w:p>
        </w:tc>
        <w:tc>
          <w:tcPr>
            <w:tcW w:w="1560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x = 0.25 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[</w:t>
            </w:r>
            <w:r w:rsidRPr="001059FB"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vertAlign w:val="superscript"/>
                <w:lang w:val="en-US"/>
              </w:rPr>
              <w:t>PW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]</w:t>
            </w:r>
          </w:p>
        </w:tc>
        <w:tc>
          <w:tcPr>
            <w:tcW w:w="1559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x = 0.5 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[</w:t>
            </w:r>
            <w:r w:rsidRPr="001059FB"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vertAlign w:val="superscript"/>
                <w:lang w:val="en-US"/>
              </w:rPr>
              <w:t>PW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]</w:t>
            </w:r>
          </w:p>
        </w:tc>
        <w:tc>
          <w:tcPr>
            <w:tcW w:w="1559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x = 0.75 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[</w:t>
            </w:r>
            <w:r w:rsidRPr="001059FB">
              <w:rPr>
                <w:rFonts w:asciiTheme="majorBidi" w:hAnsiTheme="majorBidi" w:cstheme="majorBidi"/>
                <w:b/>
                <w:bCs/>
                <w:color w:val="0000FF"/>
                <w:sz w:val="24"/>
                <w:szCs w:val="24"/>
                <w:vertAlign w:val="superscript"/>
                <w:lang w:val="en-US"/>
              </w:rPr>
              <w:t>PW</w:t>
            </w:r>
            <w:r w:rsidRPr="001059FB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perscript"/>
                <w:lang w:val="en-US"/>
              </w:rPr>
              <w:t>]</w:t>
            </w:r>
          </w:p>
        </w:tc>
        <w:tc>
          <w:tcPr>
            <w:tcW w:w="1701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x = 1</w:t>
            </w:r>
          </w:p>
        </w:tc>
      </w:tr>
      <w:tr w:rsidR="00FF3476" w:rsidRPr="001059FB" w:rsidTr="00C75749">
        <w:trPr>
          <w:jc w:val="center"/>
        </w:trPr>
        <w:tc>
          <w:tcPr>
            <w:tcW w:w="2830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Wavelength (Å)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</w:rPr>
              <w:t>θ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step scan increment (°)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</w:rPr>
              <w:t>θ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range (°)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Program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Zero point (2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</w:rPr>
              <w:t>θ</w:t>
            </w: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°)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Pseudo-Voigt function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 xml:space="preserve">PV = 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</w:rPr>
              <w:t>η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 xml:space="preserve">L + (1 − 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</w:rPr>
              <w:t>η</w:t>
            </w: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) G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No. of refined parameters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Crystal system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Space group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a (Å)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b (Å)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c (Å)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</w:rPr>
              <w:t>β</w:t>
            </w: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 xml:space="preserve"> (°)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V (Å3)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Z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Atom number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R</w:t>
            </w:r>
            <w:r w:rsidRPr="005B4DA6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vertAlign w:val="subscript"/>
                <w:lang w:val="en-US"/>
              </w:rPr>
              <w:t>p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R</w:t>
            </w:r>
            <w:r w:rsidRPr="005B4DA6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vertAlign w:val="subscript"/>
                <w:lang w:val="en-US"/>
              </w:rPr>
              <w:t>wp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R</w:t>
            </w:r>
            <w:r w:rsidRPr="005B4DA6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vertAlign w:val="subscript"/>
                <w:lang w:val="en-US"/>
              </w:rPr>
              <w:t>exp</w:t>
            </w: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 xml:space="preserve">   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R</w:t>
            </w:r>
            <w:r w:rsidRPr="005B4DA6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vertAlign w:val="subscript"/>
                <w:lang w:val="en-US"/>
              </w:rPr>
              <w:t>B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lang w:val="en-US"/>
              </w:rPr>
              <w:t>R</w:t>
            </w:r>
            <w:r w:rsidRPr="005B4DA6">
              <w:rPr>
                <w:rFonts w:asciiTheme="majorBidi" w:hAnsiTheme="majorBidi" w:cstheme="majorBidi"/>
                <w:b/>
                <w:bCs/>
                <w:color w:val="002060"/>
                <w:sz w:val="24"/>
                <w:szCs w:val="24"/>
                <w:vertAlign w:val="subscript"/>
                <w:lang w:val="en-US"/>
              </w:rPr>
              <w:t>F</w:t>
            </w:r>
          </w:p>
          <w:p w:rsidR="00FF3476" w:rsidRPr="001059FB" w:rsidRDefault="00FF3476" w:rsidP="00C75749">
            <w:pPr>
              <w:jc w:val="both"/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</w:rPr>
              <w:t>χ</w:t>
            </w:r>
            <w:r w:rsidRPr="001059FB">
              <w:rPr>
                <w:rFonts w:asciiTheme="majorBidi" w:eastAsia="TimesNewRoman,Bold" w:hAnsiTheme="majorBidi" w:cstheme="majorBidi"/>
                <w:b/>
                <w:bCs/>
                <w:color w:val="002060"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593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</w:t>
            </w:r>
            <w:r w:rsidRPr="001059FB">
              <w:rPr>
                <w:rFonts w:asciiTheme="majorBidi" w:eastAsia="TimesNewRoman" w:hAnsiTheme="majorBidi" w:cstheme="majorBidi"/>
                <w:sz w:val="24"/>
                <w:szCs w:val="24"/>
              </w:rPr>
              <w:t>α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 = 1.54056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0.010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 xml:space="preserve">10 </w:t>
            </w:r>
            <w:r w:rsidRPr="001059FB">
              <w:rPr>
                <w:rFonts w:asciiTheme="majorBidi" w:hAnsiTheme="majorBidi" w:cstheme="majorBidi"/>
                <w:color w:val="002060"/>
                <w:sz w:val="24"/>
                <w:szCs w:val="24"/>
                <w:lang w:val="en-US"/>
              </w:rPr>
              <w:t xml:space="preserve">– </w:t>
            </w: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100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FullProf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-0.23773</w:t>
            </w: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0.50628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31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Monoclinic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n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5.7009(1)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5.6770 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8.0334 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90.085 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259.994(10)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8.0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14.7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5.1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2.40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4.20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2.10</w:t>
            </w:r>
          </w:p>
        </w:tc>
        <w:tc>
          <w:tcPr>
            <w:tcW w:w="1560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</w:t>
            </w:r>
            <w:r w:rsidRPr="001059FB">
              <w:rPr>
                <w:rFonts w:asciiTheme="majorBidi" w:eastAsia="TimesNewRoman" w:hAnsiTheme="majorBidi" w:cstheme="majorBidi"/>
                <w:sz w:val="24"/>
                <w:szCs w:val="24"/>
              </w:rPr>
              <w:t>α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1= 1.54056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0.010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 xml:space="preserve">10 </w:t>
            </w:r>
            <w:r w:rsidRPr="001059FB">
              <w:rPr>
                <w:rFonts w:asciiTheme="majorBidi" w:hAnsiTheme="majorBidi" w:cstheme="majorBidi"/>
                <w:color w:val="002060"/>
                <w:sz w:val="24"/>
                <w:szCs w:val="24"/>
                <w:lang w:val="en-US"/>
              </w:rPr>
              <w:t xml:space="preserve">– </w:t>
            </w: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100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FullProf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-0.23793</w:t>
            </w: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0.46154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29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Monoclinic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n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5.6542(1)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5.6172(1)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7,9979(1)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90.089(2)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254.023(10)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7.43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10.2  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7.06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6.30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5.90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2.09</w:t>
            </w:r>
          </w:p>
        </w:tc>
        <w:tc>
          <w:tcPr>
            <w:tcW w:w="1559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</w:t>
            </w:r>
            <w:r w:rsidRPr="001059FB">
              <w:rPr>
                <w:rFonts w:asciiTheme="majorBidi" w:eastAsia="TimesNewRoman" w:hAnsiTheme="majorBidi" w:cstheme="majorBidi"/>
                <w:sz w:val="24"/>
                <w:szCs w:val="24"/>
              </w:rPr>
              <w:t>α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1= 1.54056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0.010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 xml:space="preserve">10 </w:t>
            </w:r>
            <w:r w:rsidRPr="001059FB">
              <w:rPr>
                <w:rFonts w:asciiTheme="majorBidi" w:hAnsiTheme="majorBidi" w:cstheme="majorBidi"/>
                <w:color w:val="002060"/>
                <w:sz w:val="24"/>
                <w:szCs w:val="24"/>
                <w:lang w:val="en-US"/>
              </w:rPr>
              <w:t xml:space="preserve">– </w:t>
            </w: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100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FullProf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-0.03383</w:t>
            </w: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0.55141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Monoclinic 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P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1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/</w:t>
            </w: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n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5.6476(1)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5.6290(1)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7,9514(1)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90.047(2)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252.781(10)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6.97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9.40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7.96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5.40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5.95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1.39     </w:t>
            </w:r>
          </w:p>
        </w:tc>
        <w:tc>
          <w:tcPr>
            <w:tcW w:w="1559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</w:t>
            </w:r>
            <w:r w:rsidRPr="001059FB">
              <w:rPr>
                <w:rFonts w:asciiTheme="majorBidi" w:eastAsia="TimesNewRoman" w:hAnsiTheme="majorBidi" w:cstheme="majorBidi"/>
                <w:sz w:val="24"/>
                <w:szCs w:val="24"/>
              </w:rPr>
              <w:t>α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1= 1.54056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0.010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 xml:space="preserve">10 </w:t>
            </w:r>
            <w:r w:rsidRPr="001059FB">
              <w:rPr>
                <w:rFonts w:asciiTheme="majorBidi" w:hAnsiTheme="majorBidi" w:cstheme="majorBidi"/>
                <w:color w:val="002060"/>
                <w:sz w:val="24"/>
                <w:szCs w:val="24"/>
                <w:lang w:val="en-US"/>
              </w:rPr>
              <w:t xml:space="preserve">– </w:t>
            </w: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100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FullProf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0.05022</w:t>
            </w: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0.58645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63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Monoclinic 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2/</w:t>
            </w: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m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5.6285(1)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5.6250(1)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7.9430(1)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90.030(2)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251.953(10)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7.09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9.43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7.71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4.24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3.56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</w:rPr>
              <w:t>1.50</w:t>
            </w:r>
          </w:p>
        </w:tc>
        <w:tc>
          <w:tcPr>
            <w:tcW w:w="1701" w:type="dxa"/>
          </w:tcPr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</w:t>
            </w:r>
            <w:r w:rsidRPr="001059FB">
              <w:rPr>
                <w:rFonts w:asciiTheme="majorBidi" w:eastAsia="TimesNewRoman" w:hAnsiTheme="majorBidi" w:cstheme="majorBidi"/>
                <w:sz w:val="24"/>
                <w:szCs w:val="24"/>
              </w:rPr>
              <w:t>α</w:t>
            </w: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1 = 1.54056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0.010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 xml:space="preserve">10 </w:t>
            </w:r>
            <w:r w:rsidRPr="001059FB">
              <w:rPr>
                <w:rFonts w:asciiTheme="majorBidi" w:hAnsiTheme="majorBidi" w:cstheme="majorBidi"/>
                <w:color w:val="002060"/>
                <w:sz w:val="24"/>
                <w:szCs w:val="24"/>
                <w:lang w:val="en-US"/>
              </w:rPr>
              <w:t xml:space="preserve">– </w:t>
            </w:r>
            <w:r w:rsidRPr="001059FB">
              <w:rPr>
                <w:rFonts w:asciiTheme="majorBidi" w:hAnsiTheme="majorBidi" w:cstheme="majorBidi"/>
                <w:color w:val="000000"/>
                <w:sz w:val="24"/>
                <w:szCs w:val="24"/>
                <w:lang w:val="en-US"/>
              </w:rPr>
              <w:t>100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FullProf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-0.02843</w:t>
            </w: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0.30897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Monoclinic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I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2/</w:t>
            </w:r>
            <w:r w:rsidRPr="00A52362">
              <w:rPr>
                <w:rFonts w:asciiTheme="majorBidi" w:hAnsiTheme="majorBidi" w:cstheme="majorBidi"/>
                <w:i/>
                <w:iCs/>
                <w:sz w:val="24"/>
                <w:szCs w:val="24"/>
                <w:lang w:val="en-US"/>
              </w:rPr>
              <w:t>m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5.6166(1)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5.5807(1)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7,8797(1)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90.048(2)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246.97(10)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9.2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13.1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5.2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4.00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5.00</w:t>
            </w:r>
          </w:p>
          <w:p w:rsidR="00FF3476" w:rsidRPr="001059FB" w:rsidRDefault="00FF3476" w:rsidP="00C75749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2.1</w:t>
            </w:r>
          </w:p>
        </w:tc>
      </w:tr>
    </w:tbl>
    <w:p w:rsidR="00FF3476" w:rsidRPr="001059FB" w:rsidRDefault="00FF3476" w:rsidP="00FF347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vertAlign w:val="superscript"/>
          <w:lang w:val="en-US"/>
        </w:rPr>
      </w:pPr>
      <w:r w:rsidRPr="001059FB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[</w:t>
      </w:r>
      <w:r w:rsidRPr="001059FB">
        <w:rPr>
          <w:rFonts w:asciiTheme="majorBidi" w:hAnsiTheme="majorBidi" w:cstheme="majorBidi"/>
          <w:color w:val="0000FF"/>
          <w:sz w:val="24"/>
          <w:szCs w:val="24"/>
          <w:vertAlign w:val="superscript"/>
          <w:lang w:val="en-US"/>
        </w:rPr>
        <w:t>PW</w:t>
      </w:r>
      <w:r w:rsidRPr="001059FB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]: Present work</w:t>
      </w:r>
    </w:p>
    <w:p w:rsidR="00FF3476" w:rsidRPr="001059FB" w:rsidRDefault="00FF3476" w:rsidP="00FF3476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FF3476" w:rsidRPr="001059FB" w:rsidRDefault="00FF3476" w:rsidP="00FF3476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3D7265" w:rsidRDefault="003D7265">
      <w:bookmarkStart w:id="0" w:name="_GoBack"/>
      <w:bookmarkEnd w:id="0"/>
    </w:p>
    <w:sectPr w:rsidR="003D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476"/>
    <w:rsid w:val="000E3898"/>
    <w:rsid w:val="003D7265"/>
    <w:rsid w:val="00EB1E6B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3D23F-1FCA-4A36-B31C-B3D8082C9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4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34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zaraq</dc:creator>
  <cp:keywords/>
  <dc:description/>
  <cp:lastModifiedBy>zaraq</cp:lastModifiedBy>
  <cp:revision>1</cp:revision>
  <dcterms:created xsi:type="dcterms:W3CDTF">2019-03-10T14:07:00Z</dcterms:created>
  <dcterms:modified xsi:type="dcterms:W3CDTF">2019-03-10T14:07:00Z</dcterms:modified>
</cp:coreProperties>
</file>