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24C05" w:rsidRDefault="00B24C05">
      <w:pPr>
        <w:pStyle w:val="Body"/>
        <w:rPr>
          <w:rFonts w:ascii="Times New Roman"/>
          <w:sz w:val="24"/>
          <w:szCs w:val="24"/>
          <w:u w:color="000000"/>
        </w:rPr>
      </w:pPr>
    </w:p>
    <w:p w:rsidR="00B24C05" w:rsidRDefault="00B24C05">
      <w:pPr>
        <w:pStyle w:val="Body"/>
        <w:rPr>
          <w:rFonts w:ascii="Times New Roman"/>
          <w:sz w:val="24"/>
          <w:szCs w:val="24"/>
          <w:u w:color="000000"/>
        </w:rPr>
      </w:pPr>
    </w:p>
    <w:p w:rsidR="002F3B9F" w:rsidRPr="002A1CAC" w:rsidRDefault="002F3B9F" w:rsidP="002F3B9F">
      <w:pPr>
        <w:pStyle w:val="Body"/>
        <w:tabs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59"/>
        </w:tabs>
        <w:rPr>
          <w:rFonts w:ascii="Times New Roman" w:hAnsi="Times New Roman"/>
          <w:b/>
          <w:sz w:val="28"/>
        </w:rPr>
      </w:pPr>
      <w:r w:rsidRPr="00E46B12">
        <w:rPr>
          <w:rFonts w:ascii="Times New Roman" w:hAnsi="Times New Roman"/>
          <w:b/>
          <w:sz w:val="28"/>
          <w:szCs w:val="28"/>
        </w:rPr>
        <w:fldChar w:fldCharType="begin"/>
      </w:r>
      <w:r w:rsidRPr="00E46B12">
        <w:rPr>
          <w:rFonts w:ascii="Times New Roman" w:hAnsi="Times New Roman"/>
          <w:b/>
          <w:sz w:val="28"/>
          <w:szCs w:val="28"/>
        </w:rPr>
        <w:instrText xml:space="preserve"> SEQ CHAPTER \h \r 1</w:instrText>
      </w:r>
      <w:r w:rsidRPr="00E46B12">
        <w:rPr>
          <w:rFonts w:ascii="Times New Roman" w:hAnsi="Times New Roman"/>
          <w:b/>
          <w:sz w:val="28"/>
          <w:szCs w:val="28"/>
        </w:rPr>
        <w:fldChar w:fldCharType="end"/>
      </w:r>
      <w:r w:rsidRPr="00E46B12">
        <w:rPr>
          <w:rFonts w:ascii="Times New Roman" w:hAnsi="Times New Roman"/>
          <w:b/>
          <w:sz w:val="28"/>
          <w:szCs w:val="28"/>
        </w:rPr>
        <w:t xml:space="preserve">Structural and </w:t>
      </w:r>
      <w:r w:rsidRPr="002A1CAC">
        <w:rPr>
          <w:rFonts w:ascii="Times New Roman" w:hAnsi="Times New Roman"/>
          <w:b/>
          <w:sz w:val="28"/>
        </w:rPr>
        <w:t xml:space="preserve">Optical Properties of </w:t>
      </w:r>
      <w:proofErr w:type="gramStart"/>
      <w:r w:rsidRPr="002A1CAC">
        <w:rPr>
          <w:rFonts w:ascii="Times New Roman" w:hAnsi="Times New Roman"/>
          <w:b/>
          <w:sz w:val="28"/>
        </w:rPr>
        <w:t>Ba(</w:t>
      </w:r>
      <w:proofErr w:type="gramEnd"/>
      <w:r w:rsidRPr="002A1CAC">
        <w:rPr>
          <w:rFonts w:ascii="Times New Roman" w:hAnsi="Times New Roman"/>
          <w:b/>
          <w:sz w:val="28"/>
        </w:rPr>
        <w:t>Co</w:t>
      </w:r>
      <w:r w:rsidRPr="002A1CAC">
        <w:rPr>
          <w:rFonts w:ascii="Times New Roman" w:hAnsi="Times New Roman"/>
          <w:b/>
          <w:sz w:val="28"/>
          <w:vertAlign w:val="subscript"/>
        </w:rPr>
        <w:t>1-x</w:t>
      </w:r>
      <w:r w:rsidRPr="002A1CAC">
        <w:rPr>
          <w:rFonts w:ascii="Times New Roman" w:hAnsi="Times New Roman"/>
          <w:b/>
          <w:sz w:val="28"/>
        </w:rPr>
        <w:t>Zn</w:t>
      </w:r>
      <w:r w:rsidRPr="002A1CAC">
        <w:rPr>
          <w:rFonts w:ascii="Times New Roman" w:hAnsi="Times New Roman"/>
          <w:b/>
          <w:sz w:val="28"/>
          <w:vertAlign w:val="subscript"/>
        </w:rPr>
        <w:t>x</w:t>
      </w:r>
      <w:r w:rsidRPr="002A1CAC">
        <w:rPr>
          <w:rFonts w:ascii="Times New Roman" w:hAnsi="Times New Roman"/>
          <w:b/>
          <w:sz w:val="28"/>
        </w:rPr>
        <w:t>)SiO</w:t>
      </w:r>
      <w:r w:rsidRPr="002A1CAC">
        <w:rPr>
          <w:rFonts w:ascii="Times New Roman" w:hAnsi="Times New Roman"/>
          <w:b/>
          <w:sz w:val="28"/>
          <w:vertAlign w:val="subscript"/>
        </w:rPr>
        <w:t>4</w:t>
      </w:r>
      <w:r w:rsidRPr="002A1CAC">
        <w:rPr>
          <w:rFonts w:ascii="Times New Roman" w:hAnsi="Times New Roman"/>
          <w:b/>
          <w:sz w:val="28"/>
        </w:rPr>
        <w:t xml:space="preserve"> </w:t>
      </w:r>
      <w:r w:rsidRPr="002A1CAC">
        <w:rPr>
          <w:rFonts w:ascii="Times New Roman" w:hAnsi="Times New Roman"/>
          <w:b/>
          <w:sz w:val="28"/>
          <w:vertAlign w:val="subscript"/>
        </w:rPr>
        <w:t xml:space="preserve"> </w:t>
      </w:r>
      <w:r w:rsidRPr="002A1CAC">
        <w:rPr>
          <w:rFonts w:ascii="Times New Roman" w:hAnsi="Times New Roman"/>
          <w:b/>
          <w:sz w:val="28"/>
        </w:rPr>
        <w:t>(</w:t>
      </w:r>
      <w:r w:rsidRPr="002A1CAC">
        <w:rPr>
          <w:rFonts w:ascii="Times New Roman" w:hAnsi="Times New Roman"/>
          <w:b/>
          <w:i/>
          <w:sz w:val="28"/>
        </w:rPr>
        <w:t>x</w:t>
      </w:r>
      <w:r w:rsidRPr="002A1CAC">
        <w:rPr>
          <w:rFonts w:ascii="Times New Roman" w:hAnsi="Times New Roman"/>
          <w:b/>
          <w:sz w:val="28"/>
        </w:rPr>
        <w:t xml:space="preserve"> = 0.2, 0.4, 0.6, 0.8)</w:t>
      </w:r>
    </w:p>
    <w:p w:rsidR="002F3B9F" w:rsidRPr="002A1CAC" w:rsidRDefault="002F3B9F" w:rsidP="002F3B9F">
      <w:pPr>
        <w:pStyle w:val="Body"/>
        <w:tabs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59"/>
        </w:tabs>
        <w:ind w:firstLine="720"/>
        <w:rPr>
          <w:rFonts w:ascii="Times New Roman" w:hAnsi="Times New Roman"/>
          <w:b/>
        </w:rPr>
      </w:pPr>
    </w:p>
    <w:p w:rsidR="002F3B9F" w:rsidRPr="002A1CAC" w:rsidRDefault="002F3B9F" w:rsidP="002F3B9F">
      <w:pPr>
        <w:pStyle w:val="Default"/>
        <w:tabs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59"/>
        </w:tabs>
        <w:jc w:val="both"/>
        <w:rPr>
          <w:rFonts w:ascii="Times New Roman" w:hAnsi="Times New Roman"/>
        </w:rPr>
      </w:pPr>
      <w:r w:rsidRPr="002A1CAC">
        <w:rPr>
          <w:rFonts w:ascii="Times New Roman" w:hAnsi="Times New Roman"/>
          <w:vertAlign w:val="superscript"/>
        </w:rPr>
        <w:t>1</w:t>
      </w:r>
      <w:r w:rsidRPr="002A1CAC">
        <w:rPr>
          <w:rFonts w:ascii="Times New Roman" w:hAnsi="Times New Roman"/>
        </w:rPr>
        <w:t xml:space="preserve">J. Anike, </w:t>
      </w:r>
      <w:r w:rsidRPr="002A1CAC">
        <w:rPr>
          <w:rFonts w:ascii="Times New Roman" w:hAnsi="Times New Roman"/>
          <w:vertAlign w:val="superscript"/>
        </w:rPr>
        <w:t>2</w:t>
      </w:r>
      <w:r w:rsidRPr="002A1CAC">
        <w:rPr>
          <w:rFonts w:ascii="Times New Roman" w:hAnsi="Times New Roman"/>
        </w:rPr>
        <w:t xml:space="preserve">R. </w:t>
      </w:r>
      <w:proofErr w:type="spellStart"/>
      <w:r w:rsidRPr="002A1CAC">
        <w:rPr>
          <w:rFonts w:ascii="Times New Roman" w:hAnsi="Times New Roman"/>
        </w:rPr>
        <w:t>Derbushi</w:t>
      </w:r>
      <w:proofErr w:type="spellEnd"/>
      <w:r w:rsidRPr="002A1CAC">
        <w:rPr>
          <w:rFonts w:ascii="Times New Roman" w:hAnsi="Times New Roman"/>
        </w:rPr>
        <w:t xml:space="preserve">, </w:t>
      </w:r>
      <w:r w:rsidRPr="002A1CAC">
        <w:rPr>
          <w:rFonts w:ascii="Times New Roman" w:hAnsi="Times New Roman"/>
          <w:vertAlign w:val="superscript"/>
        </w:rPr>
        <w:t>3</w:t>
      </w:r>
      <w:r w:rsidRPr="002A1CAC">
        <w:rPr>
          <w:rFonts w:ascii="Times New Roman" w:hAnsi="Times New Roman"/>
        </w:rPr>
        <w:t xml:space="preserve">*W. Wong-Ng, </w:t>
      </w:r>
      <w:r w:rsidRPr="002A1CAC">
        <w:rPr>
          <w:rFonts w:ascii="Times New Roman" w:hAnsi="Times New Roman"/>
          <w:vertAlign w:val="superscript"/>
        </w:rPr>
        <w:t>4*</w:t>
      </w:r>
      <w:r w:rsidRPr="002A1CAC">
        <w:rPr>
          <w:rFonts w:ascii="Times New Roman" w:hAnsi="Times New Roman"/>
        </w:rPr>
        <w:t xml:space="preserve">W. Liu, </w:t>
      </w:r>
      <w:r w:rsidRPr="002A1CAC">
        <w:rPr>
          <w:rFonts w:ascii="Times New Roman" w:hAnsi="Times New Roman"/>
          <w:vertAlign w:val="superscript"/>
        </w:rPr>
        <w:t xml:space="preserve"> </w:t>
      </w:r>
      <w:r>
        <w:rPr>
          <w:rFonts w:ascii="Times New Roman" w:hAnsi="Times New Roman"/>
          <w:vertAlign w:val="superscript"/>
        </w:rPr>
        <w:t>3</w:t>
      </w:r>
      <w:r>
        <w:rPr>
          <w:rFonts w:ascii="Times New Roman" w:hAnsi="Times New Roman"/>
        </w:rPr>
        <w:t>D. Windover,</w:t>
      </w:r>
      <w:r w:rsidRPr="002A1CAC">
        <w:rPr>
          <w:rFonts w:ascii="Times New Roman" w:hAnsi="Times New Roman"/>
        </w:rPr>
        <w:t xml:space="preserve"> </w:t>
      </w:r>
      <w:r w:rsidRPr="002A1CAC">
        <w:rPr>
          <w:rFonts w:ascii="Times New Roman" w:hAnsi="Times New Roman"/>
          <w:vertAlign w:val="superscript"/>
        </w:rPr>
        <w:t>3</w:t>
      </w:r>
      <w:r w:rsidRPr="002A1CAC">
        <w:rPr>
          <w:rFonts w:ascii="Times New Roman" w:hAnsi="Times New Roman"/>
        </w:rPr>
        <w:t>N. King,</w:t>
      </w:r>
      <w:r>
        <w:rPr>
          <w:rFonts w:ascii="Times New Roman" w:hAnsi="Times New Roman"/>
        </w:rPr>
        <w:t xml:space="preserve"> </w:t>
      </w:r>
      <w:r w:rsidRPr="002A1CAC">
        <w:rPr>
          <w:rFonts w:ascii="Times New Roman" w:hAnsi="Times New Roman"/>
          <w:vertAlign w:val="superscript"/>
        </w:rPr>
        <w:t>5</w:t>
      </w:r>
      <w:r w:rsidRPr="002A1CAC">
        <w:rPr>
          <w:rFonts w:ascii="Times New Roman" w:hAnsi="Times New Roman"/>
        </w:rPr>
        <w:t>S. Wang</w:t>
      </w:r>
      <w:r>
        <w:rPr>
          <w:rFonts w:ascii="Times New Roman" w:hAnsi="Times New Roman"/>
        </w:rPr>
        <w:t xml:space="preserve">, </w:t>
      </w:r>
      <w:r w:rsidRPr="002A1CAC">
        <w:rPr>
          <w:rFonts w:ascii="Times New Roman" w:hAnsi="Times New Roman"/>
          <w:vertAlign w:val="superscript"/>
        </w:rPr>
        <w:t>6</w:t>
      </w:r>
      <w:r w:rsidRPr="002A1CAC">
        <w:rPr>
          <w:rFonts w:ascii="Times New Roman" w:hAnsi="Times New Roman"/>
        </w:rPr>
        <w:t xml:space="preserve">J. A. Kaduk, and  </w:t>
      </w:r>
      <w:r w:rsidRPr="002A1CAC">
        <w:rPr>
          <w:rFonts w:ascii="Times New Roman" w:hAnsi="Times New Roman"/>
          <w:vertAlign w:val="superscript"/>
        </w:rPr>
        <w:t>2*</w:t>
      </w:r>
      <w:r w:rsidRPr="002A1CAC">
        <w:rPr>
          <w:rFonts w:ascii="Times New Roman" w:hAnsi="Times New Roman"/>
        </w:rPr>
        <w:t xml:space="preserve">Y. Lan; </w:t>
      </w:r>
      <w:r w:rsidRPr="002A1CAC">
        <w:rPr>
          <w:rFonts w:ascii="Times New Roman" w:hAnsi="Times New Roman"/>
          <w:vertAlign w:val="superscript"/>
        </w:rPr>
        <w:t>1</w:t>
      </w:r>
      <w:r w:rsidRPr="002A1CAC">
        <w:rPr>
          <w:rFonts w:ascii="Times New Roman" w:hAnsi="Times New Roman"/>
        </w:rPr>
        <w:t xml:space="preserve"> Mechanical Engineering Department, Catholic University of America, Washington DC 20060;</w:t>
      </w:r>
      <w:r w:rsidRPr="002A1CAC">
        <w:rPr>
          <w:rFonts w:ascii="Times New Roman" w:hAnsi="Times New Roman"/>
          <w:vertAlign w:val="superscript"/>
        </w:rPr>
        <w:t xml:space="preserve"> 2</w:t>
      </w:r>
      <w:r w:rsidRPr="002A1CAC">
        <w:rPr>
          <w:rFonts w:ascii="Times New Roman" w:hAnsi="Times New Roman"/>
        </w:rPr>
        <w:t xml:space="preserve">Physics Department, Morgan State University, Baltimore, MD 21251; </w:t>
      </w:r>
      <w:r w:rsidRPr="002A1CAC">
        <w:rPr>
          <w:rFonts w:ascii="Times New Roman" w:hAnsi="Times New Roman"/>
          <w:vertAlign w:val="superscript"/>
        </w:rPr>
        <w:t>3</w:t>
      </w:r>
      <w:r w:rsidRPr="002A1CAC">
        <w:rPr>
          <w:rFonts w:ascii="Times New Roman" w:hAnsi="Times New Roman"/>
        </w:rPr>
        <w:t xml:space="preserve">Material Measurement </w:t>
      </w:r>
      <w:r>
        <w:rPr>
          <w:rFonts w:ascii="Times New Roman" w:hAnsi="Times New Roman"/>
        </w:rPr>
        <w:t>Laboratory</w:t>
      </w:r>
      <w:r w:rsidRPr="002A1CAC">
        <w:rPr>
          <w:rFonts w:ascii="Times New Roman" w:hAnsi="Times New Roman"/>
        </w:rPr>
        <w:t xml:space="preserve">, National Institute of Standards and Technology, Gaithersburg, MD 20899; </w:t>
      </w:r>
      <w:r w:rsidRPr="002A1CAC">
        <w:rPr>
          <w:rFonts w:ascii="Times New Roman" w:hAnsi="Times New Roman"/>
          <w:vertAlign w:val="superscript"/>
        </w:rPr>
        <w:t>4</w:t>
      </w:r>
      <w:r w:rsidRPr="002A1CAC">
        <w:rPr>
          <w:rFonts w:ascii="Times New Roman" w:hAnsi="Times New Roman"/>
        </w:rPr>
        <w:t xml:space="preserve">Physics Department, Tianjin University, Tianjin, China; </w:t>
      </w:r>
      <w:r w:rsidRPr="002A1CAC">
        <w:rPr>
          <w:rFonts w:ascii="Times New Roman" w:hAnsi="Times New Roman"/>
          <w:vertAlign w:val="superscript"/>
        </w:rPr>
        <w:t>5</w:t>
      </w:r>
      <w:r w:rsidRPr="002A1CAC">
        <w:rPr>
          <w:rFonts w:ascii="Times New Roman" w:hAnsi="Times New Roman"/>
        </w:rPr>
        <w:t>Physics Department, Tianjin Normal University, Tianjin, China;</w:t>
      </w:r>
      <w:r w:rsidRPr="002A1CAC">
        <w:rPr>
          <w:rFonts w:ascii="Times New Roman" w:hAnsi="Times New Roman"/>
          <w:vertAlign w:val="superscript"/>
        </w:rPr>
        <w:t xml:space="preserve"> 6</w:t>
      </w:r>
      <w:r w:rsidRPr="002A1CAC">
        <w:rPr>
          <w:rFonts w:ascii="Times New Roman" w:hAnsi="Times New Roman"/>
        </w:rPr>
        <w:t xml:space="preserve"> Department of Chemistry, Illinois Institute of Technology, Chicago, IL 60616 and Department of Physics, North Central College, Naperville IL 60540. </w:t>
      </w:r>
    </w:p>
    <w:p w:rsidR="002F3B9F" w:rsidRPr="002A1CAC" w:rsidRDefault="002F3B9F" w:rsidP="002F3B9F">
      <w:pPr>
        <w:pStyle w:val="Default"/>
        <w:tabs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59"/>
        </w:tabs>
        <w:jc w:val="both"/>
        <w:rPr>
          <w:rFonts w:ascii="Times New Roman" w:hAnsi="Times New Roman"/>
        </w:rPr>
      </w:pPr>
    </w:p>
    <w:p w:rsidR="002F3B9F" w:rsidRPr="002A1CAC" w:rsidRDefault="002F3B9F" w:rsidP="002F3B9F">
      <w:pPr>
        <w:pStyle w:val="Body"/>
        <w:tabs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59"/>
        </w:tabs>
        <w:rPr>
          <w:rFonts w:ascii="Times New Roman" w:hAnsi="Times New Roman"/>
        </w:rPr>
      </w:pPr>
      <w:r w:rsidRPr="002A1CAC">
        <w:rPr>
          <w:rFonts w:ascii="Times New Roman" w:hAnsi="Times New Roman"/>
        </w:rPr>
        <w:t xml:space="preserve">*Corresponding author, </w:t>
      </w:r>
      <w:hyperlink r:id="rId6" w:history="1">
        <w:r w:rsidRPr="002A1CAC">
          <w:rPr>
            <w:rStyle w:val="Hyperlink0"/>
            <w:rFonts w:ascii="Times New Roman" w:hAnsi="Times New Roman"/>
          </w:rPr>
          <w:t>winnie.wong-ng@nist.gov</w:t>
        </w:r>
      </w:hyperlink>
    </w:p>
    <w:p w:rsidR="002F3B9F" w:rsidRPr="002A1CAC" w:rsidRDefault="002F3B9F" w:rsidP="002F3B9F">
      <w:pPr>
        <w:pStyle w:val="Body"/>
        <w:tabs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59"/>
        </w:tabs>
        <w:rPr>
          <w:rFonts w:ascii="Times New Roman" w:hAnsi="Times New Roman"/>
        </w:rPr>
      </w:pPr>
      <w:r w:rsidRPr="002A1CAC">
        <w:rPr>
          <w:rFonts w:ascii="Times New Roman" w:hAnsi="Times New Roman"/>
        </w:rPr>
        <w:t xml:space="preserve">*Corresponding author, </w:t>
      </w:r>
      <w:hyperlink r:id="rId7" w:history="1">
        <w:r w:rsidRPr="002A1CAC">
          <w:rPr>
            <w:rStyle w:val="Hyperlink0"/>
            <w:rFonts w:ascii="Times New Roman" w:hAnsi="Times New Roman"/>
          </w:rPr>
          <w:t>Weifang.Liu@nist.gov</w:t>
        </w:r>
      </w:hyperlink>
    </w:p>
    <w:p w:rsidR="002F3B9F" w:rsidRPr="002A1CAC" w:rsidRDefault="002F3B9F" w:rsidP="002F3B9F">
      <w:pPr>
        <w:pStyle w:val="Body"/>
        <w:tabs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59"/>
        </w:tabs>
        <w:rPr>
          <w:rFonts w:ascii="Times New Roman" w:hAnsi="Times New Roman"/>
        </w:rPr>
      </w:pPr>
      <w:r w:rsidRPr="002A1CAC">
        <w:rPr>
          <w:rFonts w:ascii="Times New Roman" w:hAnsi="Times New Roman"/>
        </w:rPr>
        <w:t xml:space="preserve">*Corresponding author, </w:t>
      </w:r>
      <w:hyperlink r:id="rId8" w:history="1">
        <w:r w:rsidRPr="002A1CAC">
          <w:rPr>
            <w:rStyle w:val="Hyperlink0"/>
            <w:rFonts w:ascii="Times New Roman" w:hAnsi="Times New Roman"/>
          </w:rPr>
          <w:t>Yucheng.lan@</w:t>
        </w:r>
      </w:hyperlink>
      <w:r w:rsidRPr="002A1CAC">
        <w:rPr>
          <w:rFonts w:ascii="Times New Roman" w:hAnsi="Times New Roman"/>
        </w:rPr>
        <w:t>morgan.edu</w:t>
      </w:r>
    </w:p>
    <w:p w:rsidR="00B24C05" w:rsidRDefault="00B24C05">
      <w:pPr>
        <w:pStyle w:val="Default"/>
        <w:widowControl w:val="0"/>
        <w:rPr>
          <w:rFonts w:ascii="Times New Roman" w:eastAsia="Times New Roman" w:hAnsi="Times New Roman" w:cs="Times New Roman"/>
          <w:sz w:val="24"/>
          <w:szCs w:val="24"/>
          <w:u w:color="000000"/>
        </w:rPr>
      </w:pPr>
      <w:bookmarkStart w:id="0" w:name="_GoBack"/>
      <w:bookmarkEnd w:id="0"/>
    </w:p>
    <w:p w:rsidR="00B24C05" w:rsidRDefault="007E3567">
      <w:pPr>
        <w:pStyle w:val="Default"/>
        <w:widowControl w:val="0"/>
        <w:rPr>
          <w:rFonts w:ascii="Century Schoolbook" w:eastAsia="Century Schoolbook" w:hAnsi="Century Schoolbook" w:cs="Century Schoolbook"/>
          <w:sz w:val="24"/>
          <w:szCs w:val="24"/>
          <w:u w:color="000000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color="000000"/>
        </w:rPr>
        <w:lastRenderedPageBreak/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4033668</wp:posOffset>
            </wp:positionH>
            <wp:positionV relativeFrom="line">
              <wp:posOffset>326030</wp:posOffset>
            </wp:positionV>
            <wp:extent cx="1044385" cy="2872058"/>
            <wp:effectExtent l="0" t="0" r="0" b="0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pasted-image.png"/>
                    <pic:cNvPicPr/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385" cy="287205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u w:color="000000"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margin">
              <wp:posOffset>44450</wp:posOffset>
            </wp:positionH>
            <wp:positionV relativeFrom="line">
              <wp:posOffset>284360</wp:posOffset>
            </wp:positionV>
            <wp:extent cx="3394882" cy="2946639"/>
            <wp:effectExtent l="0" t="0" r="0" b="0"/>
            <wp:wrapTopAndBottom distT="152400" distB="15240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BaZnSiO4-BandGap.jpg"/>
                    <pic:cNvPicPr/>
                  </pic:nvPicPr>
                  <pic:blipFill>
                    <a:blip r:embed="rId10">
                      <a:extLst/>
                    </a:blip>
                    <a:srcRect l="13040" t="25211" r="13040" b="25211"/>
                    <a:stretch>
                      <a:fillRect/>
                    </a:stretch>
                  </pic:blipFill>
                  <pic:spPr>
                    <a:xfrm>
                      <a:off x="0" y="0"/>
                      <a:ext cx="3394882" cy="294663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B24C05" w:rsidRDefault="00B24C05">
      <w:pPr>
        <w:pStyle w:val="Body"/>
        <w:rPr>
          <w:rFonts w:ascii="Times New Roman" w:eastAsia="Times New Roman" w:hAnsi="Times New Roman" w:cs="Times New Roman"/>
          <w:sz w:val="24"/>
          <w:szCs w:val="24"/>
          <w:u w:color="000000"/>
        </w:rPr>
      </w:pPr>
    </w:p>
    <w:p w:rsidR="00B24C05" w:rsidRDefault="00B24C05">
      <w:pPr>
        <w:pStyle w:val="Body"/>
        <w:rPr>
          <w:rFonts w:ascii="Times New Roman" w:eastAsia="Times New Roman" w:hAnsi="Times New Roman" w:cs="Times New Roman"/>
          <w:sz w:val="24"/>
          <w:szCs w:val="24"/>
          <w:u w:color="000000"/>
        </w:rPr>
      </w:pPr>
    </w:p>
    <w:p w:rsidR="00B24C05" w:rsidRDefault="00B24C05">
      <w:pPr>
        <w:pStyle w:val="Body"/>
        <w:rPr>
          <w:rFonts w:ascii="Times New Roman" w:eastAsia="Times New Roman" w:hAnsi="Times New Roman" w:cs="Times New Roman"/>
          <w:sz w:val="24"/>
          <w:szCs w:val="24"/>
          <w:u w:color="000000"/>
        </w:rPr>
      </w:pPr>
    </w:p>
    <w:p w:rsidR="00B24C05" w:rsidRDefault="00B24C05">
      <w:pPr>
        <w:pStyle w:val="Body"/>
        <w:rPr>
          <w:rFonts w:ascii="Times New Roman" w:eastAsia="Times New Roman" w:hAnsi="Times New Roman" w:cs="Times New Roman"/>
          <w:sz w:val="24"/>
          <w:szCs w:val="24"/>
          <w:u w:color="000000"/>
        </w:rPr>
      </w:pPr>
    </w:p>
    <w:p w:rsidR="00B24C05" w:rsidRDefault="00B24C05">
      <w:pPr>
        <w:pStyle w:val="Body"/>
        <w:rPr>
          <w:rFonts w:ascii="Times New Roman" w:eastAsia="Times New Roman" w:hAnsi="Times New Roman" w:cs="Times New Roman"/>
          <w:sz w:val="24"/>
          <w:szCs w:val="24"/>
          <w:u w:color="000000"/>
        </w:rPr>
      </w:pPr>
    </w:p>
    <w:p w:rsidR="00B24C05" w:rsidRDefault="00B24C05">
      <w:pPr>
        <w:pStyle w:val="Body"/>
        <w:rPr>
          <w:rFonts w:ascii="Times New Roman" w:eastAsia="Times New Roman" w:hAnsi="Times New Roman" w:cs="Times New Roman"/>
          <w:sz w:val="24"/>
          <w:szCs w:val="24"/>
          <w:u w:color="000000"/>
        </w:rPr>
      </w:pPr>
    </w:p>
    <w:p w:rsidR="00B24C05" w:rsidRDefault="007E3567">
      <w:pPr>
        <w:pStyle w:val="Body"/>
      </w:pPr>
      <w:r>
        <w:rPr>
          <w:rFonts w:ascii="Times New Roman"/>
          <w:sz w:val="24"/>
          <w:szCs w:val="24"/>
          <w:u w:color="000000"/>
        </w:rPr>
        <w:t>Fig. S1.  Calculated (a) band structure and (b) density of states of BaZnSiO</w:t>
      </w:r>
      <w:r>
        <w:rPr>
          <w:rFonts w:ascii="Times New Roman"/>
          <w:sz w:val="24"/>
          <w:szCs w:val="24"/>
          <w:u w:color="000000"/>
          <w:vertAlign w:val="subscript"/>
        </w:rPr>
        <w:t>4</w:t>
      </w:r>
      <w:r>
        <w:rPr>
          <w:rFonts w:ascii="Times New Roman"/>
          <w:sz w:val="24"/>
          <w:szCs w:val="24"/>
          <w:u w:color="000000"/>
        </w:rPr>
        <w:t xml:space="preserve">. </w:t>
      </w:r>
    </w:p>
    <w:sectPr w:rsidR="00B24C05">
      <w:headerReference w:type="default" r:id="rId11"/>
      <w:footerReference w:type="default" r:id="rId12"/>
      <w:pgSz w:w="12240" w:h="15840"/>
      <w:pgMar w:top="1440" w:right="1440" w:bottom="1440" w:left="1440" w:header="720" w:footer="86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01739" w:rsidRDefault="00601739">
      <w:r>
        <w:separator/>
      </w:r>
    </w:p>
  </w:endnote>
  <w:endnote w:type="continuationSeparator" w:id="0">
    <w:p w:rsidR="00601739" w:rsidRDefault="006017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4C05" w:rsidRDefault="00B24C0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01739" w:rsidRDefault="00601739">
      <w:r>
        <w:separator/>
      </w:r>
    </w:p>
  </w:footnote>
  <w:footnote w:type="continuationSeparator" w:id="0">
    <w:p w:rsidR="00601739" w:rsidRDefault="006017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4C05" w:rsidRDefault="00B24C05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4C05"/>
    <w:rsid w:val="002F3B9F"/>
    <w:rsid w:val="00601739"/>
    <w:rsid w:val="007E3567"/>
    <w:rsid w:val="009B3DBD"/>
    <w:rsid w:val="00B24C05"/>
    <w:rsid w:val="00C66B2D"/>
    <w:rsid w:val="00D374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A02B0B4-9A4D-493E-9BE0-31151B3440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Body">
    <w:name w:val="Body"/>
    <w:rPr>
      <w:rFonts w:ascii="Helvetica" w:hAnsi="Arial Unicode MS" w:cs="Arial Unicode MS"/>
      <w:color w:val="000000"/>
      <w:sz w:val="22"/>
      <w:szCs w:val="22"/>
    </w:rPr>
  </w:style>
  <w:style w:type="paragraph" w:customStyle="1" w:styleId="Default">
    <w:name w:val="Default"/>
    <w:rPr>
      <w:rFonts w:ascii="Helvetica" w:hAnsi="Arial Unicode MS" w:cs="Arial Unicode MS"/>
      <w:color w:val="000000"/>
      <w:sz w:val="22"/>
      <w:szCs w:val="22"/>
    </w:rPr>
  </w:style>
  <w:style w:type="character" w:customStyle="1" w:styleId="Hyperlink0">
    <w:name w:val="Hyperlink.0"/>
    <w:rsid w:val="002F3B9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Yucheng.lan@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mailto:Weifang.Liu@nist.gov" TargetMode="External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winnie.wong-ng@nist.gov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2.jpeg"/><Relationship Id="rId4" Type="http://schemas.openxmlformats.org/officeDocument/2006/relationships/footnotes" Target="footnote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164</Words>
  <Characters>938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Wong-Ng, Winnie Dr. (Fed)</dc:creator>
  <cp:lastModifiedBy>Wong-Ng, Winnie Dr. (Fed)</cp:lastModifiedBy>
  <cp:revision>2</cp:revision>
  <dcterms:created xsi:type="dcterms:W3CDTF">2019-03-22T00:13:00Z</dcterms:created>
  <dcterms:modified xsi:type="dcterms:W3CDTF">2019-03-22T00:13:00Z</dcterms:modified>
</cp:coreProperties>
</file>