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6"/>
        <w:tblpPr w:leftFromText="180" w:rightFromText="180" w:tblpY="435"/>
        <w:tblW w:w="13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170"/>
        <w:gridCol w:w="270"/>
        <w:gridCol w:w="1080"/>
        <w:gridCol w:w="270"/>
        <w:gridCol w:w="1080"/>
        <w:gridCol w:w="270"/>
        <w:gridCol w:w="1165"/>
        <w:gridCol w:w="270"/>
        <w:gridCol w:w="1080"/>
        <w:gridCol w:w="270"/>
        <w:gridCol w:w="990"/>
        <w:gridCol w:w="270"/>
        <w:gridCol w:w="1080"/>
        <w:gridCol w:w="270"/>
        <w:gridCol w:w="1170"/>
      </w:tblGrid>
      <w:tr w:rsidR="007E0C69" w:rsidRPr="00C57C87" w14:paraId="557010D6" w14:textId="77777777" w:rsidTr="008B0E9C">
        <w:trPr>
          <w:trHeight w:val="20"/>
        </w:trPr>
        <w:tc>
          <w:tcPr>
            <w:tcW w:w="13135" w:type="dxa"/>
            <w:gridSpan w:val="16"/>
            <w:tcBorders>
              <w:bottom w:val="single" w:sz="4" w:space="0" w:color="auto"/>
            </w:tcBorders>
          </w:tcPr>
          <w:p w14:paraId="7832F1B8" w14:textId="1694DE99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6718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1. Analysis of variance </w:t>
            </w:r>
            <w:r w:rsidRPr="00C5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-values for rice injury, relative groundcover, relative heading, and relative yield of quizalofop-resistant cultivars for the planting date experiments conducted at the Rice Research and Extension Center, Stuttgart, AR, in 2020 and 2021.</w:t>
            </w:r>
          </w:p>
        </w:tc>
      </w:tr>
      <w:tr w:rsidR="007E0C69" w:rsidRPr="00C57C87" w14:paraId="76C7A2AB" w14:textId="77777777" w:rsidTr="008B0E9C">
        <w:trPr>
          <w:trHeight w:val="20"/>
        </w:trPr>
        <w:tc>
          <w:tcPr>
            <w:tcW w:w="2430" w:type="dxa"/>
            <w:vMerge w:val="restart"/>
            <w:tcBorders>
              <w:top w:val="single" w:sz="4" w:space="0" w:color="auto"/>
            </w:tcBorders>
            <w:vAlign w:val="bottom"/>
          </w:tcPr>
          <w:p w14:paraId="4742B84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</w:p>
        </w:tc>
        <w:tc>
          <w:tcPr>
            <w:tcW w:w="1070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49A7D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-value</w:t>
            </w:r>
            <w:r w:rsidRPr="00C57C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7E0C69" w:rsidRPr="00C57C87" w14:paraId="71B40903" w14:textId="77777777" w:rsidTr="008B0E9C">
        <w:trPr>
          <w:trHeight w:val="20"/>
        </w:trPr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B88496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3621B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 xml:space="preserve">Injury </w:t>
            </w:r>
          </w:p>
          <w:p w14:paraId="3A978A10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5-leaf stage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86300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AD304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Injury</w:t>
            </w:r>
          </w:p>
          <w:p w14:paraId="1F1DF607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14 DAFT</w:t>
            </w:r>
            <w:r w:rsidRPr="00C57C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743F83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B55DAF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Injury</w:t>
            </w:r>
          </w:p>
          <w:p w14:paraId="69D7B4EC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28 DAFT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4C456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CE1B8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 xml:space="preserve">RGC </w:t>
            </w:r>
          </w:p>
          <w:p w14:paraId="64DC3ED0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5-leaf stage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28BC6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91F72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RGC</w:t>
            </w:r>
          </w:p>
          <w:p w14:paraId="00581D47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14 DAFT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7DD7F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92D86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RGC</w:t>
            </w:r>
          </w:p>
          <w:p w14:paraId="1B44547C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28 DAFT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9D49E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E7463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Relative</w:t>
            </w:r>
          </w:p>
          <w:p w14:paraId="1F93BC47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heading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AC01F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90DF3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Relative</w:t>
            </w:r>
          </w:p>
          <w:p w14:paraId="20B8EEF6" w14:textId="77777777" w:rsidR="007E0C69" w:rsidRPr="00C57C87" w:rsidRDefault="007E0C69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yield</w:t>
            </w:r>
          </w:p>
        </w:tc>
      </w:tr>
      <w:tr w:rsidR="007E0C69" w:rsidRPr="00C57C87" w14:paraId="2AAC6A28" w14:textId="77777777" w:rsidTr="008B0E9C">
        <w:trPr>
          <w:trHeight w:val="20"/>
        </w:trPr>
        <w:tc>
          <w:tcPr>
            <w:tcW w:w="2430" w:type="dxa"/>
            <w:tcBorders>
              <w:top w:val="single" w:sz="4" w:space="0" w:color="auto"/>
            </w:tcBorders>
          </w:tcPr>
          <w:p w14:paraId="22CABA64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Year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65D635F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0.0008*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7BA1392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88D9CA3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0.0611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BBECF77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229CF30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0.0005*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8FE3EC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1CBC1A90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0.0340*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753C2DA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3671C68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0.0150*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5B99B53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C8874F4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0.0348*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9FB7826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F3D3CE6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0.3162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B55F70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BF2BF93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0.0842</w:t>
            </w:r>
          </w:p>
        </w:tc>
      </w:tr>
      <w:tr w:rsidR="007E0C69" w:rsidRPr="00C57C87" w14:paraId="7E891F8D" w14:textId="77777777" w:rsidTr="008B0E9C">
        <w:trPr>
          <w:trHeight w:val="20"/>
        </w:trPr>
        <w:tc>
          <w:tcPr>
            <w:tcW w:w="2430" w:type="dxa"/>
          </w:tcPr>
          <w:p w14:paraId="33714ED5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Planting</w:t>
            </w:r>
          </w:p>
        </w:tc>
        <w:tc>
          <w:tcPr>
            <w:tcW w:w="1170" w:type="dxa"/>
          </w:tcPr>
          <w:p w14:paraId="1CEA141A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0.0012*</w:t>
            </w:r>
          </w:p>
        </w:tc>
        <w:tc>
          <w:tcPr>
            <w:tcW w:w="270" w:type="dxa"/>
          </w:tcPr>
          <w:p w14:paraId="5B11F14D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62F83A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0.0238*</w:t>
            </w:r>
          </w:p>
        </w:tc>
        <w:tc>
          <w:tcPr>
            <w:tcW w:w="270" w:type="dxa"/>
          </w:tcPr>
          <w:p w14:paraId="21D9C06F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8235D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0.0072*</w:t>
            </w:r>
          </w:p>
        </w:tc>
        <w:tc>
          <w:tcPr>
            <w:tcW w:w="270" w:type="dxa"/>
          </w:tcPr>
          <w:p w14:paraId="683173B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C31E20A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0.1095</w:t>
            </w:r>
          </w:p>
        </w:tc>
        <w:tc>
          <w:tcPr>
            <w:tcW w:w="270" w:type="dxa"/>
          </w:tcPr>
          <w:p w14:paraId="30B9854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3BDBD9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0.0106*</w:t>
            </w:r>
          </w:p>
        </w:tc>
        <w:tc>
          <w:tcPr>
            <w:tcW w:w="270" w:type="dxa"/>
          </w:tcPr>
          <w:p w14:paraId="0B6DFDD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B0953A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0.8183</w:t>
            </w:r>
          </w:p>
        </w:tc>
        <w:tc>
          <w:tcPr>
            <w:tcW w:w="270" w:type="dxa"/>
          </w:tcPr>
          <w:p w14:paraId="32597D4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28EBC2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0.0069*</w:t>
            </w:r>
          </w:p>
        </w:tc>
        <w:tc>
          <w:tcPr>
            <w:tcW w:w="270" w:type="dxa"/>
          </w:tcPr>
          <w:p w14:paraId="72E943D2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DBC107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0.0183*</w:t>
            </w:r>
          </w:p>
        </w:tc>
      </w:tr>
      <w:tr w:rsidR="007E0C69" w:rsidRPr="00C57C87" w14:paraId="5063D841" w14:textId="77777777" w:rsidTr="008B0E9C">
        <w:trPr>
          <w:trHeight w:val="20"/>
        </w:trPr>
        <w:tc>
          <w:tcPr>
            <w:tcW w:w="2430" w:type="dxa"/>
          </w:tcPr>
          <w:p w14:paraId="6D8C67B8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Cultivar</w:t>
            </w:r>
          </w:p>
        </w:tc>
        <w:tc>
          <w:tcPr>
            <w:tcW w:w="1170" w:type="dxa"/>
          </w:tcPr>
          <w:p w14:paraId="3E73F5A8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0.0009*</w:t>
            </w:r>
          </w:p>
        </w:tc>
        <w:tc>
          <w:tcPr>
            <w:tcW w:w="270" w:type="dxa"/>
          </w:tcPr>
          <w:p w14:paraId="01A3F298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9E6C6A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&lt;0.0001*</w:t>
            </w:r>
          </w:p>
        </w:tc>
        <w:tc>
          <w:tcPr>
            <w:tcW w:w="270" w:type="dxa"/>
          </w:tcPr>
          <w:p w14:paraId="1DB1E50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ABACDF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&lt;0.0001*</w:t>
            </w:r>
          </w:p>
        </w:tc>
        <w:tc>
          <w:tcPr>
            <w:tcW w:w="270" w:type="dxa"/>
          </w:tcPr>
          <w:p w14:paraId="7113C41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E574748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&lt;0.0001*</w:t>
            </w:r>
          </w:p>
        </w:tc>
        <w:tc>
          <w:tcPr>
            <w:tcW w:w="270" w:type="dxa"/>
          </w:tcPr>
          <w:p w14:paraId="15565838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8325A0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&lt;0.0001*</w:t>
            </w:r>
          </w:p>
        </w:tc>
        <w:tc>
          <w:tcPr>
            <w:tcW w:w="270" w:type="dxa"/>
          </w:tcPr>
          <w:p w14:paraId="3E473754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2260F0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0.0074*</w:t>
            </w:r>
          </w:p>
        </w:tc>
        <w:tc>
          <w:tcPr>
            <w:tcW w:w="270" w:type="dxa"/>
          </w:tcPr>
          <w:p w14:paraId="3AEDC5B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C68785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0.0034*</w:t>
            </w:r>
          </w:p>
        </w:tc>
        <w:tc>
          <w:tcPr>
            <w:tcW w:w="270" w:type="dxa"/>
          </w:tcPr>
          <w:p w14:paraId="3149E032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2AA0B2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0.0103*</w:t>
            </w:r>
          </w:p>
        </w:tc>
      </w:tr>
      <w:tr w:rsidR="007E0C69" w:rsidRPr="00C57C87" w14:paraId="2F62C2B9" w14:textId="77777777" w:rsidTr="008B0E9C">
        <w:trPr>
          <w:trHeight w:val="20"/>
        </w:trPr>
        <w:tc>
          <w:tcPr>
            <w:tcW w:w="2430" w:type="dxa"/>
          </w:tcPr>
          <w:p w14:paraId="216C1EBD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Rate</w:t>
            </w:r>
          </w:p>
        </w:tc>
        <w:tc>
          <w:tcPr>
            <w:tcW w:w="1170" w:type="dxa"/>
          </w:tcPr>
          <w:p w14:paraId="4BE40C6E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0.0774</w:t>
            </w:r>
          </w:p>
        </w:tc>
        <w:tc>
          <w:tcPr>
            <w:tcW w:w="270" w:type="dxa"/>
          </w:tcPr>
          <w:p w14:paraId="06BDB4A7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C8123B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&lt;0.0001*</w:t>
            </w:r>
          </w:p>
        </w:tc>
        <w:tc>
          <w:tcPr>
            <w:tcW w:w="270" w:type="dxa"/>
          </w:tcPr>
          <w:p w14:paraId="347037AD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14C44F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&lt;0.0001*</w:t>
            </w:r>
          </w:p>
        </w:tc>
        <w:tc>
          <w:tcPr>
            <w:tcW w:w="270" w:type="dxa"/>
          </w:tcPr>
          <w:p w14:paraId="47BBEA1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F100A3D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0.0055*</w:t>
            </w:r>
          </w:p>
        </w:tc>
        <w:tc>
          <w:tcPr>
            <w:tcW w:w="270" w:type="dxa"/>
          </w:tcPr>
          <w:p w14:paraId="75657B22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31B14D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0.0050*</w:t>
            </w:r>
          </w:p>
        </w:tc>
        <w:tc>
          <w:tcPr>
            <w:tcW w:w="270" w:type="dxa"/>
          </w:tcPr>
          <w:p w14:paraId="7A6BAAD0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84F795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0.2630</w:t>
            </w:r>
          </w:p>
        </w:tc>
        <w:tc>
          <w:tcPr>
            <w:tcW w:w="270" w:type="dxa"/>
          </w:tcPr>
          <w:p w14:paraId="7B1AD914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06DF2F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&lt;0.0001*</w:t>
            </w:r>
          </w:p>
        </w:tc>
        <w:tc>
          <w:tcPr>
            <w:tcW w:w="270" w:type="dxa"/>
          </w:tcPr>
          <w:p w14:paraId="32ACDEE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F0DD33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0.0066*</w:t>
            </w:r>
          </w:p>
        </w:tc>
      </w:tr>
      <w:tr w:rsidR="007E0C69" w:rsidRPr="00C57C87" w14:paraId="4DE99C84" w14:textId="77777777" w:rsidTr="008B0E9C">
        <w:trPr>
          <w:trHeight w:val="20"/>
        </w:trPr>
        <w:tc>
          <w:tcPr>
            <w:tcW w:w="2430" w:type="dxa"/>
          </w:tcPr>
          <w:p w14:paraId="7AD4FAD6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Year × Planting</w:t>
            </w:r>
          </w:p>
        </w:tc>
        <w:tc>
          <w:tcPr>
            <w:tcW w:w="1170" w:type="dxa"/>
          </w:tcPr>
          <w:p w14:paraId="57A7D675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0.2024</w:t>
            </w:r>
          </w:p>
        </w:tc>
        <w:tc>
          <w:tcPr>
            <w:tcW w:w="270" w:type="dxa"/>
          </w:tcPr>
          <w:p w14:paraId="5CDB23F0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FE9B6E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0.0023*</w:t>
            </w:r>
          </w:p>
        </w:tc>
        <w:tc>
          <w:tcPr>
            <w:tcW w:w="270" w:type="dxa"/>
          </w:tcPr>
          <w:p w14:paraId="0B9DC4B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90A70D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0.1357</w:t>
            </w:r>
          </w:p>
        </w:tc>
        <w:tc>
          <w:tcPr>
            <w:tcW w:w="270" w:type="dxa"/>
          </w:tcPr>
          <w:p w14:paraId="4E658041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6F611FC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0.1386</w:t>
            </w:r>
          </w:p>
        </w:tc>
        <w:tc>
          <w:tcPr>
            <w:tcW w:w="270" w:type="dxa"/>
          </w:tcPr>
          <w:p w14:paraId="491CB841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D568EE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0.9298</w:t>
            </w:r>
          </w:p>
        </w:tc>
        <w:tc>
          <w:tcPr>
            <w:tcW w:w="270" w:type="dxa"/>
          </w:tcPr>
          <w:p w14:paraId="2F277211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4FB68B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0.2915</w:t>
            </w:r>
          </w:p>
        </w:tc>
        <w:tc>
          <w:tcPr>
            <w:tcW w:w="270" w:type="dxa"/>
          </w:tcPr>
          <w:p w14:paraId="681AA718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893130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0.0546</w:t>
            </w:r>
          </w:p>
        </w:tc>
        <w:tc>
          <w:tcPr>
            <w:tcW w:w="270" w:type="dxa"/>
          </w:tcPr>
          <w:p w14:paraId="6730E6B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10B481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0.2013</w:t>
            </w:r>
          </w:p>
        </w:tc>
      </w:tr>
      <w:tr w:rsidR="007E0C69" w:rsidRPr="00C57C87" w14:paraId="5EFF4F5A" w14:textId="77777777" w:rsidTr="008B0E9C">
        <w:trPr>
          <w:trHeight w:val="20"/>
        </w:trPr>
        <w:tc>
          <w:tcPr>
            <w:tcW w:w="2430" w:type="dxa"/>
          </w:tcPr>
          <w:p w14:paraId="16266420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Year × Cultivar</w:t>
            </w:r>
          </w:p>
        </w:tc>
        <w:tc>
          <w:tcPr>
            <w:tcW w:w="1170" w:type="dxa"/>
          </w:tcPr>
          <w:p w14:paraId="59DBCFE1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0.0026*</w:t>
            </w:r>
          </w:p>
        </w:tc>
        <w:tc>
          <w:tcPr>
            <w:tcW w:w="270" w:type="dxa"/>
          </w:tcPr>
          <w:p w14:paraId="60C2C3AD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D9B4FE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0.2807</w:t>
            </w:r>
          </w:p>
        </w:tc>
        <w:tc>
          <w:tcPr>
            <w:tcW w:w="270" w:type="dxa"/>
          </w:tcPr>
          <w:p w14:paraId="7D013263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F6F00F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0.0347*</w:t>
            </w:r>
          </w:p>
        </w:tc>
        <w:tc>
          <w:tcPr>
            <w:tcW w:w="270" w:type="dxa"/>
          </w:tcPr>
          <w:p w14:paraId="69643F1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5D57F25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0.0008*</w:t>
            </w:r>
          </w:p>
        </w:tc>
        <w:tc>
          <w:tcPr>
            <w:tcW w:w="270" w:type="dxa"/>
          </w:tcPr>
          <w:p w14:paraId="2A7B78D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7DE78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0.7037</w:t>
            </w:r>
          </w:p>
        </w:tc>
        <w:tc>
          <w:tcPr>
            <w:tcW w:w="270" w:type="dxa"/>
          </w:tcPr>
          <w:p w14:paraId="3D7E7FE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FE9B3D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0.7627</w:t>
            </w:r>
          </w:p>
        </w:tc>
        <w:tc>
          <w:tcPr>
            <w:tcW w:w="270" w:type="dxa"/>
          </w:tcPr>
          <w:p w14:paraId="1A963B78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7428F0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0.3797</w:t>
            </w:r>
          </w:p>
        </w:tc>
        <w:tc>
          <w:tcPr>
            <w:tcW w:w="270" w:type="dxa"/>
          </w:tcPr>
          <w:p w14:paraId="5353377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836D27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0.0901</w:t>
            </w:r>
          </w:p>
        </w:tc>
      </w:tr>
      <w:tr w:rsidR="007E0C69" w:rsidRPr="00C57C87" w14:paraId="6D61585D" w14:textId="77777777" w:rsidTr="008B0E9C">
        <w:trPr>
          <w:trHeight w:val="20"/>
        </w:trPr>
        <w:tc>
          <w:tcPr>
            <w:tcW w:w="2430" w:type="dxa"/>
          </w:tcPr>
          <w:p w14:paraId="039415E7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Year × Rate</w:t>
            </w:r>
          </w:p>
        </w:tc>
        <w:tc>
          <w:tcPr>
            <w:tcW w:w="1170" w:type="dxa"/>
          </w:tcPr>
          <w:p w14:paraId="6318E91A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0.8555</w:t>
            </w:r>
          </w:p>
        </w:tc>
        <w:tc>
          <w:tcPr>
            <w:tcW w:w="270" w:type="dxa"/>
          </w:tcPr>
          <w:p w14:paraId="4DB36E66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9F24BB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0.0025*</w:t>
            </w:r>
          </w:p>
        </w:tc>
        <w:tc>
          <w:tcPr>
            <w:tcW w:w="270" w:type="dxa"/>
          </w:tcPr>
          <w:p w14:paraId="2F51066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708466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0.1220</w:t>
            </w:r>
          </w:p>
        </w:tc>
        <w:tc>
          <w:tcPr>
            <w:tcW w:w="270" w:type="dxa"/>
          </w:tcPr>
          <w:p w14:paraId="4194201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AA0B0F4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0.9137</w:t>
            </w:r>
          </w:p>
        </w:tc>
        <w:tc>
          <w:tcPr>
            <w:tcW w:w="270" w:type="dxa"/>
          </w:tcPr>
          <w:p w14:paraId="31B1783A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E1F04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0.9577</w:t>
            </w:r>
          </w:p>
        </w:tc>
        <w:tc>
          <w:tcPr>
            <w:tcW w:w="270" w:type="dxa"/>
          </w:tcPr>
          <w:p w14:paraId="35D89D0B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0D7880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0.4103</w:t>
            </w:r>
          </w:p>
        </w:tc>
        <w:tc>
          <w:tcPr>
            <w:tcW w:w="270" w:type="dxa"/>
          </w:tcPr>
          <w:p w14:paraId="69D4B5F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56B5E8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0.4534</w:t>
            </w:r>
          </w:p>
        </w:tc>
        <w:tc>
          <w:tcPr>
            <w:tcW w:w="270" w:type="dxa"/>
          </w:tcPr>
          <w:p w14:paraId="398D3696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73DFE5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0.8887</w:t>
            </w:r>
          </w:p>
        </w:tc>
      </w:tr>
      <w:tr w:rsidR="007E0C69" w:rsidRPr="00C57C87" w14:paraId="1912F0D1" w14:textId="77777777" w:rsidTr="008B0E9C">
        <w:trPr>
          <w:trHeight w:val="20"/>
        </w:trPr>
        <w:tc>
          <w:tcPr>
            <w:tcW w:w="2430" w:type="dxa"/>
          </w:tcPr>
          <w:p w14:paraId="4A87D182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Planting × Cultivar</w:t>
            </w:r>
          </w:p>
        </w:tc>
        <w:tc>
          <w:tcPr>
            <w:tcW w:w="1170" w:type="dxa"/>
          </w:tcPr>
          <w:p w14:paraId="577D4D74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0.2032</w:t>
            </w:r>
          </w:p>
        </w:tc>
        <w:tc>
          <w:tcPr>
            <w:tcW w:w="270" w:type="dxa"/>
          </w:tcPr>
          <w:p w14:paraId="7D114430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71D89B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0.6317</w:t>
            </w:r>
          </w:p>
        </w:tc>
        <w:tc>
          <w:tcPr>
            <w:tcW w:w="270" w:type="dxa"/>
          </w:tcPr>
          <w:p w14:paraId="1C8F6CD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4ED589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0.3831</w:t>
            </w:r>
          </w:p>
        </w:tc>
        <w:tc>
          <w:tcPr>
            <w:tcW w:w="270" w:type="dxa"/>
          </w:tcPr>
          <w:p w14:paraId="7C62BE6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32FB395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0.0021*</w:t>
            </w:r>
          </w:p>
        </w:tc>
        <w:tc>
          <w:tcPr>
            <w:tcW w:w="270" w:type="dxa"/>
          </w:tcPr>
          <w:p w14:paraId="08095BA2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0D1D1B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0.0967</w:t>
            </w:r>
          </w:p>
        </w:tc>
        <w:tc>
          <w:tcPr>
            <w:tcW w:w="270" w:type="dxa"/>
          </w:tcPr>
          <w:p w14:paraId="14228B0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3D16F7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0.4576</w:t>
            </w:r>
          </w:p>
        </w:tc>
        <w:tc>
          <w:tcPr>
            <w:tcW w:w="270" w:type="dxa"/>
          </w:tcPr>
          <w:p w14:paraId="1EA6BFC6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7D1B0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&lt;0.0001*</w:t>
            </w:r>
          </w:p>
        </w:tc>
        <w:tc>
          <w:tcPr>
            <w:tcW w:w="270" w:type="dxa"/>
          </w:tcPr>
          <w:p w14:paraId="72D44711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B75A60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0.6000</w:t>
            </w:r>
          </w:p>
        </w:tc>
      </w:tr>
      <w:tr w:rsidR="007E0C69" w:rsidRPr="00C57C87" w14:paraId="36D97F57" w14:textId="77777777" w:rsidTr="008B0E9C">
        <w:trPr>
          <w:trHeight w:val="20"/>
        </w:trPr>
        <w:tc>
          <w:tcPr>
            <w:tcW w:w="2430" w:type="dxa"/>
          </w:tcPr>
          <w:p w14:paraId="06AD3089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Planting × Rate</w:t>
            </w:r>
          </w:p>
        </w:tc>
        <w:tc>
          <w:tcPr>
            <w:tcW w:w="1170" w:type="dxa"/>
          </w:tcPr>
          <w:p w14:paraId="3D2BAA7F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0.8601</w:t>
            </w:r>
          </w:p>
        </w:tc>
        <w:tc>
          <w:tcPr>
            <w:tcW w:w="270" w:type="dxa"/>
          </w:tcPr>
          <w:p w14:paraId="4F38A2DA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CC616F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0.0222*</w:t>
            </w:r>
          </w:p>
        </w:tc>
        <w:tc>
          <w:tcPr>
            <w:tcW w:w="270" w:type="dxa"/>
          </w:tcPr>
          <w:p w14:paraId="1DC2A9C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F90C71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0.0012*</w:t>
            </w:r>
          </w:p>
        </w:tc>
        <w:tc>
          <w:tcPr>
            <w:tcW w:w="270" w:type="dxa"/>
          </w:tcPr>
          <w:p w14:paraId="205F2544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D256FDA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0.8945</w:t>
            </w:r>
          </w:p>
        </w:tc>
        <w:tc>
          <w:tcPr>
            <w:tcW w:w="270" w:type="dxa"/>
          </w:tcPr>
          <w:p w14:paraId="2040E958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44A537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0.0316*</w:t>
            </w:r>
          </w:p>
        </w:tc>
        <w:tc>
          <w:tcPr>
            <w:tcW w:w="270" w:type="dxa"/>
          </w:tcPr>
          <w:p w14:paraId="65831D6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0CAE8B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0.1359</w:t>
            </w:r>
          </w:p>
        </w:tc>
        <w:tc>
          <w:tcPr>
            <w:tcW w:w="270" w:type="dxa"/>
          </w:tcPr>
          <w:p w14:paraId="6B91036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3D7365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0.0061*</w:t>
            </w:r>
          </w:p>
        </w:tc>
        <w:tc>
          <w:tcPr>
            <w:tcW w:w="270" w:type="dxa"/>
          </w:tcPr>
          <w:p w14:paraId="1180BAD8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8C9915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0.0200*</w:t>
            </w:r>
          </w:p>
        </w:tc>
      </w:tr>
      <w:tr w:rsidR="007E0C69" w:rsidRPr="00C57C87" w14:paraId="4368F02B" w14:textId="77777777" w:rsidTr="008B0E9C">
        <w:trPr>
          <w:trHeight w:val="20"/>
        </w:trPr>
        <w:tc>
          <w:tcPr>
            <w:tcW w:w="2430" w:type="dxa"/>
          </w:tcPr>
          <w:p w14:paraId="50F6F5BC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Cultivar × Rate</w:t>
            </w:r>
          </w:p>
        </w:tc>
        <w:tc>
          <w:tcPr>
            <w:tcW w:w="1170" w:type="dxa"/>
          </w:tcPr>
          <w:p w14:paraId="2D3E11ED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0.5350</w:t>
            </w:r>
          </w:p>
        </w:tc>
        <w:tc>
          <w:tcPr>
            <w:tcW w:w="270" w:type="dxa"/>
          </w:tcPr>
          <w:p w14:paraId="414288C4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858E9C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0.8838</w:t>
            </w:r>
          </w:p>
        </w:tc>
        <w:tc>
          <w:tcPr>
            <w:tcW w:w="270" w:type="dxa"/>
          </w:tcPr>
          <w:p w14:paraId="0EBCD47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305C67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0.1724</w:t>
            </w:r>
          </w:p>
        </w:tc>
        <w:tc>
          <w:tcPr>
            <w:tcW w:w="270" w:type="dxa"/>
          </w:tcPr>
          <w:p w14:paraId="4355E6EF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189410E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0.9348</w:t>
            </w:r>
          </w:p>
        </w:tc>
        <w:tc>
          <w:tcPr>
            <w:tcW w:w="270" w:type="dxa"/>
          </w:tcPr>
          <w:p w14:paraId="199194F3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0BE01C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0.0004*</w:t>
            </w:r>
          </w:p>
        </w:tc>
        <w:tc>
          <w:tcPr>
            <w:tcW w:w="270" w:type="dxa"/>
          </w:tcPr>
          <w:p w14:paraId="3FA13DA1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C630D1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0.1159</w:t>
            </w:r>
          </w:p>
        </w:tc>
        <w:tc>
          <w:tcPr>
            <w:tcW w:w="270" w:type="dxa"/>
          </w:tcPr>
          <w:p w14:paraId="794B935F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618E5C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0.0081*</w:t>
            </w:r>
          </w:p>
        </w:tc>
        <w:tc>
          <w:tcPr>
            <w:tcW w:w="270" w:type="dxa"/>
          </w:tcPr>
          <w:p w14:paraId="309F3A2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870F75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0.2341</w:t>
            </w:r>
          </w:p>
        </w:tc>
      </w:tr>
      <w:tr w:rsidR="007E0C69" w:rsidRPr="00C57C87" w14:paraId="0D2B565B" w14:textId="77777777" w:rsidTr="008B0E9C">
        <w:trPr>
          <w:trHeight w:val="20"/>
        </w:trPr>
        <w:tc>
          <w:tcPr>
            <w:tcW w:w="2430" w:type="dxa"/>
          </w:tcPr>
          <w:p w14:paraId="2BD27458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Year × Planting × Cultivar</w:t>
            </w:r>
          </w:p>
        </w:tc>
        <w:tc>
          <w:tcPr>
            <w:tcW w:w="1170" w:type="dxa"/>
          </w:tcPr>
          <w:p w14:paraId="43C61BD3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0.6800</w:t>
            </w:r>
          </w:p>
        </w:tc>
        <w:tc>
          <w:tcPr>
            <w:tcW w:w="270" w:type="dxa"/>
          </w:tcPr>
          <w:p w14:paraId="22264EE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AE11A5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0.2881</w:t>
            </w:r>
          </w:p>
        </w:tc>
        <w:tc>
          <w:tcPr>
            <w:tcW w:w="270" w:type="dxa"/>
          </w:tcPr>
          <w:p w14:paraId="5AE7A7FA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41524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0.0004*</w:t>
            </w:r>
          </w:p>
        </w:tc>
        <w:tc>
          <w:tcPr>
            <w:tcW w:w="270" w:type="dxa"/>
          </w:tcPr>
          <w:p w14:paraId="774BA818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C7C8C64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0.0129*</w:t>
            </w:r>
          </w:p>
        </w:tc>
        <w:tc>
          <w:tcPr>
            <w:tcW w:w="270" w:type="dxa"/>
          </w:tcPr>
          <w:p w14:paraId="4122B2EB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36ABFF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0.4893</w:t>
            </w:r>
          </w:p>
        </w:tc>
        <w:tc>
          <w:tcPr>
            <w:tcW w:w="270" w:type="dxa"/>
          </w:tcPr>
          <w:p w14:paraId="2B71528B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78708B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0.8185</w:t>
            </w:r>
          </w:p>
        </w:tc>
        <w:tc>
          <w:tcPr>
            <w:tcW w:w="270" w:type="dxa"/>
          </w:tcPr>
          <w:p w14:paraId="68825A5D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D181C4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0.1294</w:t>
            </w:r>
          </w:p>
        </w:tc>
        <w:tc>
          <w:tcPr>
            <w:tcW w:w="270" w:type="dxa"/>
          </w:tcPr>
          <w:p w14:paraId="5F6C3031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81A888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0.0080*</w:t>
            </w:r>
          </w:p>
        </w:tc>
      </w:tr>
      <w:tr w:rsidR="007E0C69" w:rsidRPr="00C57C87" w14:paraId="097CD16F" w14:textId="77777777" w:rsidTr="008B0E9C">
        <w:trPr>
          <w:trHeight w:val="20"/>
        </w:trPr>
        <w:tc>
          <w:tcPr>
            <w:tcW w:w="2430" w:type="dxa"/>
          </w:tcPr>
          <w:p w14:paraId="529C9894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Year × Planting × Rate</w:t>
            </w:r>
          </w:p>
        </w:tc>
        <w:tc>
          <w:tcPr>
            <w:tcW w:w="1170" w:type="dxa"/>
          </w:tcPr>
          <w:p w14:paraId="5C965675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0.3381</w:t>
            </w:r>
          </w:p>
        </w:tc>
        <w:tc>
          <w:tcPr>
            <w:tcW w:w="270" w:type="dxa"/>
          </w:tcPr>
          <w:p w14:paraId="0E7FA78A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B1539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0.7037</w:t>
            </w:r>
          </w:p>
        </w:tc>
        <w:tc>
          <w:tcPr>
            <w:tcW w:w="270" w:type="dxa"/>
          </w:tcPr>
          <w:p w14:paraId="257A1F7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1630C9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0.9568</w:t>
            </w:r>
          </w:p>
        </w:tc>
        <w:tc>
          <w:tcPr>
            <w:tcW w:w="270" w:type="dxa"/>
          </w:tcPr>
          <w:p w14:paraId="435A61F7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D6D1D7D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0.4143</w:t>
            </w:r>
          </w:p>
        </w:tc>
        <w:tc>
          <w:tcPr>
            <w:tcW w:w="270" w:type="dxa"/>
          </w:tcPr>
          <w:p w14:paraId="5E113FAA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C45551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0.2506</w:t>
            </w:r>
          </w:p>
        </w:tc>
        <w:tc>
          <w:tcPr>
            <w:tcW w:w="270" w:type="dxa"/>
          </w:tcPr>
          <w:p w14:paraId="4509E83B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1EF72D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0.9062</w:t>
            </w:r>
          </w:p>
        </w:tc>
        <w:tc>
          <w:tcPr>
            <w:tcW w:w="270" w:type="dxa"/>
          </w:tcPr>
          <w:p w14:paraId="46FD47B9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B55DE5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0.5255</w:t>
            </w:r>
          </w:p>
        </w:tc>
        <w:tc>
          <w:tcPr>
            <w:tcW w:w="270" w:type="dxa"/>
          </w:tcPr>
          <w:p w14:paraId="31E0044B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116C83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0.8573</w:t>
            </w:r>
          </w:p>
        </w:tc>
      </w:tr>
      <w:tr w:rsidR="007E0C69" w:rsidRPr="00C57C87" w14:paraId="37B72BCB" w14:textId="77777777" w:rsidTr="008B0E9C">
        <w:trPr>
          <w:trHeight w:val="20"/>
        </w:trPr>
        <w:tc>
          <w:tcPr>
            <w:tcW w:w="2430" w:type="dxa"/>
          </w:tcPr>
          <w:p w14:paraId="147B3BE9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Year × Cultivar × Rate</w:t>
            </w:r>
          </w:p>
        </w:tc>
        <w:tc>
          <w:tcPr>
            <w:tcW w:w="1170" w:type="dxa"/>
          </w:tcPr>
          <w:p w14:paraId="56B6100B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0.4669</w:t>
            </w:r>
          </w:p>
        </w:tc>
        <w:tc>
          <w:tcPr>
            <w:tcW w:w="270" w:type="dxa"/>
          </w:tcPr>
          <w:p w14:paraId="21924AE4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4FDEF4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0.3547</w:t>
            </w:r>
          </w:p>
        </w:tc>
        <w:tc>
          <w:tcPr>
            <w:tcW w:w="270" w:type="dxa"/>
          </w:tcPr>
          <w:p w14:paraId="0728ED1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1D4D66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0.0194*</w:t>
            </w:r>
          </w:p>
        </w:tc>
        <w:tc>
          <w:tcPr>
            <w:tcW w:w="270" w:type="dxa"/>
          </w:tcPr>
          <w:p w14:paraId="272F100F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387C64C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0.3812</w:t>
            </w:r>
          </w:p>
        </w:tc>
        <w:tc>
          <w:tcPr>
            <w:tcW w:w="270" w:type="dxa"/>
          </w:tcPr>
          <w:p w14:paraId="1ACF29F4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892F0A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0.9479</w:t>
            </w:r>
          </w:p>
        </w:tc>
        <w:tc>
          <w:tcPr>
            <w:tcW w:w="270" w:type="dxa"/>
          </w:tcPr>
          <w:p w14:paraId="61DE4B5A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FDA8CB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0.6215</w:t>
            </w:r>
          </w:p>
        </w:tc>
        <w:tc>
          <w:tcPr>
            <w:tcW w:w="270" w:type="dxa"/>
          </w:tcPr>
          <w:p w14:paraId="49413934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3C6857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0.6603</w:t>
            </w:r>
          </w:p>
        </w:tc>
        <w:tc>
          <w:tcPr>
            <w:tcW w:w="270" w:type="dxa"/>
          </w:tcPr>
          <w:p w14:paraId="367BB363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9DB861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0.0073*</w:t>
            </w:r>
          </w:p>
        </w:tc>
      </w:tr>
      <w:tr w:rsidR="007E0C69" w:rsidRPr="00C57C87" w14:paraId="6D7C3103" w14:textId="77777777" w:rsidTr="008B0E9C">
        <w:trPr>
          <w:trHeight w:val="20"/>
        </w:trPr>
        <w:tc>
          <w:tcPr>
            <w:tcW w:w="2430" w:type="dxa"/>
          </w:tcPr>
          <w:p w14:paraId="0917DA53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Planting × Cultivar × Rate</w:t>
            </w:r>
          </w:p>
        </w:tc>
        <w:tc>
          <w:tcPr>
            <w:tcW w:w="1170" w:type="dxa"/>
          </w:tcPr>
          <w:p w14:paraId="731F51E1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0.8650</w:t>
            </w:r>
          </w:p>
        </w:tc>
        <w:tc>
          <w:tcPr>
            <w:tcW w:w="270" w:type="dxa"/>
          </w:tcPr>
          <w:p w14:paraId="139519A1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04F6C0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0.9676</w:t>
            </w:r>
          </w:p>
        </w:tc>
        <w:tc>
          <w:tcPr>
            <w:tcW w:w="270" w:type="dxa"/>
          </w:tcPr>
          <w:p w14:paraId="0B7B059C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92EDB1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0.3772</w:t>
            </w:r>
          </w:p>
        </w:tc>
        <w:tc>
          <w:tcPr>
            <w:tcW w:w="270" w:type="dxa"/>
          </w:tcPr>
          <w:p w14:paraId="64B565BB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E0CAD3F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0.0284*</w:t>
            </w:r>
          </w:p>
        </w:tc>
        <w:tc>
          <w:tcPr>
            <w:tcW w:w="270" w:type="dxa"/>
          </w:tcPr>
          <w:p w14:paraId="675F1C7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D394C9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0.2153</w:t>
            </w:r>
          </w:p>
        </w:tc>
        <w:tc>
          <w:tcPr>
            <w:tcW w:w="270" w:type="dxa"/>
          </w:tcPr>
          <w:p w14:paraId="3DFFCC8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55DA91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0.8686</w:t>
            </w:r>
          </w:p>
        </w:tc>
        <w:tc>
          <w:tcPr>
            <w:tcW w:w="270" w:type="dxa"/>
          </w:tcPr>
          <w:p w14:paraId="0DAEB4C3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594647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0.0425*</w:t>
            </w:r>
          </w:p>
        </w:tc>
        <w:tc>
          <w:tcPr>
            <w:tcW w:w="270" w:type="dxa"/>
          </w:tcPr>
          <w:p w14:paraId="35E9D66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D3FC1F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0.4932</w:t>
            </w:r>
          </w:p>
        </w:tc>
      </w:tr>
      <w:tr w:rsidR="007E0C69" w:rsidRPr="00C57C87" w14:paraId="0952C7B9" w14:textId="77777777" w:rsidTr="008B0E9C">
        <w:trPr>
          <w:trHeight w:val="20"/>
        </w:trPr>
        <w:tc>
          <w:tcPr>
            <w:tcW w:w="2430" w:type="dxa"/>
            <w:tcBorders>
              <w:bottom w:val="single" w:sz="4" w:space="0" w:color="auto"/>
            </w:tcBorders>
          </w:tcPr>
          <w:p w14:paraId="507134AD" w14:textId="77777777" w:rsidR="007E0C69" w:rsidRPr="00C57C87" w:rsidRDefault="007E0C69" w:rsidP="008B0E9C">
            <w:pPr>
              <w:adjustRightInd w:val="0"/>
              <w:spacing w:before="67" w:after="6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iCs/>
                <w:sz w:val="20"/>
                <w:szCs w:val="20"/>
              </w:rPr>
              <w:t>Year × Planting × Cultivar × Rate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1FEC2F7" w14:textId="77777777" w:rsidR="007E0C69" w:rsidRPr="00C57C87" w:rsidRDefault="007E0C69" w:rsidP="008B0E9C">
            <w:pPr>
              <w:tabs>
                <w:tab w:val="decimal" w:pos="212"/>
              </w:tabs>
              <w:adjustRightInd w:val="0"/>
              <w:spacing w:before="67" w:after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0.8867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58A49B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53A85A2" w14:textId="77777777" w:rsidR="007E0C69" w:rsidRPr="00C57C87" w:rsidRDefault="007E0C69" w:rsidP="008B0E9C">
            <w:pPr>
              <w:tabs>
                <w:tab w:val="decimal" w:pos="250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0.4522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12592BD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7B0BF0" w14:textId="77777777" w:rsidR="007E0C69" w:rsidRPr="00C57C87" w:rsidRDefault="007E0C69" w:rsidP="008B0E9C">
            <w:pPr>
              <w:tabs>
                <w:tab w:val="decimal" w:pos="251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0.4627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085E7A1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C13E57B" w14:textId="77777777" w:rsidR="007E0C69" w:rsidRPr="00C57C87" w:rsidRDefault="007E0C69" w:rsidP="008B0E9C">
            <w:pPr>
              <w:tabs>
                <w:tab w:val="decimal" w:pos="22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0.0235*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25758EE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FB739C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0.8317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8EF6A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F990303" w14:textId="77777777" w:rsidR="007E0C69" w:rsidRPr="00C57C87" w:rsidRDefault="007E0C69" w:rsidP="008B0E9C">
            <w:pPr>
              <w:tabs>
                <w:tab w:val="decimal" w:pos="175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0.3507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C157995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EE62DC3" w14:textId="77777777" w:rsidR="007E0C69" w:rsidRPr="00C57C87" w:rsidRDefault="007E0C69" w:rsidP="008B0E9C">
            <w:pPr>
              <w:tabs>
                <w:tab w:val="decimal" w:pos="256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0.7152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F764324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FAA9D8" w14:textId="77777777" w:rsidR="007E0C69" w:rsidRPr="00C57C87" w:rsidRDefault="007E0C69" w:rsidP="008B0E9C">
            <w:pPr>
              <w:tabs>
                <w:tab w:val="decimal" w:pos="188"/>
              </w:tabs>
              <w:adjustRightInd w:val="0"/>
              <w:spacing w:before="67" w:after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C87">
              <w:rPr>
                <w:rFonts w:ascii="Times New Roman" w:hAnsi="Times New Roman" w:cs="Times New Roman"/>
                <w:sz w:val="20"/>
                <w:szCs w:val="20"/>
              </w:rPr>
              <w:t>0.0392*</w:t>
            </w:r>
          </w:p>
        </w:tc>
      </w:tr>
      <w:tr w:rsidR="007E0C69" w:rsidRPr="00C57C87" w14:paraId="24CCC2CD" w14:textId="77777777" w:rsidTr="008B0E9C">
        <w:trPr>
          <w:trHeight w:val="20"/>
        </w:trPr>
        <w:tc>
          <w:tcPr>
            <w:tcW w:w="13135" w:type="dxa"/>
            <w:gridSpan w:val="16"/>
            <w:tcBorders>
              <w:top w:val="single" w:sz="4" w:space="0" w:color="auto"/>
            </w:tcBorders>
          </w:tcPr>
          <w:p w14:paraId="47C4A83F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5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-values followed by * are significant at α level of 0.05.</w:t>
            </w:r>
          </w:p>
          <w:p w14:paraId="5E7760E3" w14:textId="77777777" w:rsidR="007E0C69" w:rsidRPr="00C57C87" w:rsidRDefault="007E0C69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Abbreviations: DAFT, days after final treatment at 5-leaf stage; RGC, Relative groundcover compared to the nontreated control.</w:t>
            </w:r>
          </w:p>
        </w:tc>
      </w:tr>
    </w:tbl>
    <w:p w14:paraId="3192128B" w14:textId="77777777" w:rsidR="00671844" w:rsidRPr="003819F0" w:rsidRDefault="00671844" w:rsidP="00671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F0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66A8554E" w14:textId="4A98073B" w:rsidR="00671844" w:rsidRDefault="006718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eGrid22"/>
        <w:tblW w:w="130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355"/>
        <w:gridCol w:w="270"/>
        <w:gridCol w:w="1440"/>
        <w:gridCol w:w="270"/>
        <w:gridCol w:w="1350"/>
        <w:gridCol w:w="270"/>
        <w:gridCol w:w="1525"/>
        <w:gridCol w:w="270"/>
        <w:gridCol w:w="1535"/>
        <w:gridCol w:w="270"/>
        <w:gridCol w:w="1795"/>
      </w:tblGrid>
      <w:tr w:rsidR="00671844" w:rsidRPr="00C57C87" w14:paraId="7C263A70" w14:textId="77777777" w:rsidTr="008B0E9C">
        <w:trPr>
          <w:trHeight w:val="630"/>
        </w:trPr>
        <w:tc>
          <w:tcPr>
            <w:tcW w:w="13050" w:type="dxa"/>
            <w:gridSpan w:val="12"/>
            <w:tcBorders>
              <w:bottom w:val="single" w:sz="4" w:space="0" w:color="auto"/>
            </w:tcBorders>
          </w:tcPr>
          <w:p w14:paraId="31E6BE7B" w14:textId="725FBE33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. Analysis of variance </w:t>
            </w:r>
            <w:r w:rsidRPr="00C5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-values for visual rice injury, relative groundcover, relative height, and relative biomass of quizalofop-resistant cultivars after sequential quizalofop applications at differing soil moisture levels for the greenhouse experiments conducted at the </w:t>
            </w:r>
            <w:r w:rsidRPr="00C57C8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Milo J. Shult Agricultural Research and Extension Center, Fayetteville, AR, in the fall of 2021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844" w:rsidRPr="00C57C87" w14:paraId="3CD93D9E" w14:textId="77777777" w:rsidTr="008B0E9C">
        <w:trPr>
          <w:trHeight w:val="332"/>
        </w:trPr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CDF02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103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A244789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Pr="00C57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671844" w:rsidRPr="00C57C87" w14:paraId="0CBF1014" w14:textId="77777777" w:rsidTr="008B0E9C">
        <w:trPr>
          <w:trHeight w:val="350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751DB0FC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F1BA48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Rice injury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28418AD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B376D3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RGC</w:t>
            </w:r>
          </w:p>
          <w:p w14:paraId="4FE22530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5-leaf stage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B9868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6B4FC0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RGC</w:t>
            </w:r>
          </w:p>
          <w:p w14:paraId="70DF36A3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28 DAFT</w:t>
            </w:r>
            <w:r w:rsidRPr="00C57C87">
              <w:rPr>
                <w:rFonts w:ascii="Times New Roman" w:hAnsi="Times New Roman" w:cs="Times New Roman"/>
                <w:szCs w:val="24"/>
                <w:vertAlign w:val="superscript"/>
              </w:rPr>
              <w:t>b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E400CC4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A36974A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  <w:p w14:paraId="5B56D4C9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5-leaf stage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2E1A3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CB122E6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  <w:p w14:paraId="1294A6C0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28 DAFT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BCDDB61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3660AF4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Relative biomass</w:t>
            </w:r>
          </w:p>
        </w:tc>
      </w:tr>
      <w:tr w:rsidR="00671844" w:rsidRPr="00C57C87" w14:paraId="4DBCAFC2" w14:textId="77777777" w:rsidTr="008B0E9C">
        <w:trPr>
          <w:trHeight w:val="350"/>
        </w:trPr>
        <w:tc>
          <w:tcPr>
            <w:tcW w:w="2700" w:type="dxa"/>
            <w:tcBorders>
              <w:top w:val="single" w:sz="4" w:space="0" w:color="auto"/>
            </w:tcBorders>
          </w:tcPr>
          <w:p w14:paraId="18D89627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Cultivar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48050333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3589BBD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95B5DD3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0.0073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12B6263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6A37D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DEC548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E744FD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0.0023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F286BF5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2CC2895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E1AD72C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6BD784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</w:tr>
      <w:tr w:rsidR="00671844" w:rsidRPr="00C57C87" w14:paraId="5D346A6A" w14:textId="77777777" w:rsidTr="008B0E9C">
        <w:trPr>
          <w:trHeight w:val="340"/>
        </w:trPr>
        <w:tc>
          <w:tcPr>
            <w:tcW w:w="2700" w:type="dxa"/>
          </w:tcPr>
          <w:p w14:paraId="5AAF8F80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Moisture</w:t>
            </w:r>
          </w:p>
        </w:tc>
        <w:tc>
          <w:tcPr>
            <w:tcW w:w="1355" w:type="dxa"/>
          </w:tcPr>
          <w:p w14:paraId="1C20FC2A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3876A8D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38ABF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082A8E89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AAC2C8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28FF6885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9598570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2A6112B3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9171DEA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36E37F63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09AC996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</w:tr>
      <w:tr w:rsidR="00671844" w:rsidRPr="00C57C87" w14:paraId="6B65D3CF" w14:textId="77777777" w:rsidTr="008B0E9C">
        <w:trPr>
          <w:trHeight w:val="350"/>
        </w:trPr>
        <w:tc>
          <w:tcPr>
            <w:tcW w:w="2700" w:type="dxa"/>
          </w:tcPr>
          <w:p w14:paraId="3EE34611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Cultivar × Moisture</w:t>
            </w:r>
          </w:p>
        </w:tc>
        <w:tc>
          <w:tcPr>
            <w:tcW w:w="1355" w:type="dxa"/>
          </w:tcPr>
          <w:p w14:paraId="3003C0AF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0.0164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1B03D07E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24038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0.0312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6046AB5D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28F4EA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0.0044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48487E96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02D289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0.0096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7F7A27FA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C5C91D7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0.0134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5653ADDC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341B91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0.0147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</w:tr>
      <w:tr w:rsidR="00671844" w:rsidRPr="00C57C87" w14:paraId="1DB2DEED" w14:textId="77777777" w:rsidTr="008B0E9C">
        <w:trPr>
          <w:trHeight w:val="350"/>
        </w:trPr>
        <w:tc>
          <w:tcPr>
            <w:tcW w:w="2700" w:type="dxa"/>
          </w:tcPr>
          <w:p w14:paraId="3C7B9819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Rating timing</w:t>
            </w:r>
          </w:p>
        </w:tc>
        <w:tc>
          <w:tcPr>
            <w:tcW w:w="1355" w:type="dxa"/>
          </w:tcPr>
          <w:p w14:paraId="6C86C02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0885DC61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42AD1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27CB4288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C4347F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711EC4D9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72BB6F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008D5BE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A0A9650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13355129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F774584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844" w:rsidRPr="00C57C87" w14:paraId="740BC7D6" w14:textId="77777777" w:rsidTr="008B0E9C">
        <w:trPr>
          <w:trHeight w:val="350"/>
        </w:trPr>
        <w:tc>
          <w:tcPr>
            <w:tcW w:w="2700" w:type="dxa"/>
          </w:tcPr>
          <w:p w14:paraId="721EFB3E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Cultivar × Rating timing</w:t>
            </w:r>
          </w:p>
        </w:tc>
        <w:tc>
          <w:tcPr>
            <w:tcW w:w="1355" w:type="dxa"/>
          </w:tcPr>
          <w:p w14:paraId="29996EDD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7E3ED924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D378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17E752C4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5EE93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7424DB48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FD5B3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46A1CCDC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83CF960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6637AF77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1534F09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844" w:rsidRPr="00C57C87" w14:paraId="6CEDAA7E" w14:textId="77777777" w:rsidTr="008B0E9C">
        <w:trPr>
          <w:trHeight w:val="350"/>
        </w:trPr>
        <w:tc>
          <w:tcPr>
            <w:tcW w:w="2700" w:type="dxa"/>
          </w:tcPr>
          <w:p w14:paraId="02FE4619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Moisture × Rating timing</w:t>
            </w:r>
          </w:p>
        </w:tc>
        <w:tc>
          <w:tcPr>
            <w:tcW w:w="1355" w:type="dxa"/>
          </w:tcPr>
          <w:p w14:paraId="6FD3D491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0.1585</w:t>
            </w:r>
          </w:p>
        </w:tc>
        <w:tc>
          <w:tcPr>
            <w:tcW w:w="270" w:type="dxa"/>
          </w:tcPr>
          <w:p w14:paraId="2C8EB451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858B8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4A608E1E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38F7BA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25848AD1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8CE2B4C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485FE55D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1EF0A10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6A61C327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388A9FA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844" w:rsidRPr="00C57C87" w14:paraId="642D4DC6" w14:textId="77777777" w:rsidTr="008B0E9C">
        <w:trPr>
          <w:trHeight w:val="603"/>
        </w:trPr>
        <w:tc>
          <w:tcPr>
            <w:tcW w:w="2700" w:type="dxa"/>
            <w:tcBorders>
              <w:bottom w:val="single" w:sz="4" w:space="0" w:color="auto"/>
            </w:tcBorders>
          </w:tcPr>
          <w:p w14:paraId="74B29955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Cultivar × Moisture × Rating timing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2B151EF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0.3328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7A101A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C88C75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6C11E7F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BBDE9A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757AC82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981ED04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86E7A9B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1628970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C3F74B6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296D60F5" w14:textId="77777777" w:rsidR="00671844" w:rsidRPr="00C57C87" w:rsidRDefault="00671844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844" w:rsidRPr="00C57C87" w14:paraId="65BE90EC" w14:textId="77777777" w:rsidTr="008B0E9C">
        <w:trPr>
          <w:trHeight w:val="1268"/>
        </w:trPr>
        <w:tc>
          <w:tcPr>
            <w:tcW w:w="13050" w:type="dxa"/>
            <w:gridSpan w:val="12"/>
            <w:tcBorders>
              <w:top w:val="single" w:sz="4" w:space="0" w:color="auto"/>
            </w:tcBorders>
          </w:tcPr>
          <w:p w14:paraId="390D9CAA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P-values followed by * are significant at α level of 0.05.</w:t>
            </w:r>
          </w:p>
          <w:p w14:paraId="5A4009A3" w14:textId="77777777" w:rsidR="00671844" w:rsidRPr="00C57C87" w:rsidRDefault="00671844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Abbreviations: RGC, relative groundcover compared to nontreated control; DAFT, days after final treatment at 5-leaf stage; RH, relative height compared to nontreated control.</w:t>
            </w:r>
          </w:p>
        </w:tc>
      </w:tr>
    </w:tbl>
    <w:p w14:paraId="2DC8AC47" w14:textId="77777777" w:rsidR="009B5F00" w:rsidRDefault="009B5F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eGrid25"/>
        <w:tblW w:w="130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175"/>
        <w:gridCol w:w="270"/>
        <w:gridCol w:w="1435"/>
        <w:gridCol w:w="270"/>
        <w:gridCol w:w="1170"/>
        <w:gridCol w:w="270"/>
        <w:gridCol w:w="1350"/>
        <w:gridCol w:w="270"/>
        <w:gridCol w:w="1260"/>
        <w:gridCol w:w="270"/>
        <w:gridCol w:w="1350"/>
      </w:tblGrid>
      <w:tr w:rsidR="009B5F00" w:rsidRPr="00C57C87" w14:paraId="5B686A1F" w14:textId="77777777" w:rsidTr="008B0E9C">
        <w:trPr>
          <w:trHeight w:val="20"/>
        </w:trPr>
        <w:tc>
          <w:tcPr>
            <w:tcW w:w="13050" w:type="dxa"/>
            <w:gridSpan w:val="12"/>
            <w:tcBorders>
              <w:bottom w:val="single" w:sz="4" w:space="0" w:color="auto"/>
            </w:tcBorders>
          </w:tcPr>
          <w:p w14:paraId="4E422A95" w14:textId="5CAF09C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Table </w:t>
            </w:r>
            <w:r w:rsidR="00237333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. Analysis of variance </w:t>
            </w:r>
            <w:r w:rsidRPr="00C5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-values for rice injury, relative groundcover, relative height, and relative biomass of quizalofop-resistant cultivars response to quizalofop applications at differing air temperature and light conditions from the growth chamber study conducted at the Crop Science Research Center, Fayetteville, AR.</w:t>
            </w:r>
          </w:p>
        </w:tc>
      </w:tr>
      <w:tr w:rsidR="009B5F00" w:rsidRPr="00C57C87" w14:paraId="1ED8BBA1" w14:textId="77777777" w:rsidTr="008B0E9C">
        <w:trPr>
          <w:trHeight w:val="20"/>
        </w:trPr>
        <w:tc>
          <w:tcPr>
            <w:tcW w:w="3960" w:type="dxa"/>
            <w:vMerge w:val="restart"/>
            <w:tcBorders>
              <w:top w:val="single" w:sz="4" w:space="0" w:color="auto"/>
            </w:tcBorders>
            <w:vAlign w:val="bottom"/>
          </w:tcPr>
          <w:p w14:paraId="4FBC18DA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90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E124B1E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  <w:r w:rsidRPr="00C57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9B5F00" w:rsidRPr="00C57C87" w14:paraId="33A26B0F" w14:textId="77777777" w:rsidTr="008B0E9C">
        <w:trPr>
          <w:trHeight w:val="20"/>
        </w:trPr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7BA2E188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32B31AA3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Rice injury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C11BF5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6FE694E4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RGC</w:t>
            </w:r>
          </w:p>
          <w:p w14:paraId="7BEAEDAE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5-leaf stage</w:t>
            </w:r>
            <w:r w:rsidRPr="00C57C87">
              <w:rPr>
                <w:rFonts w:ascii="Times New Roman" w:hAnsi="Times New Roman" w:cs="Times New Roman"/>
                <w:szCs w:val="24"/>
                <w:vertAlign w:val="superscript"/>
              </w:rPr>
              <w:t>b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EAD19F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CA9011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RGC</w:t>
            </w:r>
          </w:p>
          <w:p w14:paraId="6305CCF1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28 DAFT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094218C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D7FC8E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  <w:p w14:paraId="6200C7CC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5-leaf stage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2FDD2D2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8DA9D6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  <w:p w14:paraId="4BB977FE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 28 DAFT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53D31D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AE4539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Relative biomass</w:t>
            </w:r>
          </w:p>
        </w:tc>
      </w:tr>
      <w:tr w:rsidR="009B5F00" w:rsidRPr="00C57C87" w14:paraId="574A4F1C" w14:textId="77777777" w:rsidTr="008B0E9C">
        <w:trPr>
          <w:trHeight w:val="20"/>
        </w:trPr>
        <w:tc>
          <w:tcPr>
            <w:tcW w:w="3960" w:type="dxa"/>
            <w:tcBorders>
              <w:top w:val="single" w:sz="4" w:space="0" w:color="auto"/>
            </w:tcBorders>
          </w:tcPr>
          <w:p w14:paraId="78F1DFA2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721D4B1A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0.0303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8D70B05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1CCEB249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0.1028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09A4A79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A27E762" w14:textId="77777777" w:rsidR="009B5F00" w:rsidRPr="00C57C87" w:rsidRDefault="009B5F00" w:rsidP="008B0E9C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0.1030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7E49C3A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84A4033" w14:textId="77777777" w:rsidR="009B5F00" w:rsidRPr="00C57C87" w:rsidRDefault="009B5F00" w:rsidP="008B0E9C">
            <w:pPr>
              <w:tabs>
                <w:tab w:val="decimal" w:pos="2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0.1923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38DCA47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195F942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0.3542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1882F4C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08B33AD" w14:textId="77777777" w:rsidR="009B5F00" w:rsidRPr="00C57C87" w:rsidRDefault="009B5F00" w:rsidP="008B0E9C">
            <w:pPr>
              <w:tabs>
                <w:tab w:val="decimal" w:pos="3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0.0566</w:t>
            </w:r>
          </w:p>
        </w:tc>
      </w:tr>
      <w:tr w:rsidR="009B5F00" w:rsidRPr="00C57C87" w14:paraId="40D80508" w14:textId="77777777" w:rsidTr="008B0E9C">
        <w:trPr>
          <w:trHeight w:val="20"/>
        </w:trPr>
        <w:tc>
          <w:tcPr>
            <w:tcW w:w="3960" w:type="dxa"/>
          </w:tcPr>
          <w:p w14:paraId="58C9D39D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1175" w:type="dxa"/>
          </w:tcPr>
          <w:p w14:paraId="51C82432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0.0447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06217D2A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DCB766B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0.2304</w:t>
            </w:r>
          </w:p>
        </w:tc>
        <w:tc>
          <w:tcPr>
            <w:tcW w:w="270" w:type="dxa"/>
          </w:tcPr>
          <w:p w14:paraId="118ACFA0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4BDE0E" w14:textId="77777777" w:rsidR="009B5F00" w:rsidRPr="00C57C87" w:rsidRDefault="009B5F00" w:rsidP="008B0E9C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0.0211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1A928A04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C58782" w14:textId="77777777" w:rsidR="009B5F00" w:rsidRPr="00C57C87" w:rsidRDefault="009B5F00" w:rsidP="008B0E9C">
            <w:pPr>
              <w:tabs>
                <w:tab w:val="decimal" w:pos="2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0.1367</w:t>
            </w:r>
          </w:p>
        </w:tc>
        <w:tc>
          <w:tcPr>
            <w:tcW w:w="270" w:type="dxa"/>
          </w:tcPr>
          <w:p w14:paraId="6EEC47B6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8807E1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0.1175</w:t>
            </w:r>
          </w:p>
        </w:tc>
        <w:tc>
          <w:tcPr>
            <w:tcW w:w="270" w:type="dxa"/>
          </w:tcPr>
          <w:p w14:paraId="72A32FC2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6C0A67" w14:textId="77777777" w:rsidR="009B5F00" w:rsidRPr="00C57C87" w:rsidRDefault="009B5F00" w:rsidP="008B0E9C">
            <w:pPr>
              <w:tabs>
                <w:tab w:val="decimal" w:pos="3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0.0620</w:t>
            </w:r>
          </w:p>
        </w:tc>
      </w:tr>
      <w:tr w:rsidR="009B5F00" w:rsidRPr="00C57C87" w14:paraId="43137E3B" w14:textId="77777777" w:rsidTr="008B0E9C">
        <w:trPr>
          <w:trHeight w:val="20"/>
        </w:trPr>
        <w:tc>
          <w:tcPr>
            <w:tcW w:w="3960" w:type="dxa"/>
          </w:tcPr>
          <w:p w14:paraId="3A45E83C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Cultivar</w:t>
            </w:r>
          </w:p>
        </w:tc>
        <w:tc>
          <w:tcPr>
            <w:tcW w:w="1175" w:type="dxa"/>
          </w:tcPr>
          <w:p w14:paraId="26EB27F4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26689389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4F0A4B9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6EEBF84A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A119BA" w14:textId="77777777" w:rsidR="009B5F00" w:rsidRPr="00C57C87" w:rsidRDefault="009B5F00" w:rsidP="008B0E9C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5864F5AC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31A020" w14:textId="77777777" w:rsidR="009B5F00" w:rsidRPr="00C57C87" w:rsidRDefault="009B5F00" w:rsidP="008B0E9C">
            <w:pPr>
              <w:tabs>
                <w:tab w:val="decimal" w:pos="2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6ED8C0E4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6CDFCB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47D2370D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96D26D" w14:textId="77777777" w:rsidR="009B5F00" w:rsidRPr="00C57C87" w:rsidRDefault="009B5F00" w:rsidP="008B0E9C">
            <w:pPr>
              <w:tabs>
                <w:tab w:val="decimal" w:pos="3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</w:tr>
      <w:tr w:rsidR="009B5F00" w:rsidRPr="00C57C87" w14:paraId="49AC4B80" w14:textId="77777777" w:rsidTr="008B0E9C">
        <w:trPr>
          <w:trHeight w:val="20"/>
        </w:trPr>
        <w:tc>
          <w:tcPr>
            <w:tcW w:w="3960" w:type="dxa"/>
          </w:tcPr>
          <w:p w14:paraId="5DDE8715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Temperature × Light</w:t>
            </w:r>
          </w:p>
        </w:tc>
        <w:tc>
          <w:tcPr>
            <w:tcW w:w="1175" w:type="dxa"/>
          </w:tcPr>
          <w:p w14:paraId="3CF10ED0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0.8088</w:t>
            </w:r>
          </w:p>
        </w:tc>
        <w:tc>
          <w:tcPr>
            <w:tcW w:w="270" w:type="dxa"/>
          </w:tcPr>
          <w:p w14:paraId="06D227C5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74C5AC0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0.1051</w:t>
            </w:r>
          </w:p>
        </w:tc>
        <w:tc>
          <w:tcPr>
            <w:tcW w:w="270" w:type="dxa"/>
          </w:tcPr>
          <w:p w14:paraId="57425BB4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C4EE12" w14:textId="77777777" w:rsidR="009B5F00" w:rsidRPr="00C57C87" w:rsidRDefault="009B5F00" w:rsidP="008B0E9C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0.0708</w:t>
            </w:r>
          </w:p>
        </w:tc>
        <w:tc>
          <w:tcPr>
            <w:tcW w:w="270" w:type="dxa"/>
          </w:tcPr>
          <w:p w14:paraId="48EDEEAC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EA16EC" w14:textId="77777777" w:rsidR="009B5F00" w:rsidRPr="00C57C87" w:rsidRDefault="009B5F00" w:rsidP="008B0E9C">
            <w:pPr>
              <w:tabs>
                <w:tab w:val="decimal" w:pos="2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0.3714</w:t>
            </w:r>
          </w:p>
        </w:tc>
        <w:tc>
          <w:tcPr>
            <w:tcW w:w="270" w:type="dxa"/>
          </w:tcPr>
          <w:p w14:paraId="317E3ECA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3BAA51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0.2925</w:t>
            </w:r>
          </w:p>
        </w:tc>
        <w:tc>
          <w:tcPr>
            <w:tcW w:w="270" w:type="dxa"/>
          </w:tcPr>
          <w:p w14:paraId="3301C496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DF7C31" w14:textId="77777777" w:rsidR="009B5F00" w:rsidRPr="00C57C87" w:rsidRDefault="009B5F00" w:rsidP="008B0E9C">
            <w:pPr>
              <w:tabs>
                <w:tab w:val="decimal" w:pos="3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0.1421</w:t>
            </w:r>
          </w:p>
        </w:tc>
      </w:tr>
      <w:tr w:rsidR="009B5F00" w:rsidRPr="00C57C87" w14:paraId="1675BF12" w14:textId="77777777" w:rsidTr="008B0E9C">
        <w:trPr>
          <w:trHeight w:val="20"/>
        </w:trPr>
        <w:tc>
          <w:tcPr>
            <w:tcW w:w="3960" w:type="dxa"/>
          </w:tcPr>
          <w:p w14:paraId="71D95652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Temperature × Cultivar  </w:t>
            </w:r>
          </w:p>
        </w:tc>
        <w:tc>
          <w:tcPr>
            <w:tcW w:w="1175" w:type="dxa"/>
          </w:tcPr>
          <w:p w14:paraId="39D18C6A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0.0151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37048577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3810098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0.7219</w:t>
            </w:r>
          </w:p>
        </w:tc>
        <w:tc>
          <w:tcPr>
            <w:tcW w:w="270" w:type="dxa"/>
          </w:tcPr>
          <w:p w14:paraId="4700A34E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85CA3D" w14:textId="77777777" w:rsidR="009B5F00" w:rsidRPr="00C57C87" w:rsidRDefault="009B5F00" w:rsidP="008B0E9C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0.0015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6DAC7D5E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527F0E" w14:textId="77777777" w:rsidR="009B5F00" w:rsidRPr="00C57C87" w:rsidRDefault="009B5F00" w:rsidP="008B0E9C">
            <w:pPr>
              <w:tabs>
                <w:tab w:val="decimal" w:pos="2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0.6392</w:t>
            </w:r>
          </w:p>
        </w:tc>
        <w:tc>
          <w:tcPr>
            <w:tcW w:w="270" w:type="dxa"/>
          </w:tcPr>
          <w:p w14:paraId="30E0F1F6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AF34D9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0.0188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1C8B3171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F46FE7" w14:textId="77777777" w:rsidR="009B5F00" w:rsidRPr="00C57C87" w:rsidRDefault="009B5F00" w:rsidP="008B0E9C">
            <w:pPr>
              <w:tabs>
                <w:tab w:val="decimal" w:pos="3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</w:tr>
      <w:tr w:rsidR="009B5F00" w:rsidRPr="00C57C87" w14:paraId="278F25E7" w14:textId="77777777" w:rsidTr="008B0E9C">
        <w:trPr>
          <w:trHeight w:val="20"/>
        </w:trPr>
        <w:tc>
          <w:tcPr>
            <w:tcW w:w="3960" w:type="dxa"/>
          </w:tcPr>
          <w:p w14:paraId="3E2FDA53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Light × Cultivar</w:t>
            </w:r>
          </w:p>
        </w:tc>
        <w:tc>
          <w:tcPr>
            <w:tcW w:w="1175" w:type="dxa"/>
          </w:tcPr>
          <w:p w14:paraId="4CD77240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0.5805</w:t>
            </w:r>
          </w:p>
        </w:tc>
        <w:tc>
          <w:tcPr>
            <w:tcW w:w="270" w:type="dxa"/>
          </w:tcPr>
          <w:p w14:paraId="0046E1C3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4FA785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1CDA5D35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366B7C" w14:textId="77777777" w:rsidR="009B5F00" w:rsidRPr="00C57C87" w:rsidRDefault="009B5F00" w:rsidP="008B0E9C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42C6347C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D85AFB" w14:textId="77777777" w:rsidR="009B5F00" w:rsidRPr="00C57C87" w:rsidRDefault="009B5F00" w:rsidP="008B0E9C">
            <w:pPr>
              <w:tabs>
                <w:tab w:val="decimal" w:pos="2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0.0037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2F27208F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18CB78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514272F0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4051CD" w14:textId="77777777" w:rsidR="009B5F00" w:rsidRPr="00C57C87" w:rsidRDefault="009B5F00" w:rsidP="008B0E9C">
            <w:pPr>
              <w:tabs>
                <w:tab w:val="decimal" w:pos="3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</w:tr>
      <w:tr w:rsidR="009B5F00" w:rsidRPr="00C57C87" w14:paraId="7E762A16" w14:textId="77777777" w:rsidTr="008B0E9C">
        <w:trPr>
          <w:trHeight w:val="20"/>
        </w:trPr>
        <w:tc>
          <w:tcPr>
            <w:tcW w:w="3960" w:type="dxa"/>
          </w:tcPr>
          <w:p w14:paraId="39ADCF48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Temperature × Light × Cultivar</w:t>
            </w:r>
          </w:p>
        </w:tc>
        <w:tc>
          <w:tcPr>
            <w:tcW w:w="1175" w:type="dxa"/>
          </w:tcPr>
          <w:p w14:paraId="5BF5D81E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0.5171</w:t>
            </w:r>
          </w:p>
        </w:tc>
        <w:tc>
          <w:tcPr>
            <w:tcW w:w="270" w:type="dxa"/>
          </w:tcPr>
          <w:p w14:paraId="0170E45F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2F5D272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0.5014</w:t>
            </w:r>
          </w:p>
        </w:tc>
        <w:tc>
          <w:tcPr>
            <w:tcW w:w="270" w:type="dxa"/>
          </w:tcPr>
          <w:p w14:paraId="0B9759A0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5617E1" w14:textId="77777777" w:rsidR="009B5F00" w:rsidRPr="00C57C87" w:rsidRDefault="009B5F00" w:rsidP="008B0E9C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0.0951</w:t>
            </w:r>
          </w:p>
        </w:tc>
        <w:tc>
          <w:tcPr>
            <w:tcW w:w="270" w:type="dxa"/>
          </w:tcPr>
          <w:p w14:paraId="29DEFAE4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4BC2BC" w14:textId="77777777" w:rsidR="009B5F00" w:rsidRPr="00C57C87" w:rsidRDefault="009B5F00" w:rsidP="008B0E9C">
            <w:pPr>
              <w:tabs>
                <w:tab w:val="decimal" w:pos="2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0.5021</w:t>
            </w:r>
          </w:p>
        </w:tc>
        <w:tc>
          <w:tcPr>
            <w:tcW w:w="270" w:type="dxa"/>
          </w:tcPr>
          <w:p w14:paraId="777A9231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475138" w14:textId="77777777" w:rsidR="009B5F00" w:rsidRPr="00C57C87" w:rsidRDefault="009B5F00" w:rsidP="008B0E9C">
            <w:pPr>
              <w:tabs>
                <w:tab w:val="decimal" w:pos="2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0.0332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2F03AF15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607506" w14:textId="77777777" w:rsidR="009B5F00" w:rsidRPr="00C57C87" w:rsidRDefault="009B5F00" w:rsidP="008B0E9C">
            <w:pPr>
              <w:tabs>
                <w:tab w:val="decimal" w:pos="3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0.0042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</w:tr>
      <w:tr w:rsidR="009B5F00" w:rsidRPr="00C57C87" w14:paraId="5ED8BC88" w14:textId="77777777" w:rsidTr="008B0E9C">
        <w:trPr>
          <w:trHeight w:val="20"/>
        </w:trPr>
        <w:tc>
          <w:tcPr>
            <w:tcW w:w="3960" w:type="dxa"/>
          </w:tcPr>
          <w:p w14:paraId="16399611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Rating timing</w:t>
            </w:r>
          </w:p>
        </w:tc>
        <w:tc>
          <w:tcPr>
            <w:tcW w:w="1175" w:type="dxa"/>
          </w:tcPr>
          <w:p w14:paraId="3A3EB842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132F8AA8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1E6F7DF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34BFD944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FEC278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4E775B59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F8326F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73B3A2A4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735102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5BF79510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1E70C3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00" w:rsidRPr="00C57C87" w14:paraId="56DEDBD2" w14:textId="77777777" w:rsidTr="008B0E9C">
        <w:trPr>
          <w:trHeight w:val="20"/>
        </w:trPr>
        <w:tc>
          <w:tcPr>
            <w:tcW w:w="3960" w:type="dxa"/>
          </w:tcPr>
          <w:p w14:paraId="3BC5A97D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Temperature × Rating timing</w:t>
            </w:r>
          </w:p>
        </w:tc>
        <w:tc>
          <w:tcPr>
            <w:tcW w:w="1175" w:type="dxa"/>
          </w:tcPr>
          <w:p w14:paraId="2903F275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0.0787</w:t>
            </w:r>
          </w:p>
        </w:tc>
        <w:tc>
          <w:tcPr>
            <w:tcW w:w="270" w:type="dxa"/>
          </w:tcPr>
          <w:p w14:paraId="17794860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2DA447F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2A8289C4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EBDE92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2FC673FC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5C6894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5324F465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C09FA2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37B8D4A1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C208F8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00" w:rsidRPr="00C57C87" w14:paraId="6887E054" w14:textId="77777777" w:rsidTr="008B0E9C">
        <w:trPr>
          <w:trHeight w:val="20"/>
        </w:trPr>
        <w:tc>
          <w:tcPr>
            <w:tcW w:w="3960" w:type="dxa"/>
          </w:tcPr>
          <w:p w14:paraId="3EA3FD4D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Light × Rating timing</w:t>
            </w:r>
          </w:p>
        </w:tc>
        <w:tc>
          <w:tcPr>
            <w:tcW w:w="1175" w:type="dxa"/>
          </w:tcPr>
          <w:p w14:paraId="34395009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&lt;0.0001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15C033AD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98B357D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3C8FB462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07E160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795E0E8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60CF47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24FC961C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17764F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642268C6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1A56FD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00" w:rsidRPr="00C57C87" w14:paraId="30CEDD68" w14:textId="77777777" w:rsidTr="008B0E9C">
        <w:trPr>
          <w:trHeight w:val="20"/>
        </w:trPr>
        <w:tc>
          <w:tcPr>
            <w:tcW w:w="3960" w:type="dxa"/>
          </w:tcPr>
          <w:p w14:paraId="3FB5EE1A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Cultivar × Rating timing</w:t>
            </w:r>
          </w:p>
        </w:tc>
        <w:tc>
          <w:tcPr>
            <w:tcW w:w="1175" w:type="dxa"/>
          </w:tcPr>
          <w:p w14:paraId="417C3163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0.0036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547F89E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BDAC5E0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52E6037B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206F1B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40534E74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F58457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23E2F365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A031D9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20A5289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135C75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00" w:rsidRPr="00C57C87" w14:paraId="797C52A4" w14:textId="77777777" w:rsidTr="008B0E9C">
        <w:trPr>
          <w:trHeight w:val="20"/>
        </w:trPr>
        <w:tc>
          <w:tcPr>
            <w:tcW w:w="3960" w:type="dxa"/>
          </w:tcPr>
          <w:p w14:paraId="0B109DA6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Light × Cultivar × Rating timing</w:t>
            </w:r>
          </w:p>
        </w:tc>
        <w:tc>
          <w:tcPr>
            <w:tcW w:w="1175" w:type="dxa"/>
          </w:tcPr>
          <w:p w14:paraId="177CABFE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0.7166</w:t>
            </w:r>
          </w:p>
        </w:tc>
        <w:tc>
          <w:tcPr>
            <w:tcW w:w="270" w:type="dxa"/>
          </w:tcPr>
          <w:p w14:paraId="24DEFC14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97945B6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5C7424AB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AF8DE2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5FE3082B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BD3735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2CFBC113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2AC10E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703D170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A9DC7B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00" w:rsidRPr="00C57C87" w14:paraId="4DFC88CE" w14:textId="77777777" w:rsidTr="008B0E9C">
        <w:trPr>
          <w:trHeight w:val="20"/>
        </w:trPr>
        <w:tc>
          <w:tcPr>
            <w:tcW w:w="3960" w:type="dxa"/>
          </w:tcPr>
          <w:p w14:paraId="317B5670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Temperature × Light × Rating timing</w:t>
            </w:r>
          </w:p>
        </w:tc>
        <w:tc>
          <w:tcPr>
            <w:tcW w:w="1175" w:type="dxa"/>
          </w:tcPr>
          <w:p w14:paraId="63AFE013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0.7138</w:t>
            </w:r>
          </w:p>
        </w:tc>
        <w:tc>
          <w:tcPr>
            <w:tcW w:w="270" w:type="dxa"/>
          </w:tcPr>
          <w:p w14:paraId="6D342D7D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5C20688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7F813517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DEC192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6EB4CE96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663473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50F6DF3E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DF2198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7018966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4F444F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00" w:rsidRPr="00C57C87" w14:paraId="2896480D" w14:textId="77777777" w:rsidTr="008B0E9C">
        <w:trPr>
          <w:trHeight w:val="20"/>
        </w:trPr>
        <w:tc>
          <w:tcPr>
            <w:tcW w:w="3960" w:type="dxa"/>
          </w:tcPr>
          <w:p w14:paraId="6C191549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Temperature × Cultivar × Rating timing</w:t>
            </w:r>
          </w:p>
        </w:tc>
        <w:tc>
          <w:tcPr>
            <w:tcW w:w="1175" w:type="dxa"/>
          </w:tcPr>
          <w:p w14:paraId="1952722E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0.0229</w:t>
            </w:r>
            <w:r w:rsidRPr="00C57C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0" w:type="dxa"/>
          </w:tcPr>
          <w:p w14:paraId="0AF30E7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97F27E7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0E2A8AA2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1527CB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73A46066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13181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6B905869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9CB27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</w:tcPr>
          <w:p w14:paraId="6577AF63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90443A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00" w:rsidRPr="00C57C87" w14:paraId="44A42861" w14:textId="77777777" w:rsidTr="008B0E9C">
        <w:trPr>
          <w:trHeight w:val="20"/>
        </w:trPr>
        <w:tc>
          <w:tcPr>
            <w:tcW w:w="3960" w:type="dxa"/>
            <w:tcBorders>
              <w:bottom w:val="single" w:sz="4" w:space="0" w:color="auto"/>
            </w:tcBorders>
          </w:tcPr>
          <w:p w14:paraId="2856F28A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Temperature × Light × Cultivar × Rating timing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2AA36D7A" w14:textId="77777777" w:rsidR="009B5F00" w:rsidRPr="00C57C87" w:rsidRDefault="009B5F00" w:rsidP="008B0E9C">
            <w:pPr>
              <w:tabs>
                <w:tab w:val="decimal" w:pos="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19"/>
              </w:rPr>
              <w:t>0.1065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AABB6E3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8940CF1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2C1314C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8D0FD8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6A5A624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E3704B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F57D673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CAAE27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587E6BB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AB8898" w14:textId="77777777" w:rsidR="009B5F00" w:rsidRPr="00C57C87" w:rsidRDefault="009B5F00" w:rsidP="008B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00" w:rsidRPr="00C57C87" w14:paraId="50B37F8A" w14:textId="77777777" w:rsidTr="008B0E9C">
        <w:trPr>
          <w:trHeight w:val="20"/>
        </w:trPr>
        <w:tc>
          <w:tcPr>
            <w:tcW w:w="13050" w:type="dxa"/>
            <w:gridSpan w:val="12"/>
            <w:tcBorders>
              <w:top w:val="single" w:sz="4" w:space="0" w:color="auto"/>
            </w:tcBorders>
            <w:vAlign w:val="bottom"/>
          </w:tcPr>
          <w:p w14:paraId="68ADE023" w14:textId="77777777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57C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-values followed by * are significant at α level of 0.05.</w:t>
            </w:r>
          </w:p>
          <w:p w14:paraId="717C82D1" w14:textId="185ECEBE" w:rsidR="009B5F00" w:rsidRPr="00C57C87" w:rsidRDefault="009B5F00" w:rsidP="008B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57C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 xml:space="preserve">Abbreviations: RGC, Relative groundcover compared to nontreated control; DAFT, days after final treatment at </w:t>
            </w:r>
            <w:r w:rsidR="00F13F8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C57C87">
              <w:rPr>
                <w:rFonts w:ascii="Times New Roman" w:hAnsi="Times New Roman" w:cs="Times New Roman"/>
                <w:sz w:val="24"/>
                <w:szCs w:val="24"/>
              </w:rPr>
              <w:t>5-leaf stage; RH, relative height compared to nontreated control.</w:t>
            </w:r>
          </w:p>
        </w:tc>
      </w:tr>
    </w:tbl>
    <w:p w14:paraId="5B3D5F17" w14:textId="77777777" w:rsidR="009B5F00" w:rsidRDefault="009B5F00" w:rsidP="009B5F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5F00" w:rsidSect="007E0C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69"/>
    <w:rsid w:val="00174FEA"/>
    <w:rsid w:val="00237333"/>
    <w:rsid w:val="003819F0"/>
    <w:rsid w:val="00671844"/>
    <w:rsid w:val="007E0C69"/>
    <w:rsid w:val="009B5F00"/>
    <w:rsid w:val="00F1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7627"/>
  <w15:chartTrackingRefBased/>
  <w15:docId w15:val="{D5D89B1C-573F-4A6A-82DE-8295E0F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6">
    <w:name w:val="Table Grid16"/>
    <w:basedOn w:val="TableNormal"/>
    <w:next w:val="TableGrid"/>
    <w:uiPriority w:val="39"/>
    <w:rsid w:val="007E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67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B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5F93-BFBF-4254-9ABA-E983FE1B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737</Words>
  <Characters>3914</Characters>
  <Application>Microsoft Office Word</Application>
  <DocSecurity>0</DocSecurity>
  <Lines>355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Godara, Navdeep</dc:creator>
  <cp:keywords/>
  <dc:description/>
  <cp:lastModifiedBy>Godara, Navdeep</cp:lastModifiedBy>
  <cp:revision>4</cp:revision>
  <dcterms:created xsi:type="dcterms:W3CDTF">2022-11-19T15:09:00Z</dcterms:created>
  <dcterms:modified xsi:type="dcterms:W3CDTF">2022-11-19T17:19:00Z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459728b1-9046-489a-af74-5ed40161ebd3</vt:lpwstr>
  </property>
</Properties>
</file>