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50170" w14:textId="59313470" w:rsidR="00E85F50" w:rsidRPr="00E73049" w:rsidRDefault="00857FAC" w:rsidP="00E85F50">
      <w:pPr>
        <w:pStyle w:val="Article1"/>
        <w:numPr>
          <w:ilvl w:val="0"/>
          <w:numId w:val="0"/>
        </w:numPr>
        <w:ind w:left="357" w:hanging="357"/>
        <w:jc w:val="center"/>
        <w:rPr>
          <w:b/>
          <w:bCs/>
          <w:sz w:val="24"/>
          <w:szCs w:val="24"/>
        </w:rPr>
      </w:pPr>
      <w:r w:rsidRPr="00E73049">
        <w:rPr>
          <w:b/>
          <w:bCs/>
          <w:sz w:val="24"/>
          <w:szCs w:val="24"/>
        </w:rPr>
        <w:t xml:space="preserve">Online </w:t>
      </w:r>
      <w:r w:rsidR="00E85F50" w:rsidRPr="00E73049">
        <w:rPr>
          <w:b/>
          <w:bCs/>
          <w:sz w:val="24"/>
          <w:szCs w:val="24"/>
        </w:rPr>
        <w:t>Supplementary Material</w:t>
      </w:r>
      <w:r w:rsidRPr="00E73049">
        <w:rPr>
          <w:b/>
          <w:bCs/>
          <w:sz w:val="24"/>
          <w:szCs w:val="24"/>
        </w:rPr>
        <w:t>s</w:t>
      </w:r>
    </w:p>
    <w:p w14:paraId="152929BE" w14:textId="0C6F26AC" w:rsidR="00F621DB" w:rsidRDefault="00F621DB" w:rsidP="00E85F50">
      <w:pPr>
        <w:spacing w:before="100" w:beforeAutospacing="1" w:after="100" w:afterAutospacing="1"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Extra Findings for Poverty and Inequality Analysis</w:t>
      </w:r>
    </w:p>
    <w:p w14:paraId="33A17A3D" w14:textId="7E8E6BA7" w:rsidR="00356439" w:rsidRPr="00D4688A" w:rsidRDefault="00356439" w:rsidP="0035643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Table S1 reports regional poverty rates for scenarios detailed in the main text</w:t>
      </w:r>
      <w:r w:rsidRPr="00D4688A">
        <w:rPr>
          <w:rFonts w:ascii="Times New Roman" w:hAnsi="Times New Roman" w:cs="Times New Roman"/>
          <w:sz w:val="24"/>
          <w:szCs w:val="24"/>
          <w:lang w:val="en-US"/>
        </w:rPr>
        <w:t xml:space="preserve">. Poverty rates are significantly lower than the original case with variations across regions. Particularly, in three Eastern regions (Northeast, East-Central and Southeast), where poverty is widespread with more than one third of population below half of the median per capita income, basic income policy with broad-targeting leads to considerable decreases in poverty rates. In these regions, every scenario reduces poverty more than </w:t>
      </w:r>
      <w:r>
        <w:rPr>
          <w:rFonts w:ascii="Times New Roman" w:hAnsi="Times New Roman" w:cs="Times New Roman"/>
          <w:sz w:val="24"/>
          <w:szCs w:val="24"/>
          <w:lang w:val="en-US"/>
        </w:rPr>
        <w:t xml:space="preserve">the </w:t>
      </w:r>
      <w:r w:rsidRPr="00D4688A">
        <w:rPr>
          <w:rFonts w:ascii="Times New Roman" w:hAnsi="Times New Roman" w:cs="Times New Roman"/>
          <w:sz w:val="24"/>
          <w:szCs w:val="24"/>
          <w:lang w:val="en-US"/>
        </w:rPr>
        <w:t xml:space="preserve">national average </w:t>
      </w:r>
      <w:r w:rsidRPr="00D701FB">
        <w:rPr>
          <w:rFonts w:ascii="Times New Roman" w:hAnsi="Times New Roman" w:cs="Times New Roman"/>
          <w:sz w:val="24"/>
          <w:szCs w:val="24"/>
          <w:lang w:val="en-US"/>
        </w:rPr>
        <w:t>in</w:t>
      </w:r>
      <w:r w:rsidRPr="00D4688A">
        <w:rPr>
          <w:rFonts w:ascii="Times New Roman" w:hAnsi="Times New Roman" w:cs="Times New Roman"/>
          <w:sz w:val="24"/>
          <w:szCs w:val="24"/>
          <w:lang w:val="en-US"/>
        </w:rPr>
        <w:t xml:space="preserve"> absolute terms.</w:t>
      </w:r>
    </w:p>
    <w:p w14:paraId="21592097" w14:textId="76E1B59A" w:rsidR="00F621DB" w:rsidRDefault="00F621DB" w:rsidP="00F621DB">
      <w:pPr>
        <w:pStyle w:val="Caption"/>
        <w:spacing w:after="0" w:line="360" w:lineRule="auto"/>
        <w:jc w:val="center"/>
        <w:rPr>
          <w:rFonts w:ascii="Times New Roman" w:hAnsi="Times New Roman" w:cs="Times New Roman"/>
          <w:b/>
          <w:i w:val="0"/>
          <w:color w:val="000000" w:themeColor="text1"/>
          <w:sz w:val="24"/>
          <w:szCs w:val="24"/>
          <w:lang w:val="en-US"/>
        </w:rPr>
      </w:pPr>
      <w:r w:rsidRPr="00A06404">
        <w:rPr>
          <w:rFonts w:ascii="Times New Roman" w:hAnsi="Times New Roman" w:cs="Times New Roman"/>
          <w:b/>
          <w:i w:val="0"/>
          <w:color w:val="000000" w:themeColor="text1"/>
          <w:sz w:val="24"/>
          <w:szCs w:val="24"/>
          <w:lang w:val="en-US"/>
        </w:rPr>
        <w:t xml:space="preserve">Table </w:t>
      </w:r>
      <w:r>
        <w:rPr>
          <w:rFonts w:ascii="Times New Roman" w:hAnsi="Times New Roman" w:cs="Times New Roman"/>
          <w:b/>
          <w:i w:val="0"/>
          <w:color w:val="000000" w:themeColor="text1"/>
          <w:sz w:val="24"/>
          <w:szCs w:val="24"/>
          <w:lang w:val="en-US"/>
        </w:rPr>
        <w:t>S1</w:t>
      </w:r>
      <w:r w:rsidRPr="00A06404">
        <w:rPr>
          <w:rFonts w:ascii="Times New Roman" w:hAnsi="Times New Roman" w:cs="Times New Roman"/>
          <w:b/>
          <w:i w:val="0"/>
          <w:color w:val="000000" w:themeColor="text1"/>
          <w:sz w:val="24"/>
          <w:szCs w:val="24"/>
          <w:lang w:val="en-US"/>
        </w:rPr>
        <w:t>. Regional poverty</w:t>
      </w:r>
    </w:p>
    <w:tbl>
      <w:tblPr>
        <w:tblStyle w:val="TableGrid1"/>
        <w:tblW w:w="0" w:type="auto"/>
        <w:tblLook w:val="04A0" w:firstRow="1" w:lastRow="0" w:firstColumn="1" w:lastColumn="0" w:noHBand="0" w:noVBand="1"/>
      </w:tblPr>
      <w:tblGrid>
        <w:gridCol w:w="1440"/>
        <w:gridCol w:w="1296"/>
        <w:gridCol w:w="1296"/>
        <w:gridCol w:w="1296"/>
        <w:gridCol w:w="1296"/>
        <w:gridCol w:w="1296"/>
        <w:gridCol w:w="1296"/>
      </w:tblGrid>
      <w:tr w:rsidR="00C021F2" w:rsidRPr="00C021F2" w14:paraId="024BA501" w14:textId="77777777" w:rsidTr="00B44842">
        <w:tc>
          <w:tcPr>
            <w:tcW w:w="1440" w:type="dxa"/>
          </w:tcPr>
          <w:p w14:paraId="49778FFD" w14:textId="77777777" w:rsidR="00C021F2" w:rsidRPr="00C021F2" w:rsidRDefault="00C021F2" w:rsidP="00C021F2">
            <w:pPr>
              <w:spacing w:after="0" w:line="240" w:lineRule="auto"/>
              <w:rPr>
                <w:rFonts w:ascii="Calibri" w:eastAsia="Calibri" w:hAnsi="Calibri" w:cs="Times New Roman"/>
                <w:lang w:val="en-US"/>
              </w:rPr>
            </w:pPr>
          </w:p>
        </w:tc>
        <w:tc>
          <w:tcPr>
            <w:tcW w:w="1296" w:type="dxa"/>
          </w:tcPr>
          <w:p w14:paraId="0ADBB302"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Calibri" w:hAnsi="Times New Roman" w:cs="Times New Roman"/>
                <w:b/>
                <w:bCs/>
                <w:szCs w:val="20"/>
                <w:lang w:val="en-US"/>
              </w:rPr>
              <w:t>Original survey</w:t>
            </w:r>
          </w:p>
        </w:tc>
        <w:tc>
          <w:tcPr>
            <w:tcW w:w="1296" w:type="dxa"/>
          </w:tcPr>
          <w:p w14:paraId="296EFBE4"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Calibri" w:hAnsi="Times New Roman" w:cs="Times New Roman"/>
                <w:szCs w:val="20"/>
                <w:lang w:val="en-US"/>
              </w:rPr>
              <w:t>Basic income to all adults</w:t>
            </w:r>
          </w:p>
        </w:tc>
        <w:tc>
          <w:tcPr>
            <w:tcW w:w="1296" w:type="dxa"/>
          </w:tcPr>
          <w:p w14:paraId="21C21B18" w14:textId="7A0C2760" w:rsidR="00C021F2" w:rsidRPr="00C021F2" w:rsidRDefault="00C021F2" w:rsidP="00A118FE">
            <w:pPr>
              <w:spacing w:after="0" w:line="240" w:lineRule="auto"/>
              <w:rPr>
                <w:rFonts w:ascii="Calibri" w:eastAsia="Calibri" w:hAnsi="Calibri" w:cs="Times New Roman"/>
                <w:lang w:val="en-US"/>
              </w:rPr>
            </w:pPr>
            <w:r w:rsidRPr="00C021F2">
              <w:rPr>
                <w:rFonts w:ascii="Times New Roman" w:eastAsia="Calibri" w:hAnsi="Times New Roman" w:cs="Times New Roman"/>
                <w:szCs w:val="20"/>
                <w:lang w:val="en-US"/>
              </w:rPr>
              <w:t xml:space="preserve">women with children, </w:t>
            </w:r>
            <w:r w:rsidR="00A118FE">
              <w:rPr>
                <w:rFonts w:ascii="Times New Roman" w:hAnsi="Times New Roman" w:cs="Times New Roman"/>
                <w:szCs w:val="20"/>
                <w:lang w:val="en-US"/>
              </w:rPr>
              <w:t xml:space="preserve">plus </w:t>
            </w:r>
            <w:r w:rsidR="00A118FE" w:rsidRPr="00A06404">
              <w:rPr>
                <w:rFonts w:ascii="Times New Roman" w:hAnsi="Times New Roman" w:cs="Times New Roman"/>
                <w:szCs w:val="20"/>
                <w:lang w:val="en-US"/>
              </w:rPr>
              <w:t xml:space="preserve">elderly, </w:t>
            </w:r>
            <w:r w:rsidR="00A118FE">
              <w:rPr>
                <w:rFonts w:ascii="Times New Roman" w:hAnsi="Times New Roman" w:cs="Times New Roman"/>
                <w:szCs w:val="20"/>
                <w:lang w:val="en-US"/>
              </w:rPr>
              <w:t>plus adults</w:t>
            </w:r>
            <w:r w:rsidRPr="00C021F2">
              <w:rPr>
                <w:rFonts w:ascii="Times New Roman" w:eastAsia="Calibri" w:hAnsi="Times New Roman" w:cs="Times New Roman"/>
                <w:szCs w:val="20"/>
                <w:lang w:val="en-US"/>
              </w:rPr>
              <w:t xml:space="preserve"> with limited health</w:t>
            </w:r>
          </w:p>
        </w:tc>
        <w:tc>
          <w:tcPr>
            <w:tcW w:w="1296" w:type="dxa"/>
          </w:tcPr>
          <w:p w14:paraId="2E962337"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Calibri" w:hAnsi="Times New Roman" w:cs="Times New Roman"/>
                <w:szCs w:val="20"/>
                <w:lang w:val="en-US"/>
              </w:rPr>
              <w:t>Basic income to youth – ages 18-26</w:t>
            </w:r>
          </w:p>
        </w:tc>
        <w:tc>
          <w:tcPr>
            <w:tcW w:w="1296" w:type="dxa"/>
          </w:tcPr>
          <w:p w14:paraId="50D1B0FF"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Calibri" w:hAnsi="Times New Roman" w:cs="Times New Roman"/>
                <w:szCs w:val="20"/>
                <w:lang w:val="en-US"/>
              </w:rPr>
              <w:t>Basic income to those under ½ of median income</w:t>
            </w:r>
          </w:p>
        </w:tc>
        <w:tc>
          <w:tcPr>
            <w:tcW w:w="1296" w:type="dxa"/>
          </w:tcPr>
          <w:p w14:paraId="1780136F" w14:textId="77777777" w:rsidR="00C021F2" w:rsidRPr="00C021F2" w:rsidRDefault="00C021F2" w:rsidP="00C021F2">
            <w:pPr>
              <w:spacing w:after="0" w:line="240" w:lineRule="auto"/>
              <w:rPr>
                <w:rFonts w:ascii="Times New Roman" w:eastAsia="Calibri" w:hAnsi="Times New Roman" w:cs="Times New Roman"/>
                <w:szCs w:val="20"/>
                <w:lang w:val="en-US"/>
              </w:rPr>
            </w:pPr>
            <w:r w:rsidRPr="00C021F2">
              <w:rPr>
                <w:rFonts w:ascii="Times New Roman" w:eastAsia="Calibri" w:hAnsi="Times New Roman" w:cs="Times New Roman"/>
                <w:szCs w:val="20"/>
                <w:lang w:val="en-US"/>
              </w:rPr>
              <w:t xml:space="preserve"> (youth and those under ½ of median income </w:t>
            </w:r>
          </w:p>
          <w:p w14:paraId="27765946" w14:textId="77777777" w:rsidR="00C021F2" w:rsidRPr="00C021F2" w:rsidRDefault="00C021F2" w:rsidP="00C021F2">
            <w:pPr>
              <w:spacing w:after="0" w:line="240" w:lineRule="auto"/>
              <w:rPr>
                <w:rFonts w:ascii="Times New Roman" w:eastAsia="Calibri" w:hAnsi="Times New Roman" w:cs="Times New Roman"/>
                <w:b/>
                <w:bCs/>
                <w:szCs w:val="20"/>
                <w:lang w:val="en-US"/>
              </w:rPr>
            </w:pPr>
            <w:r w:rsidRPr="00C021F2">
              <w:rPr>
                <w:rFonts w:ascii="Times New Roman" w:eastAsia="Calibri" w:hAnsi="Times New Roman" w:cs="Times New Roman"/>
                <w:szCs w:val="20"/>
                <w:lang w:val="en-US"/>
              </w:rPr>
              <w:t>- 1000 TRY</w:t>
            </w:r>
          </w:p>
        </w:tc>
      </w:tr>
      <w:tr w:rsidR="00C021F2" w:rsidRPr="00C021F2" w14:paraId="12B4CDEA" w14:textId="77777777" w:rsidTr="00B44842">
        <w:tc>
          <w:tcPr>
            <w:tcW w:w="1440" w:type="dxa"/>
            <w:vAlign w:val="bottom"/>
          </w:tcPr>
          <w:p w14:paraId="2B05D149"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Istanbul</w:t>
            </w:r>
          </w:p>
        </w:tc>
        <w:tc>
          <w:tcPr>
            <w:tcW w:w="1296" w:type="dxa"/>
            <w:vAlign w:val="bottom"/>
          </w:tcPr>
          <w:p w14:paraId="193AA0A9"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9.1</w:t>
            </w:r>
          </w:p>
        </w:tc>
        <w:tc>
          <w:tcPr>
            <w:tcW w:w="1296" w:type="dxa"/>
            <w:vAlign w:val="bottom"/>
          </w:tcPr>
          <w:p w14:paraId="79323447"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0.6</w:t>
            </w:r>
          </w:p>
        </w:tc>
        <w:tc>
          <w:tcPr>
            <w:tcW w:w="1296" w:type="dxa"/>
            <w:vAlign w:val="bottom"/>
          </w:tcPr>
          <w:p w14:paraId="160C938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2.6</w:t>
            </w:r>
          </w:p>
        </w:tc>
        <w:tc>
          <w:tcPr>
            <w:tcW w:w="1296" w:type="dxa"/>
            <w:vAlign w:val="bottom"/>
          </w:tcPr>
          <w:p w14:paraId="7B84BF77"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6.9</w:t>
            </w:r>
          </w:p>
        </w:tc>
        <w:tc>
          <w:tcPr>
            <w:tcW w:w="1296" w:type="dxa"/>
            <w:vAlign w:val="bottom"/>
          </w:tcPr>
          <w:p w14:paraId="2EB22A1F"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4.5</w:t>
            </w:r>
          </w:p>
        </w:tc>
        <w:tc>
          <w:tcPr>
            <w:tcW w:w="1296" w:type="dxa"/>
            <w:vAlign w:val="bottom"/>
          </w:tcPr>
          <w:p w14:paraId="0406C4B4"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4.5</w:t>
            </w:r>
          </w:p>
        </w:tc>
      </w:tr>
      <w:tr w:rsidR="00C021F2" w:rsidRPr="00C021F2" w14:paraId="3FC56F7D" w14:textId="77777777" w:rsidTr="00B44842">
        <w:tc>
          <w:tcPr>
            <w:tcW w:w="1440" w:type="dxa"/>
            <w:vAlign w:val="bottom"/>
          </w:tcPr>
          <w:p w14:paraId="3D4C370A"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Western Marmara</w:t>
            </w:r>
          </w:p>
        </w:tc>
        <w:tc>
          <w:tcPr>
            <w:tcW w:w="1296" w:type="dxa"/>
            <w:vAlign w:val="bottom"/>
          </w:tcPr>
          <w:p w14:paraId="2FE85AD8"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13.7</w:t>
            </w:r>
          </w:p>
        </w:tc>
        <w:tc>
          <w:tcPr>
            <w:tcW w:w="1296" w:type="dxa"/>
            <w:vAlign w:val="bottom"/>
          </w:tcPr>
          <w:p w14:paraId="7FF1CCA2"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0.8</w:t>
            </w:r>
          </w:p>
        </w:tc>
        <w:tc>
          <w:tcPr>
            <w:tcW w:w="1296" w:type="dxa"/>
            <w:vAlign w:val="bottom"/>
          </w:tcPr>
          <w:p w14:paraId="7A445D95"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5.3</w:t>
            </w:r>
          </w:p>
        </w:tc>
        <w:tc>
          <w:tcPr>
            <w:tcW w:w="1296" w:type="dxa"/>
            <w:vAlign w:val="bottom"/>
          </w:tcPr>
          <w:p w14:paraId="2BC70B5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10.3</w:t>
            </w:r>
          </w:p>
        </w:tc>
        <w:tc>
          <w:tcPr>
            <w:tcW w:w="1296" w:type="dxa"/>
            <w:vAlign w:val="bottom"/>
          </w:tcPr>
          <w:p w14:paraId="0E0B36AB"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5.8</w:t>
            </w:r>
          </w:p>
        </w:tc>
        <w:tc>
          <w:tcPr>
            <w:tcW w:w="1296" w:type="dxa"/>
            <w:vAlign w:val="bottom"/>
          </w:tcPr>
          <w:p w14:paraId="5F3CEFB9"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5.6</w:t>
            </w:r>
          </w:p>
        </w:tc>
      </w:tr>
      <w:tr w:rsidR="00C021F2" w:rsidRPr="00C021F2" w14:paraId="032F2CA7" w14:textId="77777777" w:rsidTr="00B44842">
        <w:tc>
          <w:tcPr>
            <w:tcW w:w="1440" w:type="dxa"/>
            <w:vAlign w:val="bottom"/>
          </w:tcPr>
          <w:p w14:paraId="1452DBBD"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Aegean</w:t>
            </w:r>
          </w:p>
        </w:tc>
        <w:tc>
          <w:tcPr>
            <w:tcW w:w="1296" w:type="dxa"/>
            <w:vAlign w:val="bottom"/>
          </w:tcPr>
          <w:p w14:paraId="49C4A685"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10.9</w:t>
            </w:r>
          </w:p>
        </w:tc>
        <w:tc>
          <w:tcPr>
            <w:tcW w:w="1296" w:type="dxa"/>
            <w:vAlign w:val="bottom"/>
          </w:tcPr>
          <w:p w14:paraId="18351363"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0.4</w:t>
            </w:r>
          </w:p>
        </w:tc>
        <w:tc>
          <w:tcPr>
            <w:tcW w:w="1296" w:type="dxa"/>
            <w:vAlign w:val="bottom"/>
          </w:tcPr>
          <w:p w14:paraId="473572FD"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2.9</w:t>
            </w:r>
          </w:p>
        </w:tc>
        <w:tc>
          <w:tcPr>
            <w:tcW w:w="1296" w:type="dxa"/>
            <w:vAlign w:val="bottom"/>
          </w:tcPr>
          <w:p w14:paraId="68892C53"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8.0</w:t>
            </w:r>
          </w:p>
        </w:tc>
        <w:tc>
          <w:tcPr>
            <w:tcW w:w="1296" w:type="dxa"/>
            <w:vAlign w:val="bottom"/>
          </w:tcPr>
          <w:p w14:paraId="717652E0"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4.4</w:t>
            </w:r>
          </w:p>
        </w:tc>
        <w:tc>
          <w:tcPr>
            <w:tcW w:w="1296" w:type="dxa"/>
            <w:vAlign w:val="bottom"/>
          </w:tcPr>
          <w:p w14:paraId="63565CB3"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3.8</w:t>
            </w:r>
          </w:p>
        </w:tc>
      </w:tr>
      <w:tr w:rsidR="00C021F2" w:rsidRPr="00C021F2" w14:paraId="2BDA8F6D" w14:textId="77777777" w:rsidTr="00B44842">
        <w:tc>
          <w:tcPr>
            <w:tcW w:w="1440" w:type="dxa"/>
            <w:vAlign w:val="bottom"/>
          </w:tcPr>
          <w:p w14:paraId="43D0AC2E"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Eastern Marmara</w:t>
            </w:r>
          </w:p>
        </w:tc>
        <w:tc>
          <w:tcPr>
            <w:tcW w:w="1296" w:type="dxa"/>
            <w:vAlign w:val="bottom"/>
          </w:tcPr>
          <w:p w14:paraId="376A2C51"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10.5</w:t>
            </w:r>
          </w:p>
        </w:tc>
        <w:tc>
          <w:tcPr>
            <w:tcW w:w="1296" w:type="dxa"/>
            <w:vAlign w:val="bottom"/>
          </w:tcPr>
          <w:p w14:paraId="7F32F477"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0.1</w:t>
            </w:r>
          </w:p>
        </w:tc>
        <w:tc>
          <w:tcPr>
            <w:tcW w:w="1296" w:type="dxa"/>
            <w:vAlign w:val="bottom"/>
          </w:tcPr>
          <w:p w14:paraId="60D97FA6"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2.5</w:t>
            </w:r>
          </w:p>
        </w:tc>
        <w:tc>
          <w:tcPr>
            <w:tcW w:w="1296" w:type="dxa"/>
            <w:vAlign w:val="bottom"/>
          </w:tcPr>
          <w:p w14:paraId="1302FE6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7.9</w:t>
            </w:r>
          </w:p>
        </w:tc>
        <w:tc>
          <w:tcPr>
            <w:tcW w:w="1296" w:type="dxa"/>
            <w:vAlign w:val="bottom"/>
          </w:tcPr>
          <w:p w14:paraId="74E6ECB1"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4.2</w:t>
            </w:r>
          </w:p>
        </w:tc>
        <w:tc>
          <w:tcPr>
            <w:tcW w:w="1296" w:type="dxa"/>
            <w:vAlign w:val="bottom"/>
          </w:tcPr>
          <w:p w14:paraId="5A132761"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4.8</w:t>
            </w:r>
          </w:p>
        </w:tc>
      </w:tr>
      <w:tr w:rsidR="00C021F2" w:rsidRPr="00C021F2" w14:paraId="3BFAA688" w14:textId="77777777" w:rsidTr="00B44842">
        <w:tc>
          <w:tcPr>
            <w:tcW w:w="1440" w:type="dxa"/>
            <w:vAlign w:val="bottom"/>
          </w:tcPr>
          <w:p w14:paraId="7ABD249B"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Central-West</w:t>
            </w:r>
          </w:p>
        </w:tc>
        <w:tc>
          <w:tcPr>
            <w:tcW w:w="1296" w:type="dxa"/>
            <w:vAlign w:val="bottom"/>
          </w:tcPr>
          <w:p w14:paraId="4532509C"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11.4</w:t>
            </w:r>
          </w:p>
        </w:tc>
        <w:tc>
          <w:tcPr>
            <w:tcW w:w="1296" w:type="dxa"/>
            <w:vAlign w:val="bottom"/>
          </w:tcPr>
          <w:p w14:paraId="364B45B7"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0.5</w:t>
            </w:r>
          </w:p>
        </w:tc>
        <w:tc>
          <w:tcPr>
            <w:tcW w:w="1296" w:type="dxa"/>
            <w:vAlign w:val="bottom"/>
          </w:tcPr>
          <w:p w14:paraId="00BE5D8B"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4.4</w:t>
            </w:r>
          </w:p>
        </w:tc>
        <w:tc>
          <w:tcPr>
            <w:tcW w:w="1296" w:type="dxa"/>
            <w:vAlign w:val="bottom"/>
          </w:tcPr>
          <w:p w14:paraId="22174BBB"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9.0</w:t>
            </w:r>
          </w:p>
        </w:tc>
        <w:tc>
          <w:tcPr>
            <w:tcW w:w="1296" w:type="dxa"/>
            <w:vAlign w:val="bottom"/>
          </w:tcPr>
          <w:p w14:paraId="72C0FB2E"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6.0</w:t>
            </w:r>
          </w:p>
        </w:tc>
        <w:tc>
          <w:tcPr>
            <w:tcW w:w="1296" w:type="dxa"/>
            <w:vAlign w:val="bottom"/>
          </w:tcPr>
          <w:p w14:paraId="70710C88"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6.1</w:t>
            </w:r>
          </w:p>
        </w:tc>
      </w:tr>
      <w:tr w:rsidR="00C021F2" w:rsidRPr="00C021F2" w14:paraId="01449679" w14:textId="77777777" w:rsidTr="00B44842">
        <w:tc>
          <w:tcPr>
            <w:tcW w:w="1440" w:type="dxa"/>
            <w:vAlign w:val="bottom"/>
          </w:tcPr>
          <w:p w14:paraId="19D38341"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Mediterranean</w:t>
            </w:r>
          </w:p>
        </w:tc>
        <w:tc>
          <w:tcPr>
            <w:tcW w:w="1296" w:type="dxa"/>
            <w:vAlign w:val="bottom"/>
          </w:tcPr>
          <w:p w14:paraId="625F11E7"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20.9</w:t>
            </w:r>
          </w:p>
        </w:tc>
        <w:tc>
          <w:tcPr>
            <w:tcW w:w="1296" w:type="dxa"/>
            <w:vAlign w:val="bottom"/>
          </w:tcPr>
          <w:p w14:paraId="743EBB15"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1.4</w:t>
            </w:r>
          </w:p>
        </w:tc>
        <w:tc>
          <w:tcPr>
            <w:tcW w:w="1296" w:type="dxa"/>
            <w:vAlign w:val="bottom"/>
          </w:tcPr>
          <w:p w14:paraId="259C119C"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8.4</w:t>
            </w:r>
          </w:p>
        </w:tc>
        <w:tc>
          <w:tcPr>
            <w:tcW w:w="1296" w:type="dxa"/>
            <w:vAlign w:val="bottom"/>
          </w:tcPr>
          <w:p w14:paraId="6F5C669C"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16.0</w:t>
            </w:r>
          </w:p>
        </w:tc>
        <w:tc>
          <w:tcPr>
            <w:tcW w:w="1296" w:type="dxa"/>
            <w:vAlign w:val="bottom"/>
          </w:tcPr>
          <w:p w14:paraId="46D95FD0"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11.0</w:t>
            </w:r>
          </w:p>
        </w:tc>
        <w:tc>
          <w:tcPr>
            <w:tcW w:w="1296" w:type="dxa"/>
            <w:vAlign w:val="bottom"/>
          </w:tcPr>
          <w:p w14:paraId="1C3D9332"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11.2</w:t>
            </w:r>
          </w:p>
        </w:tc>
      </w:tr>
      <w:tr w:rsidR="00C021F2" w:rsidRPr="00C021F2" w14:paraId="0A952F1C" w14:textId="77777777" w:rsidTr="00B44842">
        <w:tc>
          <w:tcPr>
            <w:tcW w:w="1440" w:type="dxa"/>
            <w:vAlign w:val="bottom"/>
          </w:tcPr>
          <w:p w14:paraId="3F4D4100"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Central</w:t>
            </w:r>
          </w:p>
        </w:tc>
        <w:tc>
          <w:tcPr>
            <w:tcW w:w="1296" w:type="dxa"/>
            <w:vAlign w:val="bottom"/>
          </w:tcPr>
          <w:p w14:paraId="11C37AD1"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20.9</w:t>
            </w:r>
          </w:p>
        </w:tc>
        <w:tc>
          <w:tcPr>
            <w:tcW w:w="1296" w:type="dxa"/>
            <w:vAlign w:val="bottom"/>
          </w:tcPr>
          <w:p w14:paraId="134B4C64"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1.1</w:t>
            </w:r>
          </w:p>
        </w:tc>
        <w:tc>
          <w:tcPr>
            <w:tcW w:w="1296" w:type="dxa"/>
            <w:vAlign w:val="bottom"/>
          </w:tcPr>
          <w:p w14:paraId="4ABE4F1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7.8</w:t>
            </w:r>
          </w:p>
        </w:tc>
        <w:tc>
          <w:tcPr>
            <w:tcW w:w="1296" w:type="dxa"/>
            <w:vAlign w:val="bottom"/>
          </w:tcPr>
          <w:p w14:paraId="01ED69D2"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16.4</w:t>
            </w:r>
          </w:p>
        </w:tc>
        <w:tc>
          <w:tcPr>
            <w:tcW w:w="1296" w:type="dxa"/>
            <w:vAlign w:val="bottom"/>
          </w:tcPr>
          <w:p w14:paraId="0C015ACF"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12.0</w:t>
            </w:r>
          </w:p>
        </w:tc>
        <w:tc>
          <w:tcPr>
            <w:tcW w:w="1296" w:type="dxa"/>
            <w:vAlign w:val="bottom"/>
          </w:tcPr>
          <w:p w14:paraId="2B056F8D"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10.6</w:t>
            </w:r>
          </w:p>
        </w:tc>
      </w:tr>
      <w:tr w:rsidR="00C021F2" w:rsidRPr="00C021F2" w14:paraId="2F26668F" w14:textId="77777777" w:rsidTr="00B44842">
        <w:tc>
          <w:tcPr>
            <w:tcW w:w="1440" w:type="dxa"/>
            <w:vAlign w:val="bottom"/>
          </w:tcPr>
          <w:p w14:paraId="183D06ED" w14:textId="66A97779" w:rsidR="00C021F2" w:rsidRPr="00C021F2" w:rsidRDefault="00C021F2" w:rsidP="008E6C49">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Western Black</w:t>
            </w:r>
            <w:r w:rsidR="008E6C49">
              <w:rPr>
                <w:rFonts w:ascii="Times New Roman" w:eastAsia="Times New Roman" w:hAnsi="Times New Roman" w:cs="Times New Roman"/>
                <w:szCs w:val="20"/>
                <w:lang w:val="en-US"/>
              </w:rPr>
              <w:t xml:space="preserve"> S</w:t>
            </w:r>
            <w:r w:rsidRPr="00C021F2">
              <w:rPr>
                <w:rFonts w:ascii="Times New Roman" w:eastAsia="Times New Roman" w:hAnsi="Times New Roman" w:cs="Times New Roman"/>
                <w:szCs w:val="20"/>
                <w:lang w:val="en-US"/>
              </w:rPr>
              <w:t>ea</w:t>
            </w:r>
          </w:p>
        </w:tc>
        <w:tc>
          <w:tcPr>
            <w:tcW w:w="1296" w:type="dxa"/>
            <w:vAlign w:val="bottom"/>
          </w:tcPr>
          <w:p w14:paraId="783F6156"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16.2</w:t>
            </w:r>
          </w:p>
        </w:tc>
        <w:tc>
          <w:tcPr>
            <w:tcW w:w="1296" w:type="dxa"/>
            <w:vAlign w:val="bottom"/>
          </w:tcPr>
          <w:p w14:paraId="32862162"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0.6</w:t>
            </w:r>
          </w:p>
        </w:tc>
        <w:tc>
          <w:tcPr>
            <w:tcW w:w="1296" w:type="dxa"/>
            <w:vAlign w:val="bottom"/>
          </w:tcPr>
          <w:p w14:paraId="5EBB7581"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5.8</w:t>
            </w:r>
          </w:p>
        </w:tc>
        <w:tc>
          <w:tcPr>
            <w:tcW w:w="1296" w:type="dxa"/>
            <w:vAlign w:val="bottom"/>
          </w:tcPr>
          <w:p w14:paraId="5897CBF3"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12.5</w:t>
            </w:r>
          </w:p>
        </w:tc>
        <w:tc>
          <w:tcPr>
            <w:tcW w:w="1296" w:type="dxa"/>
            <w:vAlign w:val="bottom"/>
          </w:tcPr>
          <w:p w14:paraId="52780D4E"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8.7</w:t>
            </w:r>
          </w:p>
        </w:tc>
        <w:tc>
          <w:tcPr>
            <w:tcW w:w="1296" w:type="dxa"/>
            <w:vAlign w:val="bottom"/>
          </w:tcPr>
          <w:p w14:paraId="62A355FB"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8.1</w:t>
            </w:r>
          </w:p>
        </w:tc>
      </w:tr>
      <w:tr w:rsidR="00C021F2" w:rsidRPr="00C021F2" w14:paraId="024F97E3" w14:textId="77777777" w:rsidTr="00B44842">
        <w:tc>
          <w:tcPr>
            <w:tcW w:w="1440" w:type="dxa"/>
            <w:vAlign w:val="bottom"/>
          </w:tcPr>
          <w:p w14:paraId="6F3956C2" w14:textId="56FB8DE0" w:rsidR="00C021F2" w:rsidRPr="00C021F2" w:rsidRDefault="00C021F2" w:rsidP="008E6C49">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Eastern Black</w:t>
            </w:r>
            <w:r w:rsidR="008E6C49">
              <w:rPr>
                <w:rFonts w:ascii="Times New Roman" w:eastAsia="Times New Roman" w:hAnsi="Times New Roman" w:cs="Times New Roman"/>
                <w:szCs w:val="20"/>
                <w:lang w:val="en-US"/>
              </w:rPr>
              <w:t xml:space="preserve"> S</w:t>
            </w:r>
            <w:r w:rsidRPr="00C021F2">
              <w:rPr>
                <w:rFonts w:ascii="Times New Roman" w:eastAsia="Times New Roman" w:hAnsi="Times New Roman" w:cs="Times New Roman"/>
                <w:szCs w:val="20"/>
                <w:lang w:val="en-US"/>
              </w:rPr>
              <w:t>ea</w:t>
            </w:r>
          </w:p>
        </w:tc>
        <w:tc>
          <w:tcPr>
            <w:tcW w:w="1296" w:type="dxa"/>
            <w:vAlign w:val="bottom"/>
          </w:tcPr>
          <w:p w14:paraId="05C25661"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15.9</w:t>
            </w:r>
          </w:p>
        </w:tc>
        <w:tc>
          <w:tcPr>
            <w:tcW w:w="1296" w:type="dxa"/>
            <w:vAlign w:val="bottom"/>
          </w:tcPr>
          <w:p w14:paraId="0B786B22"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0.8</w:t>
            </w:r>
          </w:p>
        </w:tc>
        <w:tc>
          <w:tcPr>
            <w:tcW w:w="1296" w:type="dxa"/>
            <w:vAlign w:val="bottom"/>
          </w:tcPr>
          <w:p w14:paraId="25B2AB0E"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4.2</w:t>
            </w:r>
          </w:p>
        </w:tc>
        <w:tc>
          <w:tcPr>
            <w:tcW w:w="1296" w:type="dxa"/>
            <w:vAlign w:val="bottom"/>
          </w:tcPr>
          <w:p w14:paraId="5258F84C"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12.9</w:t>
            </w:r>
          </w:p>
        </w:tc>
        <w:tc>
          <w:tcPr>
            <w:tcW w:w="1296" w:type="dxa"/>
            <w:vAlign w:val="bottom"/>
          </w:tcPr>
          <w:p w14:paraId="3A3A6F00"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8.3</w:t>
            </w:r>
          </w:p>
        </w:tc>
        <w:tc>
          <w:tcPr>
            <w:tcW w:w="1296" w:type="dxa"/>
            <w:vAlign w:val="bottom"/>
          </w:tcPr>
          <w:p w14:paraId="6EC12259"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7.5</w:t>
            </w:r>
          </w:p>
        </w:tc>
      </w:tr>
      <w:tr w:rsidR="00C021F2" w:rsidRPr="00C021F2" w14:paraId="2F1BA539" w14:textId="77777777" w:rsidTr="00B44842">
        <w:tc>
          <w:tcPr>
            <w:tcW w:w="1440" w:type="dxa"/>
            <w:vAlign w:val="bottom"/>
          </w:tcPr>
          <w:p w14:paraId="42829424"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Northeastern</w:t>
            </w:r>
          </w:p>
        </w:tc>
        <w:tc>
          <w:tcPr>
            <w:tcW w:w="1296" w:type="dxa"/>
            <w:vAlign w:val="bottom"/>
          </w:tcPr>
          <w:p w14:paraId="2679F728"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34.6</w:t>
            </w:r>
          </w:p>
        </w:tc>
        <w:tc>
          <w:tcPr>
            <w:tcW w:w="1296" w:type="dxa"/>
            <w:vAlign w:val="bottom"/>
          </w:tcPr>
          <w:p w14:paraId="300B8E5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3.6</w:t>
            </w:r>
          </w:p>
        </w:tc>
        <w:tc>
          <w:tcPr>
            <w:tcW w:w="1296" w:type="dxa"/>
            <w:vAlign w:val="bottom"/>
          </w:tcPr>
          <w:p w14:paraId="4660DDD9"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15.9</w:t>
            </w:r>
          </w:p>
        </w:tc>
        <w:tc>
          <w:tcPr>
            <w:tcW w:w="1296" w:type="dxa"/>
            <w:vAlign w:val="bottom"/>
          </w:tcPr>
          <w:p w14:paraId="0D2BAECB"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24.8</w:t>
            </w:r>
          </w:p>
        </w:tc>
        <w:tc>
          <w:tcPr>
            <w:tcW w:w="1296" w:type="dxa"/>
            <w:vAlign w:val="bottom"/>
          </w:tcPr>
          <w:p w14:paraId="5FDD56DE"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22.5</w:t>
            </w:r>
          </w:p>
        </w:tc>
        <w:tc>
          <w:tcPr>
            <w:tcW w:w="1296" w:type="dxa"/>
            <w:vAlign w:val="bottom"/>
          </w:tcPr>
          <w:p w14:paraId="495A7A89"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18.5</w:t>
            </w:r>
          </w:p>
        </w:tc>
      </w:tr>
      <w:tr w:rsidR="00C021F2" w:rsidRPr="00C021F2" w14:paraId="7D920059" w14:textId="77777777" w:rsidTr="00B44842">
        <w:tc>
          <w:tcPr>
            <w:tcW w:w="1440" w:type="dxa"/>
            <w:vAlign w:val="bottom"/>
          </w:tcPr>
          <w:p w14:paraId="529E522C"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East-Central</w:t>
            </w:r>
          </w:p>
        </w:tc>
        <w:tc>
          <w:tcPr>
            <w:tcW w:w="1296" w:type="dxa"/>
            <w:vAlign w:val="bottom"/>
          </w:tcPr>
          <w:p w14:paraId="1EC3535A"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40.7</w:t>
            </w:r>
          </w:p>
        </w:tc>
        <w:tc>
          <w:tcPr>
            <w:tcW w:w="1296" w:type="dxa"/>
            <w:vAlign w:val="bottom"/>
          </w:tcPr>
          <w:p w14:paraId="466176B7"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4.8</w:t>
            </w:r>
          </w:p>
        </w:tc>
        <w:tc>
          <w:tcPr>
            <w:tcW w:w="1296" w:type="dxa"/>
            <w:vAlign w:val="bottom"/>
          </w:tcPr>
          <w:p w14:paraId="24142E36"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20.9</w:t>
            </w:r>
          </w:p>
        </w:tc>
        <w:tc>
          <w:tcPr>
            <w:tcW w:w="1296" w:type="dxa"/>
            <w:vAlign w:val="bottom"/>
          </w:tcPr>
          <w:p w14:paraId="353D9E64"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26.6</w:t>
            </w:r>
          </w:p>
        </w:tc>
        <w:tc>
          <w:tcPr>
            <w:tcW w:w="1296" w:type="dxa"/>
            <w:vAlign w:val="bottom"/>
          </w:tcPr>
          <w:p w14:paraId="17F234D4"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26.3</w:t>
            </w:r>
          </w:p>
        </w:tc>
        <w:tc>
          <w:tcPr>
            <w:tcW w:w="1296" w:type="dxa"/>
            <w:vAlign w:val="bottom"/>
          </w:tcPr>
          <w:p w14:paraId="41E15BF8"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21.8</w:t>
            </w:r>
          </w:p>
        </w:tc>
      </w:tr>
      <w:tr w:rsidR="00C021F2" w:rsidRPr="00C021F2" w14:paraId="0924372F" w14:textId="77777777" w:rsidTr="00B44842">
        <w:tc>
          <w:tcPr>
            <w:tcW w:w="1440" w:type="dxa"/>
            <w:vAlign w:val="bottom"/>
          </w:tcPr>
          <w:p w14:paraId="65244C91" w14:textId="77777777" w:rsidR="00C021F2" w:rsidRPr="00C021F2" w:rsidRDefault="00C021F2" w:rsidP="00C021F2">
            <w:pPr>
              <w:spacing w:after="0" w:line="240" w:lineRule="auto"/>
              <w:rPr>
                <w:rFonts w:ascii="Calibri" w:eastAsia="Calibri" w:hAnsi="Calibri" w:cs="Times New Roman"/>
                <w:lang w:val="en-US"/>
              </w:rPr>
            </w:pPr>
            <w:r w:rsidRPr="00C021F2">
              <w:rPr>
                <w:rFonts w:ascii="Times New Roman" w:eastAsia="Times New Roman" w:hAnsi="Times New Roman" w:cs="Times New Roman"/>
                <w:szCs w:val="20"/>
                <w:lang w:val="en-US"/>
              </w:rPr>
              <w:t>Southeast</w:t>
            </w:r>
          </w:p>
        </w:tc>
        <w:tc>
          <w:tcPr>
            <w:tcW w:w="1296" w:type="dxa"/>
            <w:vAlign w:val="bottom"/>
          </w:tcPr>
          <w:p w14:paraId="3C9A48CB" w14:textId="77777777" w:rsidR="00C021F2" w:rsidRPr="00C021F2" w:rsidRDefault="00C021F2" w:rsidP="00C021F2">
            <w:pPr>
              <w:spacing w:after="0" w:line="240" w:lineRule="auto"/>
              <w:jc w:val="center"/>
              <w:rPr>
                <w:rFonts w:ascii="Times New Roman" w:eastAsia="Calibri" w:hAnsi="Times New Roman" w:cs="Times New Roman"/>
                <w:szCs w:val="20"/>
                <w:lang w:val="en-US"/>
              </w:rPr>
            </w:pPr>
            <w:r w:rsidRPr="00C021F2">
              <w:rPr>
                <w:rFonts w:ascii="Times New Roman" w:eastAsia="Calibri" w:hAnsi="Times New Roman" w:cs="Times New Roman"/>
                <w:color w:val="000000"/>
                <w:szCs w:val="20"/>
                <w:lang w:val="en-US"/>
              </w:rPr>
              <w:t>53.5</w:t>
            </w:r>
          </w:p>
        </w:tc>
        <w:tc>
          <w:tcPr>
            <w:tcW w:w="1296" w:type="dxa"/>
            <w:vAlign w:val="bottom"/>
          </w:tcPr>
          <w:p w14:paraId="05E75FBA"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9.8</w:t>
            </w:r>
          </w:p>
        </w:tc>
        <w:tc>
          <w:tcPr>
            <w:tcW w:w="1296" w:type="dxa"/>
            <w:vAlign w:val="bottom"/>
          </w:tcPr>
          <w:p w14:paraId="18501D18"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30.3</w:t>
            </w:r>
          </w:p>
        </w:tc>
        <w:tc>
          <w:tcPr>
            <w:tcW w:w="1296" w:type="dxa"/>
            <w:vAlign w:val="bottom"/>
          </w:tcPr>
          <w:p w14:paraId="5478CFE0"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39.1</w:t>
            </w:r>
          </w:p>
        </w:tc>
        <w:tc>
          <w:tcPr>
            <w:tcW w:w="1296" w:type="dxa"/>
            <w:vAlign w:val="bottom"/>
          </w:tcPr>
          <w:p w14:paraId="39CB9A05"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38.9</w:t>
            </w:r>
          </w:p>
        </w:tc>
        <w:tc>
          <w:tcPr>
            <w:tcW w:w="1296" w:type="dxa"/>
            <w:vAlign w:val="bottom"/>
          </w:tcPr>
          <w:p w14:paraId="52E07CE5" w14:textId="77777777" w:rsidR="00C021F2" w:rsidRPr="00C021F2" w:rsidRDefault="00C021F2" w:rsidP="00C021F2">
            <w:pPr>
              <w:spacing w:after="0" w:line="240" w:lineRule="auto"/>
              <w:jc w:val="center"/>
              <w:rPr>
                <w:rFonts w:ascii="Times New Roman" w:eastAsia="Calibri" w:hAnsi="Times New Roman" w:cs="Times New Roman"/>
                <w:color w:val="000000"/>
                <w:szCs w:val="20"/>
                <w:lang w:val="en-US"/>
              </w:rPr>
            </w:pPr>
            <w:r w:rsidRPr="00C021F2">
              <w:rPr>
                <w:rFonts w:ascii="Times New Roman" w:eastAsia="Calibri" w:hAnsi="Times New Roman" w:cs="Times New Roman"/>
                <w:color w:val="000000"/>
                <w:szCs w:val="20"/>
                <w:lang w:val="en-US"/>
              </w:rPr>
              <w:t>34.1</w:t>
            </w:r>
          </w:p>
        </w:tc>
      </w:tr>
      <w:tr w:rsidR="00C021F2" w:rsidRPr="00C021F2" w14:paraId="06C4CBED" w14:textId="77777777" w:rsidTr="00B44842">
        <w:tc>
          <w:tcPr>
            <w:tcW w:w="1440" w:type="dxa"/>
          </w:tcPr>
          <w:p w14:paraId="4D65BF52" w14:textId="77777777" w:rsidR="00C021F2" w:rsidRPr="00C021F2" w:rsidRDefault="00C021F2" w:rsidP="00C021F2">
            <w:pPr>
              <w:spacing w:after="0" w:line="240" w:lineRule="auto"/>
              <w:rPr>
                <w:rFonts w:ascii="Times New Roman" w:eastAsia="Calibri" w:hAnsi="Times New Roman" w:cs="Times New Roman"/>
                <w:b/>
                <w:bCs/>
                <w:lang w:val="en-US"/>
              </w:rPr>
            </w:pPr>
            <w:r w:rsidRPr="00C021F2">
              <w:rPr>
                <w:rFonts w:ascii="Times New Roman" w:eastAsia="Calibri" w:hAnsi="Times New Roman" w:cs="Times New Roman"/>
                <w:b/>
                <w:bCs/>
                <w:szCs w:val="20"/>
                <w:lang w:val="en-US"/>
              </w:rPr>
              <w:t>Turkey Total Poverty rate (%)</w:t>
            </w:r>
          </w:p>
        </w:tc>
        <w:tc>
          <w:tcPr>
            <w:tcW w:w="1296" w:type="dxa"/>
            <w:vAlign w:val="center"/>
          </w:tcPr>
          <w:p w14:paraId="53697DEF" w14:textId="77777777" w:rsidR="00C021F2" w:rsidRPr="00C021F2" w:rsidRDefault="00C021F2" w:rsidP="00C021F2">
            <w:pPr>
              <w:spacing w:after="0" w:line="240" w:lineRule="auto"/>
              <w:jc w:val="center"/>
              <w:rPr>
                <w:rFonts w:ascii="Times New Roman" w:eastAsia="Calibri" w:hAnsi="Times New Roman" w:cs="Times New Roman"/>
                <w:b/>
                <w:bCs/>
                <w:lang w:val="en-US"/>
              </w:rPr>
            </w:pPr>
            <w:r w:rsidRPr="00C021F2">
              <w:rPr>
                <w:rFonts w:ascii="Times New Roman" w:eastAsia="Calibri" w:hAnsi="Times New Roman" w:cs="Times New Roman"/>
                <w:b/>
                <w:bCs/>
                <w:szCs w:val="20"/>
                <w:lang w:val="en-US"/>
              </w:rPr>
              <w:t>17.6</w:t>
            </w:r>
          </w:p>
        </w:tc>
        <w:tc>
          <w:tcPr>
            <w:tcW w:w="1296" w:type="dxa"/>
            <w:vAlign w:val="center"/>
          </w:tcPr>
          <w:p w14:paraId="11112F2A"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1.5</w:t>
            </w:r>
          </w:p>
        </w:tc>
        <w:tc>
          <w:tcPr>
            <w:tcW w:w="1296" w:type="dxa"/>
            <w:vAlign w:val="center"/>
          </w:tcPr>
          <w:p w14:paraId="5B4B22F7"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7.2</w:t>
            </w:r>
          </w:p>
        </w:tc>
        <w:tc>
          <w:tcPr>
            <w:tcW w:w="1296" w:type="dxa"/>
            <w:vAlign w:val="center"/>
          </w:tcPr>
          <w:p w14:paraId="6C894D39"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13.1</w:t>
            </w:r>
          </w:p>
        </w:tc>
        <w:tc>
          <w:tcPr>
            <w:tcW w:w="1296" w:type="dxa"/>
            <w:vAlign w:val="center"/>
          </w:tcPr>
          <w:p w14:paraId="6A646855"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9.9</w:t>
            </w:r>
          </w:p>
        </w:tc>
        <w:tc>
          <w:tcPr>
            <w:tcW w:w="1296" w:type="dxa"/>
            <w:vAlign w:val="center"/>
          </w:tcPr>
          <w:p w14:paraId="290382FC" w14:textId="77777777" w:rsidR="00C021F2" w:rsidRPr="00C021F2" w:rsidRDefault="00C021F2" w:rsidP="00C021F2">
            <w:pPr>
              <w:spacing w:after="0" w:line="240" w:lineRule="auto"/>
              <w:jc w:val="center"/>
              <w:rPr>
                <w:rFonts w:ascii="Times New Roman" w:eastAsia="Calibri" w:hAnsi="Times New Roman" w:cs="Times New Roman"/>
                <w:b/>
                <w:bCs/>
                <w:szCs w:val="20"/>
                <w:lang w:val="en-US"/>
              </w:rPr>
            </w:pPr>
            <w:r w:rsidRPr="00C021F2">
              <w:rPr>
                <w:rFonts w:ascii="Times New Roman" w:eastAsia="Calibri" w:hAnsi="Times New Roman" w:cs="Times New Roman"/>
                <w:b/>
                <w:bCs/>
                <w:szCs w:val="20"/>
                <w:lang w:val="en-US"/>
              </w:rPr>
              <w:t>9.1</w:t>
            </w:r>
          </w:p>
        </w:tc>
      </w:tr>
      <w:tr w:rsidR="00C021F2" w:rsidRPr="00C021F2" w14:paraId="1B15CAD8" w14:textId="77777777" w:rsidTr="00B44842">
        <w:tc>
          <w:tcPr>
            <w:tcW w:w="1440" w:type="dxa"/>
          </w:tcPr>
          <w:p w14:paraId="46CFF66C" w14:textId="77777777" w:rsidR="00C021F2" w:rsidRPr="00C021F2" w:rsidRDefault="00C021F2" w:rsidP="00C021F2">
            <w:pPr>
              <w:spacing w:after="0" w:line="240" w:lineRule="auto"/>
              <w:rPr>
                <w:rFonts w:ascii="Times New Roman" w:eastAsia="Calibri" w:hAnsi="Times New Roman" w:cs="Times New Roman"/>
                <w:b/>
                <w:bCs/>
                <w:lang w:val="en-US"/>
              </w:rPr>
            </w:pPr>
            <w:r w:rsidRPr="00C021F2">
              <w:rPr>
                <w:rFonts w:ascii="Times New Roman" w:eastAsia="Calibri" w:hAnsi="Times New Roman" w:cs="Times New Roman"/>
                <w:b/>
                <w:bCs/>
                <w:szCs w:val="20"/>
                <w:lang w:val="en-US"/>
              </w:rPr>
              <w:t>Turkey Total Poverty gap</w:t>
            </w:r>
          </w:p>
        </w:tc>
        <w:tc>
          <w:tcPr>
            <w:tcW w:w="1296" w:type="dxa"/>
            <w:vAlign w:val="center"/>
          </w:tcPr>
          <w:p w14:paraId="332D7755" w14:textId="77777777" w:rsidR="00C021F2" w:rsidRPr="00C021F2" w:rsidRDefault="00C021F2" w:rsidP="00C021F2">
            <w:pPr>
              <w:spacing w:after="0" w:line="240" w:lineRule="auto"/>
              <w:jc w:val="center"/>
              <w:rPr>
                <w:rFonts w:ascii="Times New Roman" w:eastAsia="Calibri" w:hAnsi="Times New Roman" w:cs="Times New Roman"/>
                <w:b/>
                <w:bCs/>
                <w:lang w:val="en-US"/>
              </w:rPr>
            </w:pPr>
            <w:r w:rsidRPr="00C021F2">
              <w:rPr>
                <w:rFonts w:ascii="Times New Roman" w:eastAsia="Calibri" w:hAnsi="Times New Roman" w:cs="Times New Roman"/>
                <w:b/>
                <w:bCs/>
                <w:szCs w:val="20"/>
                <w:lang w:val="en-US"/>
              </w:rPr>
              <w:t>28.1</w:t>
            </w:r>
          </w:p>
        </w:tc>
        <w:tc>
          <w:tcPr>
            <w:tcW w:w="1296" w:type="dxa"/>
            <w:vAlign w:val="center"/>
          </w:tcPr>
          <w:p w14:paraId="7247D982"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13.6</w:t>
            </w:r>
          </w:p>
        </w:tc>
        <w:tc>
          <w:tcPr>
            <w:tcW w:w="1296" w:type="dxa"/>
            <w:vAlign w:val="center"/>
          </w:tcPr>
          <w:p w14:paraId="49704411"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19.4</w:t>
            </w:r>
          </w:p>
        </w:tc>
        <w:tc>
          <w:tcPr>
            <w:tcW w:w="1296" w:type="dxa"/>
            <w:vAlign w:val="center"/>
          </w:tcPr>
          <w:p w14:paraId="72F0131E"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25.6</w:t>
            </w:r>
          </w:p>
        </w:tc>
        <w:tc>
          <w:tcPr>
            <w:tcW w:w="1296" w:type="dxa"/>
            <w:vAlign w:val="center"/>
          </w:tcPr>
          <w:p w14:paraId="7F1A6905" w14:textId="77777777" w:rsidR="00C021F2" w:rsidRPr="00C021F2" w:rsidRDefault="00C021F2" w:rsidP="00C021F2">
            <w:pPr>
              <w:spacing w:after="0" w:line="240" w:lineRule="auto"/>
              <w:jc w:val="center"/>
              <w:rPr>
                <w:rFonts w:ascii="Times New Roman" w:eastAsia="Calibri" w:hAnsi="Times New Roman" w:cs="Times New Roman"/>
                <w:b/>
                <w:bCs/>
                <w:color w:val="000000"/>
                <w:lang w:val="en-US"/>
              </w:rPr>
            </w:pPr>
            <w:r w:rsidRPr="00C021F2">
              <w:rPr>
                <w:rFonts w:ascii="Times New Roman" w:eastAsia="Calibri" w:hAnsi="Times New Roman" w:cs="Times New Roman"/>
                <w:b/>
                <w:bCs/>
                <w:szCs w:val="20"/>
                <w:lang w:val="en-US"/>
              </w:rPr>
              <w:t>23.4</w:t>
            </w:r>
          </w:p>
        </w:tc>
        <w:tc>
          <w:tcPr>
            <w:tcW w:w="1296" w:type="dxa"/>
            <w:vAlign w:val="center"/>
          </w:tcPr>
          <w:p w14:paraId="333BE039" w14:textId="77777777" w:rsidR="00C021F2" w:rsidRPr="00C021F2" w:rsidRDefault="00C021F2" w:rsidP="00C021F2">
            <w:pPr>
              <w:spacing w:after="0" w:line="240" w:lineRule="auto"/>
              <w:jc w:val="center"/>
              <w:rPr>
                <w:rFonts w:ascii="Times New Roman" w:eastAsia="Calibri" w:hAnsi="Times New Roman" w:cs="Times New Roman"/>
                <w:b/>
                <w:bCs/>
                <w:szCs w:val="20"/>
                <w:lang w:val="en-US"/>
              </w:rPr>
            </w:pPr>
            <w:r w:rsidRPr="00C021F2">
              <w:rPr>
                <w:rFonts w:ascii="Times New Roman" w:eastAsia="Calibri" w:hAnsi="Times New Roman" w:cs="Times New Roman"/>
                <w:b/>
                <w:bCs/>
                <w:szCs w:val="20"/>
                <w:lang w:val="en-US"/>
              </w:rPr>
              <w:t>18.9</w:t>
            </w:r>
          </w:p>
        </w:tc>
      </w:tr>
    </w:tbl>
    <w:p w14:paraId="2E1375AB" w14:textId="0C10F4FE" w:rsidR="00C021F2" w:rsidRPr="00C021F2" w:rsidRDefault="00C021F2" w:rsidP="00C021F2">
      <w:pPr>
        <w:spacing w:before="120" w:after="0" w:line="360" w:lineRule="auto"/>
        <w:rPr>
          <w:rFonts w:ascii="Times New Roman" w:eastAsia="Calibri" w:hAnsi="Times New Roman" w:cs="Times New Roman"/>
          <w:szCs w:val="20"/>
          <w:lang w:val="en-US"/>
        </w:rPr>
      </w:pPr>
      <w:r w:rsidRPr="00C021F2">
        <w:rPr>
          <w:rFonts w:ascii="Times New Roman" w:eastAsia="Calibri" w:hAnsi="Times New Roman" w:cs="Times New Roman"/>
          <w:i/>
          <w:iCs/>
          <w:szCs w:val="20"/>
          <w:lang w:val="en-US"/>
        </w:rPr>
        <w:t xml:space="preserve">Note: </w:t>
      </w:r>
      <w:r w:rsidRPr="00C021F2">
        <w:rPr>
          <w:rFonts w:ascii="Times New Roman" w:eastAsia="Calibri" w:hAnsi="Times New Roman" w:cs="Times New Roman"/>
          <w:iCs/>
          <w:szCs w:val="20"/>
          <w:lang w:val="en-US"/>
        </w:rPr>
        <w:t>The poverty threshold for income poverty estimates is 50 % of median of the original survey.</w:t>
      </w:r>
    </w:p>
    <w:p w14:paraId="7CB9B6AD" w14:textId="77777777" w:rsidR="00F621DB" w:rsidRDefault="00F621DB" w:rsidP="00F621DB">
      <w:pPr>
        <w:spacing w:after="0" w:line="240" w:lineRule="auto"/>
        <w:jc w:val="left"/>
      </w:pPr>
    </w:p>
    <w:p w14:paraId="7BA20B6C" w14:textId="12A802B0" w:rsidR="00F621DB" w:rsidRDefault="00F621DB" w:rsidP="00F621DB">
      <w:pPr>
        <w:pStyle w:val="Caption"/>
        <w:spacing w:after="0" w:line="360" w:lineRule="auto"/>
        <w:jc w:val="center"/>
        <w:rPr>
          <w:rStyle w:val="SubtleEmphasis"/>
          <w:b/>
          <w:bCs/>
          <w:lang w:val="en-US"/>
        </w:rPr>
      </w:pPr>
      <w:bookmarkStart w:id="0" w:name="_Ref74511428"/>
      <w:bookmarkStart w:id="1" w:name="_Toc74513465"/>
    </w:p>
    <w:p w14:paraId="527BE7B6" w14:textId="227CC41D" w:rsidR="00356439" w:rsidRDefault="00356439" w:rsidP="00356439">
      <w:pPr>
        <w:rPr>
          <w:lang w:val="en-US"/>
        </w:rPr>
      </w:pPr>
    </w:p>
    <w:p w14:paraId="277C4DB9" w14:textId="77777777" w:rsidR="00356439" w:rsidRPr="00356439" w:rsidRDefault="00356439" w:rsidP="00356439">
      <w:pPr>
        <w:rPr>
          <w:lang w:val="en-US"/>
        </w:rPr>
      </w:pPr>
    </w:p>
    <w:p w14:paraId="129D22C0" w14:textId="59C32F7C" w:rsidR="00F621DB" w:rsidRDefault="00F621DB" w:rsidP="00F621DB">
      <w:pPr>
        <w:pStyle w:val="ArticleSimple"/>
        <w:spacing w:line="360" w:lineRule="auto"/>
        <w:jc w:val="both"/>
      </w:pPr>
      <w:r w:rsidRPr="00A06404">
        <w:lastRenderedPageBreak/>
        <w:t>In addition to Gini coefficients</w:t>
      </w:r>
      <w:r w:rsidR="00463D89">
        <w:t xml:space="preserve"> and p90/p10 ratios reported in Table 1</w:t>
      </w:r>
      <w:r w:rsidRPr="00A06404">
        <w:t xml:space="preserve">, measuring income inequality by income groups provides further insights. To obtain income groups, all households are ranked by level of income, from lowest to highest, and divided into ten groups with equal numbers of people, known as deciles. </w:t>
      </w:r>
      <w:r w:rsidR="00B44842">
        <w:t>Table S2</w:t>
      </w:r>
      <w:r w:rsidR="00B44842" w:rsidRPr="00A06404">
        <w:t xml:space="preserve"> </w:t>
      </w:r>
      <w:r w:rsidRPr="00A06404">
        <w:t xml:space="preserve">displays per capita income by income deciles. The first decile is the </w:t>
      </w:r>
      <w:r w:rsidR="00904DA8">
        <w:t>bottom</w:t>
      </w:r>
      <w:r w:rsidRPr="00A06404">
        <w:t xml:space="preserve"> 10%, the second decile is the next lowest, and so on. Income inequality can be observed by comparing the level of income earned by each decile.</w:t>
      </w:r>
    </w:p>
    <w:p w14:paraId="314AE49C" w14:textId="33F13B8B" w:rsidR="00F621DB" w:rsidRDefault="00F621DB" w:rsidP="00F621DB">
      <w:pPr>
        <w:pStyle w:val="ArticleSimple"/>
        <w:spacing w:line="360" w:lineRule="auto"/>
        <w:jc w:val="both"/>
      </w:pPr>
      <w:r w:rsidRPr="00A06404">
        <w:t xml:space="preserve">In the original case, per capita income of the lowest decile is 3,516 TRY, and per capita income of the highest decile is 63,802 TRY. In other words, the </w:t>
      </w:r>
      <w:r w:rsidR="00B44842">
        <w:t>top</w:t>
      </w:r>
      <w:r w:rsidR="00B44842" w:rsidRPr="00A06404">
        <w:t xml:space="preserve"> </w:t>
      </w:r>
      <w:r w:rsidR="00B44842">
        <w:t>income decile</w:t>
      </w:r>
      <w:r w:rsidRPr="00A06404">
        <w:t xml:space="preserve"> of the population earns 18 times higher income than the </w:t>
      </w:r>
      <w:r w:rsidR="00B44842">
        <w:t>bottom</w:t>
      </w:r>
      <w:r w:rsidR="00B44842" w:rsidRPr="00A06404">
        <w:t xml:space="preserve"> </w:t>
      </w:r>
      <w:r w:rsidR="00B44842">
        <w:t>income decile</w:t>
      </w:r>
      <w:r w:rsidRPr="00A06404">
        <w:t xml:space="preserve">. This gap between the incomes of the lowest and highest income groups is narrower when there is a transfer policy in place. Each policy affects the gap at varying degrees. Under </w:t>
      </w:r>
      <w:r>
        <w:t>UBI</w:t>
      </w:r>
      <w:r w:rsidRPr="00A06404">
        <w:t xml:space="preserve">, where the gap is the smallest, the </w:t>
      </w:r>
      <w:r w:rsidR="00B44842">
        <w:t>top</w:t>
      </w:r>
      <w:r w:rsidR="00B44842" w:rsidRPr="00A06404">
        <w:t xml:space="preserve"> </w:t>
      </w:r>
      <w:r w:rsidRPr="00A06404">
        <w:t xml:space="preserve">decile of the population earns </w:t>
      </w:r>
      <w:r>
        <w:t>8</w:t>
      </w:r>
      <w:r w:rsidRPr="00A06404">
        <w:t xml:space="preserve"> times than the </w:t>
      </w:r>
      <w:r w:rsidR="00B44842">
        <w:t>bottom</w:t>
      </w:r>
      <w:r w:rsidR="00B44842" w:rsidRPr="00A06404">
        <w:t xml:space="preserve"> </w:t>
      </w:r>
      <w:r w:rsidR="00B44842">
        <w:t>income decile</w:t>
      </w:r>
      <w:r w:rsidRPr="00A06404">
        <w:t xml:space="preserve">, whereas under </w:t>
      </w:r>
      <w:r>
        <w:t>youth BI</w:t>
      </w:r>
      <w:r w:rsidRPr="00A06404">
        <w:t xml:space="preserve">, where the gap is the largest, the </w:t>
      </w:r>
      <w:r w:rsidR="00B44842">
        <w:t>difference</w:t>
      </w:r>
      <w:r w:rsidRPr="00A06404">
        <w:t xml:space="preserve"> is 14 times.</w:t>
      </w:r>
    </w:p>
    <w:p w14:paraId="21310BBE" w14:textId="77777777" w:rsidR="00F621DB" w:rsidRDefault="00F621DB" w:rsidP="00F621DB">
      <w:pPr>
        <w:pStyle w:val="Caption"/>
        <w:spacing w:after="0" w:line="360" w:lineRule="auto"/>
        <w:jc w:val="center"/>
        <w:rPr>
          <w:rStyle w:val="SubtleEmphasis"/>
          <w:b/>
          <w:bCs/>
          <w:lang w:val="en-US"/>
        </w:rPr>
      </w:pPr>
    </w:p>
    <w:p w14:paraId="719C2E0B" w14:textId="4B89619E" w:rsidR="00F621DB" w:rsidRPr="00A06404" w:rsidRDefault="00F621DB" w:rsidP="00F621DB">
      <w:pPr>
        <w:pStyle w:val="Caption"/>
        <w:spacing w:after="0" w:line="360" w:lineRule="auto"/>
        <w:jc w:val="center"/>
        <w:rPr>
          <w:rFonts w:ascii="Times New Roman" w:hAnsi="Times New Roman" w:cs="Times New Roman"/>
          <w:b/>
          <w:i w:val="0"/>
          <w:color w:val="000000" w:themeColor="text1"/>
          <w:sz w:val="24"/>
          <w:szCs w:val="24"/>
          <w:lang w:val="en-US"/>
        </w:rPr>
      </w:pPr>
      <w:r w:rsidRPr="00A06404">
        <w:rPr>
          <w:rFonts w:ascii="Times New Roman" w:hAnsi="Times New Roman" w:cs="Times New Roman"/>
          <w:b/>
          <w:i w:val="0"/>
          <w:color w:val="000000" w:themeColor="text1"/>
          <w:sz w:val="24"/>
          <w:szCs w:val="24"/>
          <w:lang w:val="en-US"/>
        </w:rPr>
        <w:t>Table</w:t>
      </w:r>
      <w:r>
        <w:rPr>
          <w:rFonts w:ascii="Times New Roman" w:hAnsi="Times New Roman" w:cs="Times New Roman"/>
          <w:b/>
          <w:i w:val="0"/>
          <w:color w:val="000000" w:themeColor="text1"/>
          <w:sz w:val="24"/>
          <w:szCs w:val="24"/>
          <w:lang w:val="en-US"/>
        </w:rPr>
        <w:t xml:space="preserve"> S2</w:t>
      </w:r>
      <w:bookmarkEnd w:id="0"/>
      <w:r w:rsidRPr="00A06404">
        <w:rPr>
          <w:rFonts w:ascii="Times New Roman" w:hAnsi="Times New Roman" w:cs="Times New Roman"/>
          <w:b/>
          <w:i w:val="0"/>
          <w:color w:val="000000" w:themeColor="text1"/>
          <w:sz w:val="24"/>
          <w:szCs w:val="24"/>
          <w:lang w:val="en-US"/>
        </w:rPr>
        <w:t>. Per capita income (annual) by income deciles</w:t>
      </w:r>
      <w:bookmarkEnd w:id="1"/>
    </w:p>
    <w:tbl>
      <w:tblPr>
        <w:tblStyle w:val="TableGrid"/>
        <w:tblW w:w="9216" w:type="dxa"/>
        <w:tblLook w:val="04A0" w:firstRow="1" w:lastRow="0" w:firstColumn="1" w:lastColumn="0" w:noHBand="0" w:noVBand="1"/>
      </w:tblPr>
      <w:tblGrid>
        <w:gridCol w:w="1440"/>
        <w:gridCol w:w="1296"/>
        <w:gridCol w:w="1296"/>
        <w:gridCol w:w="1296"/>
        <w:gridCol w:w="1296"/>
        <w:gridCol w:w="1296"/>
        <w:gridCol w:w="1296"/>
      </w:tblGrid>
      <w:tr w:rsidR="00F621DB" w:rsidRPr="00A06404" w14:paraId="33B14027" w14:textId="77777777" w:rsidTr="00B44842">
        <w:tc>
          <w:tcPr>
            <w:tcW w:w="1440" w:type="dxa"/>
          </w:tcPr>
          <w:p w14:paraId="0F9F5AC7" w14:textId="77777777" w:rsidR="00F621DB" w:rsidRPr="00A06404" w:rsidRDefault="00F621DB" w:rsidP="00B44842">
            <w:pPr>
              <w:spacing w:after="0" w:line="240" w:lineRule="auto"/>
              <w:rPr>
                <w:rFonts w:ascii="Times New Roman" w:hAnsi="Times New Roman" w:cs="Times New Roman"/>
                <w:b/>
                <w:lang w:val="en-US"/>
              </w:rPr>
            </w:pPr>
          </w:p>
        </w:tc>
        <w:tc>
          <w:tcPr>
            <w:tcW w:w="1296" w:type="dxa"/>
          </w:tcPr>
          <w:p w14:paraId="6F6A44A7" w14:textId="77777777" w:rsidR="00F621DB" w:rsidRPr="00A06404" w:rsidRDefault="00F621DB" w:rsidP="00B44842">
            <w:pPr>
              <w:spacing w:after="0" w:line="240" w:lineRule="auto"/>
              <w:rPr>
                <w:rFonts w:ascii="Times New Roman" w:hAnsi="Times New Roman" w:cs="Times New Roman"/>
                <w:b/>
                <w:lang w:val="en-US"/>
              </w:rPr>
            </w:pPr>
            <w:r w:rsidRPr="00A06404">
              <w:rPr>
                <w:rFonts w:ascii="Times New Roman" w:hAnsi="Times New Roman" w:cs="Times New Roman"/>
                <w:b/>
                <w:bCs/>
                <w:szCs w:val="20"/>
                <w:lang w:val="en-US"/>
              </w:rPr>
              <w:t>Original survey</w:t>
            </w:r>
          </w:p>
        </w:tc>
        <w:tc>
          <w:tcPr>
            <w:tcW w:w="1296" w:type="dxa"/>
          </w:tcPr>
          <w:p w14:paraId="5AD8BBFE" w14:textId="77777777" w:rsidR="00F621DB" w:rsidRPr="00A06404" w:rsidRDefault="00F621DB" w:rsidP="00B44842">
            <w:pPr>
              <w:spacing w:after="0" w:line="240" w:lineRule="auto"/>
              <w:rPr>
                <w:rFonts w:ascii="Times New Roman" w:hAnsi="Times New Roman" w:cs="Times New Roman"/>
                <w:lang w:val="en-US"/>
              </w:rPr>
            </w:pPr>
            <w:r w:rsidRPr="00A06404">
              <w:rPr>
                <w:rFonts w:ascii="Times New Roman" w:hAnsi="Times New Roman" w:cs="Times New Roman"/>
                <w:szCs w:val="20"/>
                <w:lang w:val="en-US"/>
              </w:rPr>
              <w:t>Basic income to all adults</w:t>
            </w:r>
          </w:p>
        </w:tc>
        <w:tc>
          <w:tcPr>
            <w:tcW w:w="1296" w:type="dxa"/>
          </w:tcPr>
          <w:p w14:paraId="47B0ECE5" w14:textId="77777777" w:rsidR="00F621DB" w:rsidRPr="00A06404" w:rsidRDefault="00F621DB" w:rsidP="00B44842">
            <w:pPr>
              <w:spacing w:after="0" w:line="240" w:lineRule="auto"/>
              <w:rPr>
                <w:rFonts w:ascii="Times New Roman" w:hAnsi="Times New Roman" w:cs="Times New Roman"/>
                <w:lang w:val="en-US"/>
              </w:rPr>
            </w:pPr>
            <w:r w:rsidRPr="00A06404">
              <w:rPr>
                <w:rFonts w:ascii="Times New Roman" w:hAnsi="Times New Roman" w:cs="Times New Roman"/>
                <w:szCs w:val="20"/>
                <w:lang w:val="en-US"/>
              </w:rPr>
              <w:t>all women with children, elderly, and with limited health</w:t>
            </w:r>
          </w:p>
        </w:tc>
        <w:tc>
          <w:tcPr>
            <w:tcW w:w="1296" w:type="dxa"/>
          </w:tcPr>
          <w:p w14:paraId="697CDD10" w14:textId="77777777" w:rsidR="00F621DB" w:rsidRPr="00A06404" w:rsidRDefault="00F621DB" w:rsidP="00B44842">
            <w:pPr>
              <w:spacing w:after="0" w:line="240" w:lineRule="auto"/>
              <w:rPr>
                <w:rFonts w:ascii="Times New Roman" w:hAnsi="Times New Roman" w:cs="Times New Roman"/>
                <w:lang w:val="en-US"/>
              </w:rPr>
            </w:pPr>
            <w:r w:rsidRPr="00A06404">
              <w:rPr>
                <w:rFonts w:ascii="Times New Roman" w:hAnsi="Times New Roman" w:cs="Times New Roman"/>
                <w:szCs w:val="20"/>
                <w:lang w:val="en-US"/>
              </w:rPr>
              <w:t>Basic income to youth – ages 18-26</w:t>
            </w:r>
          </w:p>
        </w:tc>
        <w:tc>
          <w:tcPr>
            <w:tcW w:w="1296" w:type="dxa"/>
          </w:tcPr>
          <w:p w14:paraId="7639A0C7" w14:textId="77777777" w:rsidR="00F621DB" w:rsidRPr="00A06404" w:rsidRDefault="00F621DB" w:rsidP="00B44842">
            <w:pPr>
              <w:spacing w:after="0" w:line="240" w:lineRule="auto"/>
              <w:rPr>
                <w:rFonts w:ascii="Times New Roman" w:hAnsi="Times New Roman" w:cs="Times New Roman"/>
                <w:lang w:val="en-US"/>
              </w:rPr>
            </w:pPr>
            <w:r w:rsidRPr="00A06404">
              <w:rPr>
                <w:rFonts w:ascii="Times New Roman" w:hAnsi="Times New Roman" w:cs="Times New Roman"/>
                <w:szCs w:val="20"/>
                <w:lang w:val="en-US"/>
              </w:rPr>
              <w:t>Basic income to those under ½ of median income</w:t>
            </w:r>
          </w:p>
        </w:tc>
        <w:tc>
          <w:tcPr>
            <w:tcW w:w="1296" w:type="dxa"/>
          </w:tcPr>
          <w:p w14:paraId="1BD9D6B3"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 xml:space="preserve">youth and those under ½ of median income </w:t>
            </w:r>
          </w:p>
          <w:p w14:paraId="0F0E53CB" w14:textId="77777777" w:rsidR="00F621DB" w:rsidRPr="00A06404" w:rsidRDefault="00F621DB" w:rsidP="00B44842">
            <w:pPr>
              <w:spacing w:after="0" w:line="240" w:lineRule="auto"/>
              <w:rPr>
                <w:rFonts w:ascii="Times New Roman" w:hAnsi="Times New Roman" w:cs="Times New Roman"/>
                <w:b/>
                <w:bCs/>
                <w:szCs w:val="20"/>
                <w:lang w:val="en-US"/>
              </w:rPr>
            </w:pPr>
            <w:r w:rsidRPr="00A06404">
              <w:rPr>
                <w:rFonts w:ascii="Times New Roman" w:hAnsi="Times New Roman" w:cs="Times New Roman"/>
                <w:szCs w:val="20"/>
                <w:lang w:val="en-US"/>
              </w:rPr>
              <w:t>- 1000 TRY</w:t>
            </w:r>
          </w:p>
        </w:tc>
      </w:tr>
      <w:tr w:rsidR="00F621DB" w:rsidRPr="00A06404" w14:paraId="1F3450A6" w14:textId="77777777" w:rsidTr="00B44842">
        <w:tc>
          <w:tcPr>
            <w:tcW w:w="1440" w:type="dxa"/>
          </w:tcPr>
          <w:p w14:paraId="31F6F4DB"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1</w:t>
            </w:r>
          </w:p>
        </w:tc>
        <w:tc>
          <w:tcPr>
            <w:tcW w:w="1296" w:type="dxa"/>
            <w:vAlign w:val="center"/>
          </w:tcPr>
          <w:p w14:paraId="6A1C437B"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3,516</w:t>
            </w:r>
          </w:p>
        </w:tc>
        <w:tc>
          <w:tcPr>
            <w:tcW w:w="1296" w:type="dxa"/>
            <w:vAlign w:val="center"/>
          </w:tcPr>
          <w:p w14:paraId="5955C24A"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9,289</w:t>
            </w:r>
          </w:p>
        </w:tc>
        <w:tc>
          <w:tcPr>
            <w:tcW w:w="1296" w:type="dxa"/>
            <w:vAlign w:val="bottom"/>
          </w:tcPr>
          <w:p w14:paraId="4A0B6D58"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6,262</w:t>
            </w:r>
          </w:p>
        </w:tc>
        <w:tc>
          <w:tcPr>
            <w:tcW w:w="1296" w:type="dxa"/>
            <w:vAlign w:val="center"/>
          </w:tcPr>
          <w:p w14:paraId="336EA85B"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4,620</w:t>
            </w:r>
          </w:p>
        </w:tc>
        <w:tc>
          <w:tcPr>
            <w:tcW w:w="1296" w:type="dxa"/>
            <w:vAlign w:val="center"/>
          </w:tcPr>
          <w:p w14:paraId="373D674D"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5,331</w:t>
            </w:r>
          </w:p>
        </w:tc>
        <w:tc>
          <w:tcPr>
            <w:tcW w:w="1296" w:type="dxa"/>
            <w:vAlign w:val="center"/>
          </w:tcPr>
          <w:p w14:paraId="49B0D04F"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5,506</w:t>
            </w:r>
          </w:p>
        </w:tc>
      </w:tr>
      <w:tr w:rsidR="00F621DB" w:rsidRPr="00A06404" w14:paraId="2EA133A3" w14:textId="77777777" w:rsidTr="00B44842">
        <w:tc>
          <w:tcPr>
            <w:tcW w:w="1440" w:type="dxa"/>
          </w:tcPr>
          <w:p w14:paraId="3506C400"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2</w:t>
            </w:r>
          </w:p>
        </w:tc>
        <w:tc>
          <w:tcPr>
            <w:tcW w:w="1296" w:type="dxa"/>
            <w:vAlign w:val="center"/>
          </w:tcPr>
          <w:p w14:paraId="5F9A09B7"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6,136</w:t>
            </w:r>
          </w:p>
        </w:tc>
        <w:tc>
          <w:tcPr>
            <w:tcW w:w="1296" w:type="dxa"/>
            <w:vAlign w:val="center"/>
          </w:tcPr>
          <w:p w14:paraId="3373A9E4"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13,057</w:t>
            </w:r>
          </w:p>
        </w:tc>
        <w:tc>
          <w:tcPr>
            <w:tcW w:w="1296" w:type="dxa"/>
            <w:vAlign w:val="bottom"/>
          </w:tcPr>
          <w:p w14:paraId="774965B1"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9,433</w:t>
            </w:r>
          </w:p>
        </w:tc>
        <w:tc>
          <w:tcPr>
            <w:tcW w:w="1296" w:type="dxa"/>
            <w:vAlign w:val="center"/>
          </w:tcPr>
          <w:p w14:paraId="55CF3DA5"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7,332</w:t>
            </w:r>
          </w:p>
        </w:tc>
        <w:tc>
          <w:tcPr>
            <w:tcW w:w="1296" w:type="dxa"/>
            <w:vAlign w:val="center"/>
          </w:tcPr>
          <w:p w14:paraId="0A7CD702"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7,972</w:t>
            </w:r>
          </w:p>
        </w:tc>
        <w:tc>
          <w:tcPr>
            <w:tcW w:w="1296" w:type="dxa"/>
            <w:vAlign w:val="center"/>
          </w:tcPr>
          <w:p w14:paraId="72512910"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8,323</w:t>
            </w:r>
          </w:p>
        </w:tc>
      </w:tr>
      <w:tr w:rsidR="00F621DB" w:rsidRPr="00A06404" w14:paraId="13CE73C2" w14:textId="77777777" w:rsidTr="00B44842">
        <w:tc>
          <w:tcPr>
            <w:tcW w:w="1440" w:type="dxa"/>
          </w:tcPr>
          <w:p w14:paraId="7946D28C"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3</w:t>
            </w:r>
          </w:p>
        </w:tc>
        <w:tc>
          <w:tcPr>
            <w:tcW w:w="1296" w:type="dxa"/>
            <w:vAlign w:val="center"/>
          </w:tcPr>
          <w:p w14:paraId="2D08390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8,114</w:t>
            </w:r>
          </w:p>
        </w:tc>
        <w:tc>
          <w:tcPr>
            <w:tcW w:w="1296" w:type="dxa"/>
            <w:vAlign w:val="center"/>
          </w:tcPr>
          <w:p w14:paraId="2F7F7D75"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15,675</w:t>
            </w:r>
          </w:p>
        </w:tc>
        <w:tc>
          <w:tcPr>
            <w:tcW w:w="1296" w:type="dxa"/>
            <w:vAlign w:val="bottom"/>
          </w:tcPr>
          <w:p w14:paraId="48FCBDC8"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11,657</w:t>
            </w:r>
          </w:p>
        </w:tc>
        <w:tc>
          <w:tcPr>
            <w:tcW w:w="1296" w:type="dxa"/>
            <w:vAlign w:val="center"/>
          </w:tcPr>
          <w:p w14:paraId="2309780D"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9,324</w:t>
            </w:r>
          </w:p>
        </w:tc>
        <w:tc>
          <w:tcPr>
            <w:tcW w:w="1296" w:type="dxa"/>
            <w:vAlign w:val="center"/>
          </w:tcPr>
          <w:p w14:paraId="3D4F4EC2"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8,328</w:t>
            </w:r>
          </w:p>
        </w:tc>
        <w:tc>
          <w:tcPr>
            <w:tcW w:w="1296" w:type="dxa"/>
            <w:vAlign w:val="center"/>
          </w:tcPr>
          <w:p w14:paraId="268D3F9F"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9,128</w:t>
            </w:r>
          </w:p>
        </w:tc>
      </w:tr>
      <w:tr w:rsidR="00F621DB" w:rsidRPr="00A06404" w14:paraId="7B6AE47A" w14:textId="77777777" w:rsidTr="00B44842">
        <w:tc>
          <w:tcPr>
            <w:tcW w:w="1440" w:type="dxa"/>
          </w:tcPr>
          <w:p w14:paraId="723B8768"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4</w:t>
            </w:r>
          </w:p>
        </w:tc>
        <w:tc>
          <w:tcPr>
            <w:tcW w:w="1296" w:type="dxa"/>
            <w:vAlign w:val="center"/>
          </w:tcPr>
          <w:p w14:paraId="70C687E1"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szCs w:val="20"/>
                <w:lang w:val="en-US"/>
              </w:rPr>
              <w:t>10,066</w:t>
            </w:r>
          </w:p>
        </w:tc>
        <w:tc>
          <w:tcPr>
            <w:tcW w:w="1296" w:type="dxa"/>
            <w:vAlign w:val="center"/>
          </w:tcPr>
          <w:p w14:paraId="0B57C08C"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szCs w:val="20"/>
                <w:lang w:val="en-US"/>
              </w:rPr>
              <w:t>18,290</w:t>
            </w:r>
          </w:p>
        </w:tc>
        <w:tc>
          <w:tcPr>
            <w:tcW w:w="1296" w:type="dxa"/>
            <w:vAlign w:val="bottom"/>
          </w:tcPr>
          <w:p w14:paraId="40826D70"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13,666</w:t>
            </w:r>
          </w:p>
        </w:tc>
        <w:tc>
          <w:tcPr>
            <w:tcW w:w="1296" w:type="dxa"/>
            <w:vAlign w:val="center"/>
          </w:tcPr>
          <w:p w14:paraId="66AD2C77"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szCs w:val="20"/>
                <w:lang w:val="en-US"/>
              </w:rPr>
              <w:t>11,286</w:t>
            </w:r>
          </w:p>
        </w:tc>
        <w:tc>
          <w:tcPr>
            <w:tcW w:w="1296" w:type="dxa"/>
            <w:vAlign w:val="center"/>
          </w:tcPr>
          <w:p w14:paraId="1C8FB5B6"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10,308</w:t>
            </w:r>
          </w:p>
        </w:tc>
        <w:tc>
          <w:tcPr>
            <w:tcW w:w="1296" w:type="dxa"/>
            <w:vAlign w:val="center"/>
          </w:tcPr>
          <w:p w14:paraId="503AD0D9"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11,077</w:t>
            </w:r>
          </w:p>
        </w:tc>
      </w:tr>
      <w:tr w:rsidR="00F621DB" w:rsidRPr="00A06404" w14:paraId="18476A67" w14:textId="77777777" w:rsidTr="00B44842">
        <w:tc>
          <w:tcPr>
            <w:tcW w:w="1440" w:type="dxa"/>
          </w:tcPr>
          <w:p w14:paraId="4ECC1FBE"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5</w:t>
            </w:r>
          </w:p>
        </w:tc>
        <w:tc>
          <w:tcPr>
            <w:tcW w:w="1296" w:type="dxa"/>
            <w:vAlign w:val="center"/>
          </w:tcPr>
          <w:p w14:paraId="07EAACF2"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12,212</w:t>
            </w:r>
          </w:p>
        </w:tc>
        <w:tc>
          <w:tcPr>
            <w:tcW w:w="1296" w:type="dxa"/>
            <w:vAlign w:val="center"/>
          </w:tcPr>
          <w:p w14:paraId="50F9692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20,918</w:t>
            </w:r>
          </w:p>
        </w:tc>
        <w:tc>
          <w:tcPr>
            <w:tcW w:w="1296" w:type="dxa"/>
            <w:vAlign w:val="bottom"/>
          </w:tcPr>
          <w:p w14:paraId="0B42C6B9"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15,845</w:t>
            </w:r>
          </w:p>
        </w:tc>
        <w:tc>
          <w:tcPr>
            <w:tcW w:w="1296" w:type="dxa"/>
            <w:vAlign w:val="center"/>
          </w:tcPr>
          <w:p w14:paraId="1BCE4F5F"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13,377</w:t>
            </w:r>
          </w:p>
        </w:tc>
        <w:tc>
          <w:tcPr>
            <w:tcW w:w="1296" w:type="dxa"/>
            <w:vAlign w:val="center"/>
          </w:tcPr>
          <w:p w14:paraId="54C7B0C6"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12,501</w:t>
            </w:r>
          </w:p>
        </w:tc>
        <w:tc>
          <w:tcPr>
            <w:tcW w:w="1296" w:type="dxa"/>
            <w:vAlign w:val="center"/>
          </w:tcPr>
          <w:p w14:paraId="0BD57DCA"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13,209</w:t>
            </w:r>
          </w:p>
        </w:tc>
      </w:tr>
      <w:tr w:rsidR="00F621DB" w:rsidRPr="00A06404" w14:paraId="705B44BC" w14:textId="77777777" w:rsidTr="00B44842">
        <w:tc>
          <w:tcPr>
            <w:tcW w:w="1440" w:type="dxa"/>
          </w:tcPr>
          <w:p w14:paraId="06C9B7DB"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6</w:t>
            </w:r>
          </w:p>
        </w:tc>
        <w:tc>
          <w:tcPr>
            <w:tcW w:w="1296" w:type="dxa"/>
            <w:vAlign w:val="center"/>
          </w:tcPr>
          <w:p w14:paraId="039EF626"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14,704</w:t>
            </w:r>
          </w:p>
        </w:tc>
        <w:tc>
          <w:tcPr>
            <w:tcW w:w="1296" w:type="dxa"/>
            <w:vAlign w:val="center"/>
          </w:tcPr>
          <w:p w14:paraId="0455BC04"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23,603</w:t>
            </w:r>
          </w:p>
        </w:tc>
        <w:tc>
          <w:tcPr>
            <w:tcW w:w="1296" w:type="dxa"/>
            <w:vAlign w:val="bottom"/>
          </w:tcPr>
          <w:p w14:paraId="681A9F5F"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18,321</w:t>
            </w:r>
          </w:p>
        </w:tc>
        <w:tc>
          <w:tcPr>
            <w:tcW w:w="1296" w:type="dxa"/>
            <w:vAlign w:val="center"/>
          </w:tcPr>
          <w:p w14:paraId="6060E902"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15,826</w:t>
            </w:r>
          </w:p>
        </w:tc>
        <w:tc>
          <w:tcPr>
            <w:tcW w:w="1296" w:type="dxa"/>
            <w:vAlign w:val="center"/>
          </w:tcPr>
          <w:p w14:paraId="00D7E858"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15,002</w:t>
            </w:r>
          </w:p>
        </w:tc>
        <w:tc>
          <w:tcPr>
            <w:tcW w:w="1296" w:type="dxa"/>
            <w:vAlign w:val="center"/>
          </w:tcPr>
          <w:p w14:paraId="75F919AF"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15,692</w:t>
            </w:r>
          </w:p>
        </w:tc>
      </w:tr>
      <w:tr w:rsidR="00F621DB" w:rsidRPr="00A06404" w14:paraId="01BD0EB4" w14:textId="77777777" w:rsidTr="00B44842">
        <w:tc>
          <w:tcPr>
            <w:tcW w:w="1440" w:type="dxa"/>
          </w:tcPr>
          <w:p w14:paraId="7868D6E8"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7</w:t>
            </w:r>
          </w:p>
        </w:tc>
        <w:tc>
          <w:tcPr>
            <w:tcW w:w="1296" w:type="dxa"/>
            <w:vAlign w:val="center"/>
          </w:tcPr>
          <w:p w14:paraId="690970CC"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17,777</w:t>
            </w:r>
          </w:p>
        </w:tc>
        <w:tc>
          <w:tcPr>
            <w:tcW w:w="1296" w:type="dxa"/>
            <w:vAlign w:val="center"/>
          </w:tcPr>
          <w:p w14:paraId="2A393F51"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26,977</w:t>
            </w:r>
          </w:p>
        </w:tc>
        <w:tc>
          <w:tcPr>
            <w:tcW w:w="1296" w:type="dxa"/>
            <w:vAlign w:val="bottom"/>
          </w:tcPr>
          <w:p w14:paraId="713ECDE8"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21,128</w:t>
            </w:r>
          </w:p>
        </w:tc>
        <w:tc>
          <w:tcPr>
            <w:tcW w:w="1296" w:type="dxa"/>
            <w:vAlign w:val="center"/>
          </w:tcPr>
          <w:p w14:paraId="116E221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18,938</w:t>
            </w:r>
          </w:p>
        </w:tc>
        <w:tc>
          <w:tcPr>
            <w:tcW w:w="1296" w:type="dxa"/>
            <w:vAlign w:val="center"/>
          </w:tcPr>
          <w:p w14:paraId="491D7F2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18,121</w:t>
            </w:r>
          </w:p>
        </w:tc>
        <w:tc>
          <w:tcPr>
            <w:tcW w:w="1296" w:type="dxa"/>
            <w:vAlign w:val="center"/>
          </w:tcPr>
          <w:p w14:paraId="0BA2DB20"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18,784</w:t>
            </w:r>
          </w:p>
        </w:tc>
      </w:tr>
      <w:tr w:rsidR="00F621DB" w:rsidRPr="00A06404" w14:paraId="2C6A08E7" w14:textId="77777777" w:rsidTr="00B44842">
        <w:tc>
          <w:tcPr>
            <w:tcW w:w="1440" w:type="dxa"/>
          </w:tcPr>
          <w:p w14:paraId="4CE9CC15"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8</w:t>
            </w:r>
          </w:p>
        </w:tc>
        <w:tc>
          <w:tcPr>
            <w:tcW w:w="1296" w:type="dxa"/>
            <w:vAlign w:val="center"/>
          </w:tcPr>
          <w:p w14:paraId="4047206A"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21,885</w:t>
            </w:r>
          </w:p>
        </w:tc>
        <w:tc>
          <w:tcPr>
            <w:tcW w:w="1296" w:type="dxa"/>
            <w:vAlign w:val="center"/>
          </w:tcPr>
          <w:p w14:paraId="03B36ABD"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31,168</w:t>
            </w:r>
          </w:p>
        </w:tc>
        <w:tc>
          <w:tcPr>
            <w:tcW w:w="1296" w:type="dxa"/>
            <w:vAlign w:val="bottom"/>
          </w:tcPr>
          <w:p w14:paraId="15127B2D"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24,949</w:t>
            </w:r>
          </w:p>
        </w:tc>
        <w:tc>
          <w:tcPr>
            <w:tcW w:w="1296" w:type="dxa"/>
            <w:vAlign w:val="center"/>
          </w:tcPr>
          <w:p w14:paraId="010C2EC4"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23,041</w:t>
            </w:r>
          </w:p>
        </w:tc>
        <w:tc>
          <w:tcPr>
            <w:tcW w:w="1296" w:type="dxa"/>
            <w:vAlign w:val="center"/>
          </w:tcPr>
          <w:p w14:paraId="4B6AB845"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22,139</w:t>
            </w:r>
          </w:p>
        </w:tc>
        <w:tc>
          <w:tcPr>
            <w:tcW w:w="1296" w:type="dxa"/>
            <w:vAlign w:val="center"/>
          </w:tcPr>
          <w:p w14:paraId="582C0935"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22,895</w:t>
            </w:r>
          </w:p>
        </w:tc>
      </w:tr>
      <w:tr w:rsidR="00F621DB" w:rsidRPr="00A06404" w14:paraId="003B39D6" w14:textId="77777777" w:rsidTr="00B44842">
        <w:tc>
          <w:tcPr>
            <w:tcW w:w="1440" w:type="dxa"/>
          </w:tcPr>
          <w:p w14:paraId="7AE446CD"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9</w:t>
            </w:r>
          </w:p>
        </w:tc>
        <w:tc>
          <w:tcPr>
            <w:tcW w:w="1296" w:type="dxa"/>
            <w:vAlign w:val="center"/>
          </w:tcPr>
          <w:p w14:paraId="227D3237"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29,267</w:t>
            </w:r>
          </w:p>
        </w:tc>
        <w:tc>
          <w:tcPr>
            <w:tcW w:w="1296" w:type="dxa"/>
            <w:vAlign w:val="center"/>
          </w:tcPr>
          <w:p w14:paraId="37FC38AE"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38,611</w:t>
            </w:r>
          </w:p>
        </w:tc>
        <w:tc>
          <w:tcPr>
            <w:tcW w:w="1296" w:type="dxa"/>
            <w:vAlign w:val="bottom"/>
          </w:tcPr>
          <w:p w14:paraId="621736BD"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32,124</w:t>
            </w:r>
          </w:p>
        </w:tc>
        <w:tc>
          <w:tcPr>
            <w:tcW w:w="1296" w:type="dxa"/>
            <w:vAlign w:val="center"/>
          </w:tcPr>
          <w:p w14:paraId="2F9BCE19"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30,227</w:t>
            </w:r>
          </w:p>
        </w:tc>
        <w:tc>
          <w:tcPr>
            <w:tcW w:w="1296" w:type="dxa"/>
            <w:vAlign w:val="center"/>
          </w:tcPr>
          <w:p w14:paraId="073E5BF8"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29,609</w:t>
            </w:r>
          </w:p>
        </w:tc>
        <w:tc>
          <w:tcPr>
            <w:tcW w:w="1296" w:type="dxa"/>
            <w:vAlign w:val="center"/>
          </w:tcPr>
          <w:p w14:paraId="7E5AE61F"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30,163</w:t>
            </w:r>
          </w:p>
        </w:tc>
      </w:tr>
      <w:tr w:rsidR="00F621DB" w:rsidRPr="00A06404" w14:paraId="37A1C4DC" w14:textId="77777777" w:rsidTr="00B44842">
        <w:tc>
          <w:tcPr>
            <w:tcW w:w="1440" w:type="dxa"/>
            <w:tcBorders>
              <w:bottom w:val="single" w:sz="12" w:space="0" w:color="auto"/>
            </w:tcBorders>
          </w:tcPr>
          <w:p w14:paraId="7B2682E8"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10</w:t>
            </w:r>
          </w:p>
        </w:tc>
        <w:tc>
          <w:tcPr>
            <w:tcW w:w="1296" w:type="dxa"/>
            <w:tcBorders>
              <w:bottom w:val="single" w:sz="12" w:space="0" w:color="auto"/>
            </w:tcBorders>
            <w:vAlign w:val="center"/>
          </w:tcPr>
          <w:p w14:paraId="0F78F905"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63,802</w:t>
            </w:r>
          </w:p>
        </w:tc>
        <w:tc>
          <w:tcPr>
            <w:tcW w:w="1296" w:type="dxa"/>
            <w:tcBorders>
              <w:bottom w:val="single" w:sz="12" w:space="0" w:color="auto"/>
            </w:tcBorders>
            <w:vAlign w:val="center"/>
          </w:tcPr>
          <w:p w14:paraId="2EF5E48C"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73,350</w:t>
            </w:r>
          </w:p>
        </w:tc>
        <w:tc>
          <w:tcPr>
            <w:tcW w:w="1296" w:type="dxa"/>
            <w:tcBorders>
              <w:bottom w:val="single" w:sz="12" w:space="0" w:color="auto"/>
            </w:tcBorders>
            <w:vAlign w:val="bottom"/>
          </w:tcPr>
          <w:p w14:paraId="2A4D9D63"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66,169</w:t>
            </w:r>
          </w:p>
        </w:tc>
        <w:tc>
          <w:tcPr>
            <w:tcW w:w="1296" w:type="dxa"/>
            <w:tcBorders>
              <w:bottom w:val="single" w:sz="12" w:space="0" w:color="auto"/>
            </w:tcBorders>
            <w:vAlign w:val="center"/>
          </w:tcPr>
          <w:p w14:paraId="7E9BA039"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64,774</w:t>
            </w:r>
          </w:p>
        </w:tc>
        <w:tc>
          <w:tcPr>
            <w:tcW w:w="1296" w:type="dxa"/>
            <w:tcBorders>
              <w:bottom w:val="single" w:sz="12" w:space="0" w:color="auto"/>
            </w:tcBorders>
            <w:vAlign w:val="center"/>
          </w:tcPr>
          <w:p w14:paraId="335EB2EE"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64,180</w:t>
            </w:r>
          </w:p>
        </w:tc>
        <w:tc>
          <w:tcPr>
            <w:tcW w:w="1296" w:type="dxa"/>
            <w:tcBorders>
              <w:bottom w:val="single" w:sz="12" w:space="0" w:color="auto"/>
            </w:tcBorders>
            <w:vAlign w:val="center"/>
          </w:tcPr>
          <w:p w14:paraId="530310A1" w14:textId="77777777" w:rsidR="00F621DB" w:rsidRPr="00A06404" w:rsidRDefault="00F621DB" w:rsidP="00B44842">
            <w:pPr>
              <w:spacing w:after="0" w:line="240" w:lineRule="auto"/>
              <w:jc w:val="center"/>
              <w:rPr>
                <w:rFonts w:ascii="Times New Roman" w:hAnsi="Times New Roman" w:cs="Times New Roman"/>
                <w:color w:val="000000"/>
                <w:szCs w:val="20"/>
                <w:lang w:val="en-US"/>
              </w:rPr>
            </w:pPr>
            <w:r w:rsidRPr="00A06404">
              <w:rPr>
                <w:rFonts w:ascii="Times New Roman" w:hAnsi="Times New Roman" w:cs="Times New Roman"/>
                <w:color w:val="000000"/>
                <w:szCs w:val="20"/>
                <w:lang w:val="en-US"/>
              </w:rPr>
              <w:t>64,778</w:t>
            </w:r>
          </w:p>
        </w:tc>
      </w:tr>
      <w:tr w:rsidR="00F621DB" w:rsidRPr="00A06404" w14:paraId="7E385C02" w14:textId="77777777" w:rsidTr="00B44842">
        <w:tc>
          <w:tcPr>
            <w:tcW w:w="1440" w:type="dxa"/>
            <w:tcBorders>
              <w:top w:val="single" w:sz="12" w:space="0" w:color="auto"/>
            </w:tcBorders>
          </w:tcPr>
          <w:p w14:paraId="5409F3A1"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Turkey average</w:t>
            </w:r>
          </w:p>
        </w:tc>
        <w:tc>
          <w:tcPr>
            <w:tcW w:w="1296" w:type="dxa"/>
            <w:tcBorders>
              <w:top w:val="single" w:sz="12" w:space="0" w:color="auto"/>
            </w:tcBorders>
            <w:vAlign w:val="center"/>
          </w:tcPr>
          <w:p w14:paraId="1CD43AD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19,138</w:t>
            </w:r>
          </w:p>
        </w:tc>
        <w:tc>
          <w:tcPr>
            <w:tcW w:w="1296" w:type="dxa"/>
            <w:tcBorders>
              <w:top w:val="single" w:sz="12" w:space="0" w:color="auto"/>
            </w:tcBorders>
            <w:vAlign w:val="center"/>
          </w:tcPr>
          <w:p w14:paraId="14E0F071"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27,495</w:t>
            </w:r>
          </w:p>
        </w:tc>
        <w:tc>
          <w:tcPr>
            <w:tcW w:w="1296" w:type="dxa"/>
            <w:tcBorders>
              <w:top w:val="single" w:sz="12" w:space="0" w:color="auto"/>
            </w:tcBorders>
            <w:vAlign w:val="center"/>
          </w:tcPr>
          <w:p w14:paraId="1474DF58"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22,220</w:t>
            </w:r>
          </w:p>
        </w:tc>
        <w:tc>
          <w:tcPr>
            <w:tcW w:w="1296" w:type="dxa"/>
            <w:tcBorders>
              <w:top w:val="single" w:sz="12" w:space="0" w:color="auto"/>
            </w:tcBorders>
            <w:vAlign w:val="center"/>
          </w:tcPr>
          <w:p w14:paraId="62A8E099"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20,364</w:t>
            </w:r>
          </w:p>
        </w:tc>
        <w:tc>
          <w:tcPr>
            <w:tcW w:w="1296" w:type="dxa"/>
            <w:tcBorders>
              <w:top w:val="single" w:sz="12" w:space="0" w:color="auto"/>
            </w:tcBorders>
            <w:vAlign w:val="center"/>
          </w:tcPr>
          <w:p w14:paraId="03BD3F2D"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19,739</w:t>
            </w:r>
          </w:p>
        </w:tc>
        <w:tc>
          <w:tcPr>
            <w:tcW w:w="1296" w:type="dxa"/>
            <w:tcBorders>
              <w:top w:val="single" w:sz="12" w:space="0" w:color="auto"/>
            </w:tcBorders>
            <w:vAlign w:val="center"/>
          </w:tcPr>
          <w:p w14:paraId="0E2D62EA"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szCs w:val="20"/>
                <w:lang w:val="en-US"/>
              </w:rPr>
              <w:t>20,407</w:t>
            </w:r>
          </w:p>
        </w:tc>
      </w:tr>
      <w:tr w:rsidR="00F621DB" w:rsidRPr="00A06404" w14:paraId="1370D11C" w14:textId="77777777" w:rsidTr="00B44842">
        <w:tc>
          <w:tcPr>
            <w:tcW w:w="1440" w:type="dxa"/>
          </w:tcPr>
          <w:p w14:paraId="532EB0FC" w14:textId="77777777" w:rsidR="00F621DB" w:rsidRPr="00A06404" w:rsidRDefault="00F621DB" w:rsidP="00B44842">
            <w:pPr>
              <w:spacing w:after="0" w:line="240" w:lineRule="auto"/>
              <w:rPr>
                <w:rFonts w:ascii="Times New Roman" w:hAnsi="Times New Roman" w:cs="Times New Roman"/>
                <w:szCs w:val="20"/>
                <w:lang w:val="en-US"/>
              </w:rPr>
            </w:pPr>
            <w:r w:rsidRPr="00A06404">
              <w:rPr>
                <w:rFonts w:ascii="Times New Roman" w:hAnsi="Times New Roman" w:cs="Times New Roman"/>
                <w:szCs w:val="20"/>
                <w:lang w:val="en-US"/>
              </w:rPr>
              <w:t>Turkey median</w:t>
            </w:r>
          </w:p>
        </w:tc>
        <w:tc>
          <w:tcPr>
            <w:tcW w:w="1296" w:type="dxa"/>
            <w:vAlign w:val="center"/>
          </w:tcPr>
          <w:p w14:paraId="4148A1EB"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13,393</w:t>
            </w:r>
          </w:p>
        </w:tc>
        <w:tc>
          <w:tcPr>
            <w:tcW w:w="1296" w:type="dxa"/>
            <w:vAlign w:val="center"/>
          </w:tcPr>
          <w:p w14:paraId="1A787D34"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22,400</w:t>
            </w:r>
          </w:p>
        </w:tc>
        <w:tc>
          <w:tcPr>
            <w:tcW w:w="1296" w:type="dxa"/>
            <w:vAlign w:val="center"/>
          </w:tcPr>
          <w:p w14:paraId="1B67FCA6"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16,820</w:t>
            </w:r>
          </w:p>
        </w:tc>
        <w:tc>
          <w:tcPr>
            <w:tcW w:w="1296" w:type="dxa"/>
            <w:vAlign w:val="center"/>
          </w:tcPr>
          <w:p w14:paraId="7F542E17"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14,856</w:t>
            </w:r>
          </w:p>
        </w:tc>
        <w:tc>
          <w:tcPr>
            <w:tcW w:w="1296" w:type="dxa"/>
            <w:vAlign w:val="center"/>
          </w:tcPr>
          <w:p w14:paraId="5B7914A0"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color w:val="000000"/>
                <w:szCs w:val="20"/>
                <w:lang w:val="en-US"/>
              </w:rPr>
              <w:t>13,787</w:t>
            </w:r>
          </w:p>
        </w:tc>
        <w:tc>
          <w:tcPr>
            <w:tcW w:w="1296" w:type="dxa"/>
            <w:vAlign w:val="center"/>
          </w:tcPr>
          <w:p w14:paraId="4F192A19" w14:textId="77777777" w:rsidR="00F621DB" w:rsidRPr="00A06404" w:rsidRDefault="00F621DB" w:rsidP="00B44842">
            <w:pPr>
              <w:spacing w:after="0" w:line="240" w:lineRule="auto"/>
              <w:jc w:val="center"/>
              <w:rPr>
                <w:rFonts w:ascii="Times New Roman" w:hAnsi="Times New Roman" w:cs="Times New Roman"/>
                <w:szCs w:val="20"/>
                <w:lang w:val="en-US"/>
              </w:rPr>
            </w:pPr>
            <w:r w:rsidRPr="00A06404">
              <w:rPr>
                <w:rFonts w:ascii="Times New Roman" w:hAnsi="Times New Roman" w:cs="Times New Roman"/>
                <w:szCs w:val="20"/>
                <w:lang w:val="en-US"/>
              </w:rPr>
              <w:t>14,576</w:t>
            </w:r>
          </w:p>
        </w:tc>
      </w:tr>
    </w:tbl>
    <w:p w14:paraId="6A12D258" w14:textId="77777777" w:rsidR="00F621DB" w:rsidRDefault="00F621DB" w:rsidP="00F621DB">
      <w:pPr>
        <w:spacing w:after="0" w:line="240" w:lineRule="auto"/>
      </w:pPr>
    </w:p>
    <w:p w14:paraId="6F1C7C7E" w14:textId="77777777" w:rsidR="00F621DB" w:rsidRDefault="00F621DB" w:rsidP="00F621DB">
      <w:pPr>
        <w:spacing w:after="0" w:line="240" w:lineRule="auto"/>
      </w:pPr>
    </w:p>
    <w:p w14:paraId="1F2B4903" w14:textId="2897FD32" w:rsidR="00F621DB" w:rsidRDefault="00F621DB" w:rsidP="00E85F50">
      <w:pPr>
        <w:spacing w:before="100" w:beforeAutospacing="1" w:after="100" w:afterAutospacing="1" w:line="360" w:lineRule="auto"/>
        <w:jc w:val="center"/>
        <w:rPr>
          <w:rFonts w:ascii="Times New Roman" w:hAnsi="Times New Roman" w:cs="Times New Roman"/>
          <w:b/>
          <w:sz w:val="24"/>
          <w:szCs w:val="24"/>
          <w:lang w:val="en-US"/>
        </w:rPr>
      </w:pPr>
    </w:p>
    <w:p w14:paraId="69D92C9F" w14:textId="77777777" w:rsidR="00B44842" w:rsidRDefault="00B44842" w:rsidP="00E85F50">
      <w:pPr>
        <w:spacing w:before="100" w:beforeAutospacing="1" w:after="100" w:afterAutospacing="1" w:line="360" w:lineRule="auto"/>
        <w:jc w:val="center"/>
        <w:rPr>
          <w:rFonts w:ascii="Times New Roman" w:hAnsi="Times New Roman" w:cs="Times New Roman"/>
          <w:b/>
          <w:sz w:val="24"/>
          <w:szCs w:val="24"/>
          <w:lang w:val="en-US"/>
        </w:rPr>
      </w:pPr>
    </w:p>
    <w:p w14:paraId="779A44A0" w14:textId="5B178CC5" w:rsidR="00F621DB" w:rsidRDefault="00F621DB" w:rsidP="00E85F50">
      <w:pPr>
        <w:spacing w:before="100" w:beforeAutospacing="1" w:after="100" w:afterAutospacing="1" w:line="360" w:lineRule="auto"/>
        <w:jc w:val="center"/>
        <w:rPr>
          <w:rFonts w:ascii="Times New Roman" w:hAnsi="Times New Roman" w:cs="Times New Roman"/>
          <w:b/>
          <w:sz w:val="24"/>
          <w:szCs w:val="24"/>
          <w:lang w:val="en-US"/>
        </w:rPr>
      </w:pPr>
    </w:p>
    <w:p w14:paraId="120F5999" w14:textId="34E01F9A" w:rsidR="00857FAC" w:rsidRDefault="00E15354" w:rsidP="00E85F50">
      <w:pPr>
        <w:spacing w:before="100" w:beforeAutospacing="1" w:after="100" w:afterAutospacing="1"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Characteristics of CGE Model</w:t>
      </w:r>
    </w:p>
    <w:p w14:paraId="35F957EE" w14:textId="456EB915" w:rsidR="00E15354" w:rsidRPr="00CE1D03" w:rsidRDefault="00784F19" w:rsidP="00E15354">
      <w:pPr>
        <w:pStyle w:val="ArticleSimple"/>
        <w:spacing w:before="0" w:after="120" w:line="360" w:lineRule="auto"/>
        <w:jc w:val="both"/>
      </w:pPr>
      <w:r>
        <w:t xml:space="preserve">The CGE apparatus is an applied </w:t>
      </w:r>
      <w:r w:rsidR="006667E3">
        <w:t xml:space="preserve">framework of the </w:t>
      </w:r>
      <w:proofErr w:type="spellStart"/>
      <w:r w:rsidR="006667E3">
        <w:t>Walrasian</w:t>
      </w:r>
      <w:proofErr w:type="spellEnd"/>
      <w:r w:rsidR="006667E3">
        <w:t xml:space="preserve"> general equilibrium system where economic agents respond to endogenous price signals.  The system is driven by the interaction of production – incomes generation- aggregate demand activities within an open economy framework. </w:t>
      </w:r>
      <w:r w:rsidR="00E15354" w:rsidRPr="00CE1D03">
        <w:t>Commensurate with the production activities, incomes are generated through the disposition of wages, prof</w:t>
      </w:r>
      <w:r w:rsidR="00904DA8">
        <w:t>its, and other factor payments.</w:t>
      </w:r>
      <w:r w:rsidR="00E15354" w:rsidRPr="00CE1D03">
        <w:t xml:space="preserve"> Income remunerations are channeled to the households whose role in the system is to dispose-off the generated factor income as (private) consumption expenditures on goods and services or (private) savings. Saving funds, in turn, are driven by the aggregate investment demand in the short run to accentuate the potential output in the next production cycle.</w:t>
      </w:r>
    </w:p>
    <w:p w14:paraId="39AF078C" w14:textId="072B4C12" w:rsidR="00E15354" w:rsidRPr="00CE1D03" w:rsidRDefault="00E15354" w:rsidP="00E15354">
      <w:pPr>
        <w:pStyle w:val="ArticleSimple"/>
        <w:spacing w:before="0" w:after="120" w:line="360" w:lineRule="auto"/>
        <w:jc w:val="both"/>
      </w:pPr>
      <w:r w:rsidRPr="00CE1D03">
        <w:t>Following the identities of national income accounting, any gap on the savings-investment balance domestically is met by foreign savings; that is, the balance on the current account of the balance of payments. Adjustment on a flexible (real) exchange rate (</w:t>
      </w:r>
      <w:r w:rsidRPr="00CE1D03">
        <w:rPr>
          <w:i/>
          <w:iCs/>
        </w:rPr>
        <w:t>conversion factor</w:t>
      </w:r>
      <w:r w:rsidRPr="00CE1D03">
        <w:t xml:space="preserve"> of the price indexes of the </w:t>
      </w:r>
      <w:r w:rsidRPr="00CE1D03">
        <w:rPr>
          <w:i/>
          <w:iCs/>
        </w:rPr>
        <w:t>domestically produced versus foreign goods</w:t>
      </w:r>
      <w:r w:rsidRPr="00CE1D03">
        <w:t>) or quantity adjustments on foreign exchange flows are possible modes of adjustment to bring forth the warranted equilibrium. Government, in turn, is institutionalized at every aspect of economic activity. Through various administrative capacities of taxation/subsidization, the government acts as both an economic agent fulfilling public expenditure/saving accounts</w:t>
      </w:r>
      <w:r>
        <w:t>,</w:t>
      </w:r>
      <w:r w:rsidRPr="00CE1D03">
        <w:t xml:space="preserve"> and</w:t>
      </w:r>
      <w:r>
        <w:t>,</w:t>
      </w:r>
      <w:r w:rsidRPr="00CE1D03">
        <w:t xml:space="preserve"> also</w:t>
      </w:r>
      <w:r>
        <w:t>,</w:t>
      </w:r>
      <w:r w:rsidRPr="00CE1D03">
        <w:t xml:space="preserve"> as an administrative unit in designing alternative policy scenarios and implementing instruments of aggregate effective demand management. It is the capability of the CGE framework to provide an economic evaluation of the “</w:t>
      </w:r>
      <w:r w:rsidRPr="00CE1D03">
        <w:rPr>
          <w:i/>
        </w:rPr>
        <w:t>what if?</w:t>
      </w:r>
      <w:r w:rsidRPr="00CE1D03">
        <w:t>” policy interventions under various macroeconomic scenarios.</w:t>
      </w:r>
    </w:p>
    <w:p w14:paraId="3892403D" w14:textId="0621CE6C" w:rsidR="00536F3A" w:rsidRPr="00CE1D03" w:rsidRDefault="00536F3A" w:rsidP="00536F3A">
      <w:pPr>
        <w:pStyle w:val="ArticleSimple"/>
        <w:spacing w:before="0" w:after="120" w:line="360" w:lineRule="auto"/>
        <w:jc w:val="both"/>
      </w:pPr>
      <w:r w:rsidRPr="00CE1D03">
        <w:t>In the model,</w:t>
      </w:r>
      <w:r w:rsidRPr="00CE1D03">
        <w:rPr>
          <w:i/>
          <w:iCs/>
        </w:rPr>
        <w:t xml:space="preserve"> the public sector </w:t>
      </w:r>
      <w:r w:rsidRPr="00CE1D03">
        <w:t xml:space="preserve">engages in taxation, transfers and subsidies, and public consumption activities. The model also implements economic policy tools (subsidization of employment and production promotion). Central government budget covers </w:t>
      </w:r>
      <w:r w:rsidR="006667E3">
        <w:t>the main</w:t>
      </w:r>
      <w:r w:rsidRPr="00CE1D03">
        <w:t xml:space="preserve"> fiscal expenditure</w:t>
      </w:r>
      <w:r w:rsidR="006667E3">
        <w:t xml:space="preserve"> and revenue</w:t>
      </w:r>
      <w:r w:rsidRPr="00CE1D03">
        <w:t xml:space="preserve"> tools of the economy, and is resolved endogenously within the general equilibrium system. On the other hand, demand for imports, foreign borrowing</w:t>
      </w:r>
      <w:r w:rsidR="006667E3">
        <w:t>,</w:t>
      </w:r>
      <w:r w:rsidRPr="00CE1D03">
        <w:t xml:space="preserve"> and export activities are again determined </w:t>
      </w:r>
      <w:r w:rsidR="00D95CD2">
        <w:t>endogenously</w:t>
      </w:r>
      <w:r w:rsidRPr="00CE1D03">
        <w:t xml:space="preserve"> under the general equilibrium conditions. In this process, the real exchange rate internally solves the domestic economy's foreign exchange demand and earnings balance (current account financing</w:t>
      </w:r>
      <w:r w:rsidR="00D95CD2">
        <w:t>,</w:t>
      </w:r>
      <w:r w:rsidRPr="00CE1D03">
        <w:t xml:space="preserve"> </w:t>
      </w:r>
      <w:r w:rsidR="00D95CD2">
        <w:t>given</w:t>
      </w:r>
      <w:r w:rsidRPr="00CE1D03">
        <w:t xml:space="preserve"> balance of payments flows). </w:t>
      </w:r>
    </w:p>
    <w:p w14:paraId="5DB73348" w14:textId="41576020" w:rsidR="00536F3A" w:rsidRPr="00CE1D03" w:rsidRDefault="00536F3A" w:rsidP="00536F3A">
      <w:pPr>
        <w:pStyle w:val="ArticleSimple"/>
        <w:spacing w:before="0" w:after="120" w:line="360" w:lineRule="auto"/>
        <w:jc w:val="both"/>
        <w:rPr>
          <w:bCs/>
        </w:rPr>
      </w:pPr>
      <w:r w:rsidRPr="00CE1D03">
        <w:rPr>
          <w:bCs/>
        </w:rPr>
        <w:t xml:space="preserve">Private sector is represented as one aggregate household. The household budget comprises returns from factor payments, remittances of the corporate sector, and net foreign flows. The household further pays taxes, receives social transfers, and earns interest income </w:t>
      </w:r>
      <w:r w:rsidR="00904DA8">
        <w:rPr>
          <w:bCs/>
        </w:rPr>
        <w:t>on its holdings of public debt.</w:t>
      </w:r>
      <w:r w:rsidRPr="00CE1D03">
        <w:rPr>
          <w:bCs/>
        </w:rPr>
        <w:t xml:space="preserve"> The public sector’s main source of income is tax revenues, implemented in various forms –indirect production and consumption </w:t>
      </w:r>
      <w:r w:rsidRPr="00CE1D03">
        <w:rPr>
          <w:bCs/>
        </w:rPr>
        <w:lastRenderedPageBreak/>
        <w:t>taxes, direct household and enterprise taxes,</w:t>
      </w:r>
      <w:r w:rsidR="00904DA8">
        <w:rPr>
          <w:bCs/>
        </w:rPr>
        <w:t xml:space="preserve"> and various levies on imports.</w:t>
      </w:r>
      <w:r w:rsidRPr="00CE1D03">
        <w:rPr>
          <w:bCs/>
        </w:rPr>
        <w:t xml:space="preserve"> Given social transfers and public expenditures as policy instruments under the BI, the resulting </w:t>
      </w:r>
      <w:r w:rsidRPr="00CE1D03">
        <w:rPr>
          <w:bCs/>
          <w:i/>
          <w:iCs/>
        </w:rPr>
        <w:t>Public Sector Borrowing Requirement</w:t>
      </w:r>
      <w:r w:rsidRPr="00CE1D03">
        <w:rPr>
          <w:bCs/>
        </w:rPr>
        <w:t xml:space="preserve"> (PSBR) is cover</w:t>
      </w:r>
      <w:r w:rsidR="00904DA8">
        <w:rPr>
          <w:bCs/>
        </w:rPr>
        <w:t>ed by issuing debt instruments.</w:t>
      </w:r>
      <w:r w:rsidRPr="00CE1D03">
        <w:rPr>
          <w:bCs/>
        </w:rPr>
        <w:t xml:space="preserve"> In the absence of full accommodation </w:t>
      </w:r>
      <w:r w:rsidR="006667E3">
        <w:rPr>
          <w:bCs/>
        </w:rPr>
        <w:t xml:space="preserve">of </w:t>
      </w:r>
      <w:r w:rsidRPr="00CE1D03">
        <w:rPr>
          <w:bCs/>
        </w:rPr>
        <w:t>money and financial markets, we set the (real) interest rate on these instruments exogenous.</w:t>
      </w:r>
    </w:p>
    <w:p w14:paraId="58374A2A" w14:textId="58EBC59A" w:rsidR="00536F3A" w:rsidRPr="00CE1D03" w:rsidRDefault="00536F3A" w:rsidP="00536F3A">
      <w:pPr>
        <w:pStyle w:val="ArticleSimple"/>
        <w:spacing w:before="0" w:after="120" w:line="360" w:lineRule="auto"/>
        <w:jc w:val="both"/>
        <w:rPr>
          <w:bCs/>
        </w:rPr>
      </w:pPr>
      <w:r w:rsidRPr="00CE1D03">
        <w:rPr>
          <w:bCs/>
        </w:rPr>
        <w:t xml:space="preserve">Private consumption expenditures are allocated across sectors given relative prices with the assumption of a Cobb-Douglas type of preference maximization in the background.  Saving propensities set </w:t>
      </w:r>
      <w:r w:rsidR="00D95CD2">
        <w:rPr>
          <w:bCs/>
        </w:rPr>
        <w:t xml:space="preserve">aggregate </w:t>
      </w:r>
      <w:r w:rsidRPr="00CE1D03">
        <w:rPr>
          <w:bCs/>
        </w:rPr>
        <w:t>private savings; and investment expenditures are directed to capital accumulation, net of depreciation.</w:t>
      </w:r>
    </w:p>
    <w:p w14:paraId="5C251482" w14:textId="387E4D2F" w:rsidR="00536F3A" w:rsidRPr="00CE1D03" w:rsidRDefault="00536F3A" w:rsidP="00536F3A">
      <w:pPr>
        <w:pStyle w:val="ArticleSimple"/>
        <w:spacing w:before="0" w:after="120" w:line="360" w:lineRule="auto"/>
        <w:jc w:val="both"/>
        <w:rPr>
          <w:bCs/>
        </w:rPr>
      </w:pPr>
      <w:r w:rsidRPr="00CE1D03">
        <w:rPr>
          <w:bCs/>
        </w:rPr>
        <w:t>In its foreign economic relations</w:t>
      </w:r>
      <w:r>
        <w:rPr>
          <w:bCs/>
        </w:rPr>
        <w:t>,</w:t>
      </w:r>
      <w:r w:rsidRPr="00CE1D03">
        <w:rPr>
          <w:bCs/>
        </w:rPr>
        <w:t xml:space="preserve"> the model relies on the hypothesis of </w:t>
      </w:r>
      <w:r w:rsidR="00D95CD2">
        <w:rPr>
          <w:bCs/>
        </w:rPr>
        <w:t>imperfect</w:t>
      </w:r>
      <w:r w:rsidRPr="00CE1D03">
        <w:rPr>
          <w:bCs/>
        </w:rPr>
        <w:t xml:space="preserve"> substitution in trade (</w:t>
      </w:r>
      <w:proofErr w:type="spellStart"/>
      <w:r w:rsidRPr="00CE1D03">
        <w:rPr>
          <w:bCs/>
          <w:i/>
          <w:iCs/>
        </w:rPr>
        <w:t>Armingtonian</w:t>
      </w:r>
      <w:proofErr w:type="spellEnd"/>
      <w:r w:rsidRPr="00CE1D03">
        <w:rPr>
          <w:bCs/>
          <w:i/>
          <w:iCs/>
        </w:rPr>
        <w:t xml:space="preserve"> composite good system</w:t>
      </w:r>
      <w:r w:rsidR="00904DA8">
        <w:rPr>
          <w:bCs/>
        </w:rPr>
        <w:t xml:space="preserve"> a la </w:t>
      </w:r>
      <w:proofErr w:type="spellStart"/>
      <w:r w:rsidR="00904DA8">
        <w:rPr>
          <w:bCs/>
        </w:rPr>
        <w:t>Armington</w:t>
      </w:r>
      <w:proofErr w:type="spellEnd"/>
      <w:r w:rsidR="00904DA8">
        <w:rPr>
          <w:bCs/>
        </w:rPr>
        <w:t>, 1969).</w:t>
      </w:r>
      <w:r w:rsidRPr="00CE1D03">
        <w:rPr>
          <w:bCs/>
        </w:rPr>
        <w:t xml:space="preserve"> This specification is known to allow for more flexibility in the </w:t>
      </w:r>
      <w:r w:rsidRPr="00CE1D03">
        <w:rPr>
          <w:bCs/>
          <w:i/>
          <w:iCs/>
        </w:rPr>
        <w:t>domestic</w:t>
      </w:r>
      <w:r w:rsidRPr="00CE1D03">
        <w:rPr>
          <w:bCs/>
        </w:rPr>
        <w:t xml:space="preserve"> price system, in contrast to traditional open economy trade models where the law of one-price rules (hypothetically convenient, yet unavoidably unrealistic at this level of aggregation).</w:t>
      </w:r>
    </w:p>
    <w:p w14:paraId="1590A49C" w14:textId="593BE449" w:rsidR="00536F3A" w:rsidRPr="00CE1D03" w:rsidRDefault="00536F3A" w:rsidP="00536F3A">
      <w:pPr>
        <w:pStyle w:val="ArticleSimple"/>
        <w:spacing w:before="0" w:after="120" w:line="360" w:lineRule="auto"/>
        <w:jc w:val="both"/>
        <w:rPr>
          <w:bCs/>
          <w:iCs/>
        </w:rPr>
      </w:pPr>
      <w:r w:rsidRPr="00CE1D03">
        <w:rPr>
          <w:bCs/>
          <w:iCs/>
        </w:rPr>
        <w:t>The overall model is brought into equilibrium through endogenous adjustments of product prices to clear the commodity markets. The real wage rate of formal labor is regarded exogenous and the labor market equilibrium is sustained by quantitative adjustmen</w:t>
      </w:r>
      <w:r>
        <w:rPr>
          <w:bCs/>
          <w:iCs/>
        </w:rPr>
        <w:t>ts on i</w:t>
      </w:r>
      <w:r w:rsidRPr="00CE1D03">
        <w:rPr>
          <w:bCs/>
          <w:iCs/>
        </w:rPr>
        <w:t xml:space="preserve">nvoluntary unemployment. The balance of payments is cleared through flexible adjustments of the </w:t>
      </w:r>
      <w:r w:rsidRPr="00CE1D03">
        <w:rPr>
          <w:bCs/>
          <w:i/>
        </w:rPr>
        <w:t>real</w:t>
      </w:r>
      <w:r w:rsidRPr="00CE1D03">
        <w:rPr>
          <w:bCs/>
          <w:iCs/>
        </w:rPr>
        <w:t xml:space="preserve"> exchange rate (defined, in the auspices of our model</w:t>
      </w:r>
      <w:r w:rsidR="00D95CD2">
        <w:rPr>
          <w:bCs/>
          <w:iCs/>
        </w:rPr>
        <w:t>,</w:t>
      </w:r>
      <w:r w:rsidRPr="00CE1D03">
        <w:rPr>
          <w:bCs/>
          <w:iCs/>
        </w:rPr>
        <w:t xml:space="preserve"> as the ratio of the index of domestic good p</w:t>
      </w:r>
      <w:r w:rsidR="00904DA8">
        <w:rPr>
          <w:bCs/>
          <w:iCs/>
        </w:rPr>
        <w:t>rices to that of import costs).</w:t>
      </w:r>
      <w:r w:rsidRPr="00CE1D03">
        <w:rPr>
          <w:bCs/>
          <w:iCs/>
        </w:rPr>
        <w:t xml:space="preserve"> The “nominal” exchange rate (the conversion factor) across domestic and foreign prices) in contrast, is exogenously set as the </w:t>
      </w:r>
      <w:r w:rsidRPr="00CE1D03">
        <w:rPr>
          <w:bCs/>
          <w:i/>
        </w:rPr>
        <w:t>numéraire</w:t>
      </w:r>
      <w:r w:rsidRPr="00CE1D03">
        <w:rPr>
          <w:bCs/>
          <w:iCs/>
        </w:rPr>
        <w:t xml:space="preserve"> of the system. </w:t>
      </w:r>
    </w:p>
    <w:p w14:paraId="6CE8A62B" w14:textId="77777777" w:rsidR="00E15354" w:rsidRDefault="00E15354" w:rsidP="00E85F50">
      <w:pPr>
        <w:spacing w:before="100" w:beforeAutospacing="1" w:after="100" w:afterAutospacing="1" w:line="360" w:lineRule="auto"/>
        <w:jc w:val="center"/>
        <w:rPr>
          <w:rFonts w:ascii="Times New Roman" w:hAnsi="Times New Roman" w:cs="Times New Roman"/>
          <w:b/>
          <w:sz w:val="24"/>
          <w:szCs w:val="24"/>
          <w:lang w:val="en-US"/>
        </w:rPr>
      </w:pPr>
    </w:p>
    <w:p w14:paraId="2374D9D7" w14:textId="7B79FDED" w:rsidR="00E85F50" w:rsidRPr="00A06404" w:rsidRDefault="00E85F50" w:rsidP="00E85F50">
      <w:pPr>
        <w:spacing w:before="100" w:beforeAutospacing="1" w:after="100" w:afterAutospacing="1" w:line="360" w:lineRule="auto"/>
        <w:jc w:val="center"/>
        <w:rPr>
          <w:rFonts w:ascii="Times New Roman" w:hAnsi="Times New Roman" w:cs="Times New Roman"/>
          <w:b/>
          <w:sz w:val="24"/>
          <w:szCs w:val="24"/>
          <w:lang w:val="en-US"/>
        </w:rPr>
      </w:pPr>
      <w:r w:rsidRPr="00A06404">
        <w:rPr>
          <w:rFonts w:ascii="Times New Roman" w:hAnsi="Times New Roman" w:cs="Times New Roman"/>
          <w:b/>
          <w:sz w:val="24"/>
          <w:szCs w:val="24"/>
          <w:lang w:val="en-US"/>
        </w:rPr>
        <w:t>Algebraic Structure of the CGE Model and the Data Base</w:t>
      </w:r>
    </w:p>
    <w:p w14:paraId="54D5D0C4" w14:textId="5B1167A7" w:rsidR="00E85F50" w:rsidRPr="00A06404" w:rsidRDefault="00E15354" w:rsidP="00E85F50">
      <w:pPr>
        <w:shd w:val="clear" w:color="auto" w:fill="FFFFFF"/>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In this section</w:t>
      </w:r>
      <w:r w:rsidR="00E85F50" w:rsidRPr="00A06404">
        <w:rPr>
          <w:rFonts w:ascii="Times New Roman" w:hAnsi="Times New Roman" w:cs="Times New Roman"/>
          <w:bCs/>
          <w:sz w:val="24"/>
          <w:szCs w:val="24"/>
          <w:lang w:val="en-US"/>
        </w:rPr>
        <w:t>, we tabulate the algebraic equations of the CGE model utilized for our scenario analysis. The equations and the consequent variables are grouped in functional categories, and is introduced in two broad sections: static (within period) and dynamics.</w:t>
      </w:r>
    </w:p>
    <w:p w14:paraId="29B6C9DE" w14:textId="77777777" w:rsidR="00E85F50" w:rsidRPr="00A06404" w:rsidRDefault="00E85F50" w:rsidP="00E85F50">
      <w:pPr>
        <w:shd w:val="clear" w:color="auto" w:fill="FFFFFF"/>
        <w:spacing w:after="0" w:line="360" w:lineRule="auto"/>
        <w:rPr>
          <w:rFonts w:ascii="Times New Roman" w:hAnsi="Times New Roman" w:cs="Times New Roman"/>
          <w:bCs/>
          <w:sz w:val="24"/>
          <w:szCs w:val="24"/>
          <w:lang w:val="en-US"/>
        </w:rPr>
      </w:pPr>
    </w:p>
    <w:p w14:paraId="646B1B3E" w14:textId="5AD1D185" w:rsidR="00E85F50" w:rsidRPr="00A06404" w:rsidRDefault="00E85F50" w:rsidP="00E85F50">
      <w:pPr>
        <w:spacing w:line="360" w:lineRule="auto"/>
        <w:rPr>
          <w:rFonts w:ascii="Times New Roman" w:hAnsi="Times New Roman" w:cs="Times New Roman"/>
          <w:bCs/>
          <w:sz w:val="24"/>
          <w:szCs w:val="24"/>
          <w:lang w:val="en-US"/>
        </w:rPr>
      </w:pPr>
      <w:r w:rsidRPr="00A06404">
        <w:rPr>
          <w:rFonts w:ascii="Times New Roman" w:hAnsi="Times New Roman" w:cs="Times New Roman"/>
          <w:bCs/>
          <w:sz w:val="24"/>
          <w:szCs w:val="24"/>
          <w:lang w:val="en-US"/>
        </w:rPr>
        <w:t>Sectoral production is modeled via a multiple-stage production technology where at the top stage, gross output is produced through a Cobb-Douglas technology defining capital (</w:t>
      </w:r>
      <w:r w:rsidRPr="00A06404">
        <w:rPr>
          <w:rFonts w:ascii="Times New Roman" w:hAnsi="Times New Roman" w:cs="Times New Roman"/>
          <w:bCs/>
          <w:i/>
          <w:sz w:val="24"/>
          <w:szCs w:val="24"/>
          <w:lang w:val="en-US"/>
        </w:rPr>
        <w:t>K</w:t>
      </w:r>
      <w:r w:rsidRPr="00A06404">
        <w:rPr>
          <w:rFonts w:ascii="Times New Roman" w:hAnsi="Times New Roman" w:cs="Times New Roman"/>
          <w:bCs/>
          <w:sz w:val="24"/>
          <w:szCs w:val="24"/>
          <w:lang w:val="en-US"/>
        </w:rPr>
        <w:t>), labor (</w:t>
      </w:r>
      <w:r w:rsidRPr="00A06404">
        <w:rPr>
          <w:rFonts w:ascii="Times New Roman" w:hAnsi="Times New Roman" w:cs="Times New Roman"/>
          <w:bCs/>
          <w:i/>
          <w:sz w:val="24"/>
          <w:szCs w:val="24"/>
          <w:lang w:val="en-US"/>
        </w:rPr>
        <w:t>L</w:t>
      </w:r>
      <w:r w:rsidRPr="00A06404">
        <w:rPr>
          <w:rFonts w:ascii="Times New Roman" w:hAnsi="Times New Roman" w:cs="Times New Roman"/>
          <w:bCs/>
          <w:sz w:val="24"/>
          <w:szCs w:val="24"/>
          <w:lang w:val="en-US"/>
        </w:rPr>
        <w:t>), intermediate inputs –excluding primary energy inputs (</w:t>
      </w:r>
      <w:r w:rsidRPr="00A06404">
        <w:rPr>
          <w:rFonts w:ascii="Times New Roman" w:hAnsi="Times New Roman" w:cs="Times New Roman"/>
          <w:bCs/>
          <w:i/>
          <w:sz w:val="24"/>
          <w:szCs w:val="24"/>
          <w:lang w:val="en-US"/>
        </w:rPr>
        <w:t>ID</w:t>
      </w:r>
      <w:r w:rsidRPr="00A06404">
        <w:rPr>
          <w:rFonts w:ascii="Times New Roman" w:hAnsi="Times New Roman" w:cs="Times New Roman"/>
          <w:bCs/>
          <w:sz w:val="24"/>
          <w:szCs w:val="24"/>
          <w:lang w:val="en-US"/>
        </w:rPr>
        <w:t>) and primary energy composite (</w:t>
      </w:r>
      <w:r w:rsidRPr="00A06404">
        <w:rPr>
          <w:rFonts w:ascii="Times New Roman" w:hAnsi="Times New Roman" w:cs="Times New Roman"/>
          <w:bCs/>
          <w:i/>
          <w:sz w:val="24"/>
          <w:szCs w:val="24"/>
          <w:lang w:val="en-US"/>
        </w:rPr>
        <w:t>ENG</w:t>
      </w:r>
      <w:r w:rsidR="00904DA8">
        <w:rPr>
          <w:rFonts w:ascii="Times New Roman" w:hAnsi="Times New Roman" w:cs="Times New Roman"/>
          <w:bCs/>
          <w:sz w:val="24"/>
          <w:szCs w:val="24"/>
          <w:lang w:val="en-US"/>
        </w:rPr>
        <w:t>) as factors of production.</w:t>
      </w:r>
      <w:r w:rsidRPr="00A06404">
        <w:rPr>
          <w:rFonts w:ascii="Times New Roman" w:hAnsi="Times New Roman" w:cs="Times New Roman"/>
          <w:bCs/>
          <w:sz w:val="24"/>
          <w:szCs w:val="24"/>
          <w:lang w:val="en-US"/>
        </w:rPr>
        <w:t xml:space="preserve"> In agriculture, in addition to these, the model accommodates </w:t>
      </w:r>
      <w:r w:rsidRPr="00A06404">
        <w:rPr>
          <w:rFonts w:ascii="Times New Roman" w:hAnsi="Times New Roman" w:cs="Times New Roman"/>
          <w:bCs/>
          <w:i/>
          <w:sz w:val="24"/>
          <w:szCs w:val="24"/>
          <w:lang w:val="en-US"/>
        </w:rPr>
        <w:t>land aggregate</w:t>
      </w:r>
      <w:r w:rsidRPr="00A06404">
        <w:rPr>
          <w:rFonts w:ascii="Times New Roman" w:hAnsi="Times New Roman" w:cs="Times New Roman"/>
          <w:bCs/>
          <w:sz w:val="24"/>
          <w:szCs w:val="24"/>
          <w:lang w:val="en-US"/>
        </w:rPr>
        <w:t xml:space="preserve"> as an additional </w:t>
      </w:r>
      <w:r w:rsidR="00E12660">
        <w:rPr>
          <w:rFonts w:ascii="Times New Roman" w:hAnsi="Times New Roman" w:cs="Times New Roman"/>
          <w:bCs/>
          <w:sz w:val="24"/>
          <w:szCs w:val="24"/>
          <w:lang w:val="en-US"/>
        </w:rPr>
        <w:t>composite factor of production.</w:t>
      </w:r>
      <w:r w:rsidRPr="00A06404">
        <w:rPr>
          <w:rFonts w:ascii="Times New Roman" w:hAnsi="Times New Roman" w:cs="Times New Roman"/>
          <w:bCs/>
          <w:sz w:val="24"/>
          <w:szCs w:val="24"/>
          <w:lang w:val="en-US"/>
        </w:rPr>
        <w:t xml:space="preserve"> Agricultural land aggregate is further decomposed as a constant elasticity of substitution (CES) function of </w:t>
      </w:r>
      <w:r w:rsidRPr="00A06404">
        <w:rPr>
          <w:rFonts w:ascii="Times New Roman" w:hAnsi="Times New Roman" w:cs="Times New Roman"/>
          <w:bCs/>
          <w:i/>
          <w:sz w:val="24"/>
          <w:szCs w:val="24"/>
          <w:lang w:val="en-US"/>
        </w:rPr>
        <w:t xml:space="preserve">irrigated </w:t>
      </w:r>
      <w:r w:rsidRPr="00A06404">
        <w:rPr>
          <w:rFonts w:ascii="Times New Roman" w:hAnsi="Times New Roman" w:cs="Times New Roman"/>
          <w:bCs/>
          <w:sz w:val="24"/>
          <w:szCs w:val="24"/>
          <w:lang w:val="en-US"/>
        </w:rPr>
        <w:t>and</w:t>
      </w:r>
      <w:r w:rsidRPr="00A06404">
        <w:rPr>
          <w:rFonts w:ascii="Times New Roman" w:hAnsi="Times New Roman" w:cs="Times New Roman"/>
          <w:bCs/>
          <w:i/>
          <w:sz w:val="24"/>
          <w:szCs w:val="24"/>
          <w:lang w:val="en-US"/>
        </w:rPr>
        <w:t xml:space="preserve"> rain-fed land</w:t>
      </w:r>
      <w:r w:rsidRPr="00A06404">
        <w:rPr>
          <w:rFonts w:ascii="Times New Roman" w:hAnsi="Times New Roman" w:cs="Times New Roman"/>
          <w:bCs/>
          <w:sz w:val="24"/>
          <w:szCs w:val="24"/>
          <w:lang w:val="en-US"/>
        </w:rPr>
        <w:t xml:space="preserve">.  </w:t>
      </w:r>
      <w:r w:rsidRPr="00A06404">
        <w:rPr>
          <w:rFonts w:ascii="Times New Roman" w:hAnsi="Times New Roman" w:cs="Times New Roman"/>
          <w:bCs/>
          <w:sz w:val="24"/>
          <w:szCs w:val="24"/>
          <w:lang w:val="en-US"/>
        </w:rPr>
        <w:lastRenderedPageBreak/>
        <w:t>This decomposition is responsive to rental rates of the type of the land respectively, which are so</w:t>
      </w:r>
      <w:r w:rsidR="00E12660">
        <w:rPr>
          <w:rFonts w:ascii="Times New Roman" w:hAnsi="Times New Roman" w:cs="Times New Roman"/>
          <w:bCs/>
          <w:sz w:val="24"/>
          <w:szCs w:val="24"/>
          <w:lang w:val="en-US"/>
        </w:rPr>
        <w:t>lved endogenously by the model.</w:t>
      </w:r>
      <w:r w:rsidRPr="00A06404">
        <w:rPr>
          <w:rFonts w:ascii="Times New Roman" w:hAnsi="Times New Roman" w:cs="Times New Roman"/>
          <w:bCs/>
          <w:sz w:val="24"/>
          <w:szCs w:val="24"/>
          <w:lang w:val="en-US"/>
        </w:rPr>
        <w:t xml:space="preserve"> Water used in irri</w:t>
      </w:r>
      <w:r w:rsidR="00E12660">
        <w:rPr>
          <w:rFonts w:ascii="Times New Roman" w:hAnsi="Times New Roman" w:cs="Times New Roman"/>
          <w:bCs/>
          <w:sz w:val="24"/>
          <w:szCs w:val="24"/>
          <w:lang w:val="en-US"/>
        </w:rPr>
        <w:t>gated land is set as a Leontief</w:t>
      </w:r>
      <w:r w:rsidRPr="00A06404">
        <w:rPr>
          <w:rFonts w:ascii="Times New Roman" w:hAnsi="Times New Roman" w:cs="Times New Roman"/>
          <w:bCs/>
          <w:sz w:val="24"/>
          <w:szCs w:val="24"/>
          <w:lang w:val="en-US"/>
        </w:rPr>
        <w:t xml:space="preserve"> coefficient.  </w:t>
      </w:r>
    </w:p>
    <w:p w14:paraId="7C01124E" w14:textId="77777777" w:rsidR="00E85F50" w:rsidRPr="00A06404" w:rsidRDefault="00E85F50" w:rsidP="00E85F50">
      <w:pPr>
        <w:spacing w:line="360" w:lineRule="auto"/>
        <w:rPr>
          <w:rFonts w:ascii="Times New Roman" w:hAnsi="Times New Roman" w:cs="Times New Roman"/>
          <w:bCs/>
          <w:sz w:val="24"/>
          <w:szCs w:val="24"/>
          <w:lang w:val="en-US"/>
        </w:rPr>
      </w:pPr>
    </w:p>
    <w:p w14:paraId="5028330B" w14:textId="77777777" w:rsidR="00E85F50" w:rsidRPr="00A06404" w:rsidRDefault="00E85F50" w:rsidP="00E85F50">
      <w:pPr>
        <w:spacing w:line="360" w:lineRule="auto"/>
        <w:rPr>
          <w:rFonts w:ascii="Times New Roman" w:hAnsi="Times New Roman" w:cs="Times New Roman"/>
          <w:bCs/>
          <w:sz w:val="24"/>
          <w:szCs w:val="24"/>
          <w:lang w:val="en-US"/>
        </w:rPr>
      </w:pPr>
      <w:r w:rsidRPr="00A06404">
        <w:rPr>
          <w:rFonts w:ascii="Times New Roman" w:hAnsi="Times New Roman" w:cs="Times New Roman"/>
          <w:bCs/>
          <w:sz w:val="24"/>
          <w:szCs w:val="24"/>
          <w:lang w:val="en-US"/>
        </w:rPr>
        <w:t xml:space="preserve">In algebraic terms, for the </w:t>
      </w:r>
      <w:r w:rsidRPr="00A06404">
        <w:rPr>
          <w:rFonts w:ascii="Times New Roman" w:hAnsi="Times New Roman" w:cs="Times New Roman"/>
          <w:bCs/>
          <w:i/>
          <w:sz w:val="24"/>
          <w:szCs w:val="24"/>
          <w:lang w:val="en-US"/>
        </w:rPr>
        <w:t>non-agricultural</w:t>
      </w:r>
      <w:r w:rsidRPr="00A06404">
        <w:rPr>
          <w:rFonts w:ascii="Times New Roman" w:hAnsi="Times New Roman" w:cs="Times New Roman"/>
          <w:bCs/>
          <w:sz w:val="24"/>
          <w:szCs w:val="24"/>
          <w:lang w:val="en-US"/>
        </w:rPr>
        <w:t xml:space="preserve"> sectors the production technology is given as follows:</w:t>
      </w:r>
    </w:p>
    <w:p w14:paraId="313B1ED0" w14:textId="02906D87" w:rsidR="00E85F50" w:rsidRPr="00A06404" w:rsidRDefault="00797665" w:rsidP="00E85F50">
      <w:pPr>
        <w:spacing w:line="360" w:lineRule="auto"/>
        <w:ind w:firstLine="720"/>
        <w:rPr>
          <w:rFonts w:ascii="Times New Roman" w:hAnsi="Times New Roman" w:cs="Times New Roman"/>
          <w:sz w:val="24"/>
          <w:szCs w:val="24"/>
          <w:lang w:val="en-US"/>
        </w:rPr>
      </w:pPr>
      <w:r w:rsidRPr="00797665">
        <w:rPr>
          <w:rFonts w:ascii="Times New Roman" w:hAnsi="Times New Roman" w:cs="Times New Roman"/>
          <w:noProof/>
          <w:position w:val="-36"/>
          <w:sz w:val="24"/>
          <w:szCs w:val="24"/>
          <w:lang w:val="en-US"/>
        </w:rPr>
        <w:object w:dxaOrig="4060" w:dyaOrig="840" w14:anchorId="7DEF2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39.75pt;mso-width-percent:0;mso-height-percent:0;mso-width-percent:0;mso-height-percent:0" o:ole="">
            <v:imagedata r:id="rId8" o:title=""/>
          </v:shape>
          <o:OLEObject Type="Embed" ProgID="Equation.3" ShapeID="_x0000_i1025" DrawAspect="Content" ObjectID="_1716127497" r:id="rId9"/>
        </w:object>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1535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t>(1-i)</w:t>
      </w:r>
    </w:p>
    <w:p w14:paraId="4419E808" w14:textId="77777777" w:rsidR="00E85F50" w:rsidRPr="00A06404" w:rsidRDefault="00E85F50" w:rsidP="00E85F50">
      <w:pPr>
        <w:spacing w:line="360" w:lineRule="auto"/>
        <w:rPr>
          <w:rFonts w:ascii="Times New Roman" w:hAnsi="Times New Roman" w:cs="Times New Roman"/>
          <w:bCs/>
          <w:sz w:val="24"/>
          <w:szCs w:val="24"/>
          <w:lang w:val="en-US"/>
        </w:rPr>
      </w:pPr>
      <w:r w:rsidRPr="00A06404">
        <w:rPr>
          <w:rFonts w:ascii="Times New Roman" w:hAnsi="Times New Roman" w:cs="Times New Roman"/>
          <w:bCs/>
          <w:sz w:val="24"/>
          <w:szCs w:val="24"/>
          <w:lang w:val="en-US"/>
        </w:rPr>
        <w:t xml:space="preserve">whereas in agriculture, production entails </w:t>
      </w:r>
      <w:r w:rsidRPr="00A06404">
        <w:rPr>
          <w:rFonts w:ascii="Times New Roman" w:hAnsi="Times New Roman" w:cs="Times New Roman"/>
          <w:bCs/>
          <w:i/>
          <w:sz w:val="24"/>
          <w:szCs w:val="24"/>
          <w:lang w:val="en-US"/>
        </w:rPr>
        <w:t>land aggregate</w:t>
      </w:r>
      <w:r w:rsidRPr="00A06404">
        <w:rPr>
          <w:rFonts w:ascii="Times New Roman" w:hAnsi="Times New Roman" w:cs="Times New Roman"/>
          <w:bCs/>
          <w:sz w:val="24"/>
          <w:szCs w:val="24"/>
          <w:lang w:val="en-US"/>
        </w:rPr>
        <w:t xml:space="preserve"> as an additional factor of production:</w:t>
      </w:r>
    </w:p>
    <w:p w14:paraId="30E745E9" w14:textId="195E3C92" w:rsidR="00E85F50" w:rsidRPr="00A06404" w:rsidRDefault="00797665" w:rsidP="00E85F50">
      <w:pPr>
        <w:spacing w:line="360" w:lineRule="auto"/>
        <w:ind w:firstLine="720"/>
        <w:rPr>
          <w:rFonts w:ascii="Times New Roman" w:hAnsi="Times New Roman" w:cs="Times New Roman"/>
          <w:sz w:val="24"/>
          <w:szCs w:val="24"/>
          <w:lang w:val="en-US"/>
        </w:rPr>
      </w:pPr>
      <w:r w:rsidRPr="00797665">
        <w:rPr>
          <w:rFonts w:ascii="Times New Roman" w:hAnsi="Times New Roman" w:cs="Times New Roman"/>
          <w:noProof/>
          <w:position w:val="-38"/>
          <w:sz w:val="24"/>
          <w:szCs w:val="24"/>
          <w:lang w:val="en-US"/>
        </w:rPr>
        <w:object w:dxaOrig="4600" w:dyaOrig="860" w14:anchorId="5E64A80A">
          <v:shape id="_x0000_i1026" type="#_x0000_t75" alt="" style="width:229.5pt;height:43.5pt;mso-width-percent:0;mso-height-percent:0;mso-width-percent:0;mso-height-percent:0" o:ole="">
            <v:imagedata r:id="rId10" o:title=""/>
          </v:shape>
          <o:OLEObject Type="Embed" ProgID="Equation.3" ShapeID="_x0000_i1026" DrawAspect="Content" ObjectID="_1716127498" r:id="rId11"/>
        </w:object>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1535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t>(1-ii)</w:t>
      </w:r>
    </w:p>
    <w:p w14:paraId="3371CEAB" w14:textId="77777777" w:rsidR="00E85F50" w:rsidRPr="00A06404" w:rsidRDefault="00E85F50" w:rsidP="00E85F50">
      <w:pPr>
        <w:spacing w:line="360" w:lineRule="auto"/>
        <w:rPr>
          <w:rFonts w:ascii="Times New Roman" w:hAnsi="Times New Roman" w:cs="Times New Roman"/>
          <w:bCs/>
          <w:sz w:val="24"/>
          <w:szCs w:val="24"/>
          <w:lang w:val="en-US"/>
        </w:rPr>
      </w:pPr>
    </w:p>
    <w:p w14:paraId="3012337D" w14:textId="426D2C0F" w:rsidR="00E85F50" w:rsidRPr="00A06404" w:rsidRDefault="00E85F50" w:rsidP="00E85F50">
      <w:pPr>
        <w:spacing w:line="360" w:lineRule="auto"/>
        <w:rPr>
          <w:rFonts w:ascii="Times New Roman" w:hAnsi="Times New Roman" w:cs="Times New Roman"/>
          <w:bCs/>
          <w:sz w:val="24"/>
          <w:szCs w:val="24"/>
          <w:lang w:val="en-US"/>
        </w:rPr>
      </w:pPr>
      <w:r w:rsidRPr="00A06404">
        <w:rPr>
          <w:rFonts w:ascii="Times New Roman" w:hAnsi="Times New Roman" w:cs="Times New Roman"/>
          <w:bCs/>
          <w:sz w:val="24"/>
          <w:szCs w:val="24"/>
          <w:lang w:val="en-US"/>
        </w:rPr>
        <w:t>In Equations 1-</w:t>
      </w:r>
      <w:r w:rsidR="00CC24AB">
        <w:rPr>
          <w:rFonts w:ascii="Times New Roman" w:hAnsi="Times New Roman" w:cs="Times New Roman"/>
          <w:bCs/>
          <w:sz w:val="24"/>
          <w:szCs w:val="24"/>
          <w:lang w:val="en-US"/>
        </w:rPr>
        <w:t>i</w:t>
      </w:r>
      <w:r w:rsidRPr="00A06404">
        <w:rPr>
          <w:rFonts w:ascii="Times New Roman" w:hAnsi="Times New Roman" w:cs="Times New Roman"/>
          <w:bCs/>
          <w:sz w:val="24"/>
          <w:szCs w:val="24"/>
          <w:lang w:val="en-US"/>
        </w:rPr>
        <w:t xml:space="preserve"> and 1-ii, </w:t>
      </w:r>
      <w:r w:rsidRPr="00A06404">
        <w:rPr>
          <w:rFonts w:ascii="Times New Roman" w:hAnsi="Times New Roman" w:cs="Times New Roman"/>
          <w:bCs/>
          <w:i/>
          <w:sz w:val="24"/>
          <w:szCs w:val="24"/>
          <w:lang w:val="en-US"/>
        </w:rPr>
        <w:t>AX</w:t>
      </w:r>
      <w:r w:rsidRPr="00A06404">
        <w:rPr>
          <w:rFonts w:ascii="Times New Roman" w:hAnsi="Times New Roman" w:cs="Times New Roman"/>
          <w:bCs/>
          <w:sz w:val="24"/>
          <w:szCs w:val="24"/>
          <w:lang w:val="en-US"/>
        </w:rPr>
        <w:t xml:space="preserve"> is the technology level parameter, </w:t>
      </w:r>
      <w:r w:rsidR="00797665" w:rsidRPr="00797665">
        <w:rPr>
          <w:rFonts w:ascii="Times New Roman" w:hAnsi="Times New Roman" w:cs="Times New Roman"/>
          <w:bCs/>
          <w:noProof/>
          <w:position w:val="-14"/>
          <w:sz w:val="24"/>
          <w:szCs w:val="24"/>
          <w:lang w:val="en-US"/>
        </w:rPr>
        <w:object w:dxaOrig="420" w:dyaOrig="380" w14:anchorId="71B45195">
          <v:shape id="_x0000_i1027" type="#_x0000_t75" alt="" style="width:21.75pt;height:18.75pt;mso-width-percent:0;mso-height-percent:0;mso-width-percent:0;mso-height-percent:0" o:ole="">
            <v:imagedata r:id="rId12" o:title=""/>
          </v:shape>
          <o:OLEObject Type="Embed" ProgID="Equation.3" ShapeID="_x0000_i1027" DrawAspect="Content" ObjectID="_1716127499" r:id="rId13"/>
        </w:object>
      </w:r>
      <w:r w:rsidRPr="00A06404">
        <w:rPr>
          <w:rFonts w:ascii="Times New Roman" w:hAnsi="Times New Roman" w:cs="Times New Roman"/>
          <w:bCs/>
          <w:sz w:val="24"/>
          <w:szCs w:val="24"/>
          <w:lang w:val="en-US"/>
        </w:rPr>
        <w:t xml:space="preserve">, </w:t>
      </w:r>
      <w:r w:rsidR="00797665" w:rsidRPr="00797665">
        <w:rPr>
          <w:rFonts w:ascii="Times New Roman" w:hAnsi="Times New Roman" w:cs="Times New Roman"/>
          <w:bCs/>
          <w:noProof/>
          <w:position w:val="-14"/>
          <w:sz w:val="24"/>
          <w:szCs w:val="24"/>
          <w:lang w:val="en-US"/>
        </w:rPr>
        <w:object w:dxaOrig="380" w:dyaOrig="380" w14:anchorId="1DB23447">
          <v:shape id="_x0000_i1028" type="#_x0000_t75" alt="" style="width:18.75pt;height:18.75pt;mso-width-percent:0;mso-height-percent:0;mso-width-percent:0;mso-height-percent:0" o:ole="">
            <v:imagedata r:id="rId14" o:title=""/>
          </v:shape>
          <o:OLEObject Type="Embed" ProgID="Equation.3" ShapeID="_x0000_i1028" DrawAspect="Content" ObjectID="_1716127500" r:id="rId15"/>
        </w:object>
      </w:r>
      <w:r w:rsidRPr="00A06404">
        <w:rPr>
          <w:rFonts w:ascii="Times New Roman" w:hAnsi="Times New Roman" w:cs="Times New Roman"/>
          <w:bCs/>
          <w:sz w:val="24"/>
          <w:szCs w:val="24"/>
          <w:lang w:val="en-US"/>
        </w:rPr>
        <w:t xml:space="preserve">, </w:t>
      </w:r>
      <w:r w:rsidR="00797665" w:rsidRPr="00797665">
        <w:rPr>
          <w:rFonts w:ascii="Times New Roman" w:hAnsi="Times New Roman" w:cs="Times New Roman"/>
          <w:bCs/>
          <w:noProof/>
          <w:position w:val="-12"/>
          <w:sz w:val="24"/>
          <w:szCs w:val="24"/>
          <w:lang w:val="en-US"/>
        </w:rPr>
        <w:object w:dxaOrig="400" w:dyaOrig="340" w14:anchorId="08411E69">
          <v:shape id="_x0000_i1029" type="#_x0000_t75" alt="" style="width:21.75pt;height:17.25pt;mso-width-percent:0;mso-height-percent:0;mso-width-percent:0;mso-height-percent:0" o:ole="">
            <v:imagedata r:id="rId16" o:title=""/>
          </v:shape>
          <o:OLEObject Type="Embed" ProgID="Equation.3" ShapeID="_x0000_i1029" DrawAspect="Content" ObjectID="_1716127501" r:id="rId17"/>
        </w:object>
      </w:r>
      <w:r w:rsidR="00CC24AB">
        <w:rPr>
          <w:rFonts w:ascii="Times New Roman" w:hAnsi="Times New Roman" w:cs="Times New Roman"/>
          <w:bCs/>
          <w:noProof/>
          <w:sz w:val="24"/>
          <w:szCs w:val="24"/>
          <w:lang w:val="en-US"/>
        </w:rPr>
        <w:t>,</w:t>
      </w:r>
      <w:r w:rsidR="00797665" w:rsidRPr="00797665">
        <w:rPr>
          <w:rFonts w:ascii="Times New Roman" w:hAnsi="Times New Roman" w:cs="Times New Roman"/>
          <w:bCs/>
          <w:noProof/>
          <w:position w:val="-14"/>
          <w:sz w:val="24"/>
          <w:szCs w:val="24"/>
          <w:lang w:val="en-US"/>
        </w:rPr>
        <w:object w:dxaOrig="400" w:dyaOrig="380" w14:anchorId="588BB863">
          <v:shape id="_x0000_i1030" type="#_x0000_t75" alt="" style="width:21.75pt;height:18.75pt;mso-width-percent:0;mso-height-percent:0;mso-width-percent:0;mso-height-percent:0" o:ole="">
            <v:imagedata r:id="rId18" o:title=""/>
          </v:shape>
          <o:OLEObject Type="Embed" ProgID="Equation.3" ShapeID="_x0000_i1030" DrawAspect="Content" ObjectID="_1716127502" r:id="rId19"/>
        </w:object>
      </w:r>
      <w:r w:rsidRPr="00A06404">
        <w:rPr>
          <w:rFonts w:ascii="Times New Roman" w:hAnsi="Times New Roman" w:cs="Times New Roman"/>
          <w:bCs/>
          <w:sz w:val="24"/>
          <w:szCs w:val="24"/>
          <w:lang w:val="en-US"/>
        </w:rPr>
        <w:t xml:space="preserve">denote the shares of capital input, the labor input, aggregate land input (only for agriculture)  and the energy input in the value of gross output in sector </w:t>
      </w:r>
      <w:r w:rsidRPr="00A06404">
        <w:rPr>
          <w:rFonts w:ascii="Times New Roman" w:hAnsi="Times New Roman" w:cs="Times New Roman"/>
          <w:bCs/>
          <w:i/>
          <w:sz w:val="24"/>
          <w:szCs w:val="24"/>
          <w:lang w:val="en-US"/>
        </w:rPr>
        <w:t>i</w:t>
      </w:r>
      <w:r w:rsidRPr="00A06404">
        <w:rPr>
          <w:rFonts w:ascii="Times New Roman" w:hAnsi="Times New Roman" w:cs="Times New Roman"/>
          <w:bCs/>
          <w:sz w:val="24"/>
          <w:szCs w:val="24"/>
          <w:lang w:val="en-US"/>
        </w:rPr>
        <w:t>. Under the assumption of constant returns to scale (</w:t>
      </w:r>
      <w:r w:rsidRPr="00A06404">
        <w:rPr>
          <w:rFonts w:ascii="Times New Roman" w:hAnsi="Times New Roman" w:cs="Times New Roman"/>
          <w:bCs/>
          <w:i/>
          <w:sz w:val="24"/>
          <w:szCs w:val="24"/>
          <w:lang w:val="en-US"/>
        </w:rPr>
        <w:t>CRS</w:t>
      </w:r>
      <w:r w:rsidRPr="00A06404">
        <w:rPr>
          <w:rFonts w:ascii="Times New Roman" w:hAnsi="Times New Roman" w:cs="Times New Roman"/>
          <w:bCs/>
          <w:sz w:val="24"/>
          <w:szCs w:val="24"/>
          <w:lang w:val="en-US"/>
        </w:rPr>
        <w:t xml:space="preserve">) technology, for every sector </w:t>
      </w:r>
      <w:r w:rsidRPr="00A06404">
        <w:rPr>
          <w:rFonts w:ascii="Times New Roman" w:hAnsi="Times New Roman" w:cs="Times New Roman"/>
          <w:bCs/>
          <w:i/>
          <w:sz w:val="24"/>
          <w:szCs w:val="24"/>
          <w:lang w:val="en-US"/>
        </w:rPr>
        <w:t>i</w:t>
      </w:r>
      <w:r w:rsidRPr="00A06404">
        <w:rPr>
          <w:rFonts w:ascii="Times New Roman" w:hAnsi="Times New Roman" w:cs="Times New Roman"/>
          <w:bCs/>
          <w:sz w:val="24"/>
          <w:szCs w:val="24"/>
          <w:lang w:val="en-US"/>
        </w:rPr>
        <w:t>:</w:t>
      </w:r>
    </w:p>
    <w:p w14:paraId="454E132F" w14:textId="77777777" w:rsidR="00E85F50" w:rsidRPr="00A06404" w:rsidRDefault="00797665" w:rsidP="00E85F50">
      <w:pPr>
        <w:spacing w:line="360" w:lineRule="auto"/>
        <w:ind w:firstLine="720"/>
        <w:rPr>
          <w:rFonts w:ascii="Times New Roman" w:hAnsi="Times New Roman" w:cs="Times New Roman"/>
          <w:bCs/>
          <w:sz w:val="24"/>
          <w:szCs w:val="24"/>
          <w:lang w:val="en-US"/>
        </w:rPr>
      </w:pPr>
      <w:r w:rsidRPr="00797665">
        <w:rPr>
          <w:rFonts w:ascii="Times New Roman" w:hAnsi="Times New Roman" w:cs="Times New Roman"/>
          <w:bCs/>
          <w:noProof/>
          <w:position w:val="-34"/>
          <w:sz w:val="24"/>
          <w:szCs w:val="24"/>
          <w:lang w:val="en-US"/>
        </w:rPr>
        <w:object w:dxaOrig="3340" w:dyaOrig="620" w14:anchorId="6022B09F">
          <v:shape id="_x0000_i1031" type="#_x0000_t75" alt="" style="width:167.25pt;height:31.5pt;mso-width-percent:0;mso-height-percent:0;mso-width-percent:0;mso-height-percent:0" o:ole="">
            <v:imagedata r:id="rId20" o:title=""/>
          </v:shape>
          <o:OLEObject Type="Embed" ProgID="Equation.3" ShapeID="_x0000_i1031" DrawAspect="Content" ObjectID="_1716127503" r:id="rId21"/>
        </w:object>
      </w:r>
      <w:r w:rsidR="00E85F50" w:rsidRPr="00A06404">
        <w:rPr>
          <w:rFonts w:ascii="Times New Roman" w:hAnsi="Times New Roman" w:cs="Times New Roman"/>
          <w:bCs/>
          <w:sz w:val="24"/>
          <w:szCs w:val="24"/>
          <w:lang w:val="en-US"/>
        </w:rPr>
        <w:tab/>
      </w:r>
      <w:r w:rsidR="00E85F50" w:rsidRPr="00A06404">
        <w:rPr>
          <w:rFonts w:ascii="Times New Roman" w:hAnsi="Times New Roman" w:cs="Times New Roman"/>
          <w:bCs/>
          <w:sz w:val="24"/>
          <w:szCs w:val="24"/>
          <w:lang w:val="en-US"/>
        </w:rPr>
        <w:tab/>
      </w:r>
      <w:r w:rsidR="00E85F50" w:rsidRPr="00A06404">
        <w:rPr>
          <w:rFonts w:ascii="Times New Roman" w:hAnsi="Times New Roman" w:cs="Times New Roman"/>
          <w:bCs/>
          <w:sz w:val="24"/>
          <w:szCs w:val="24"/>
          <w:lang w:val="en-US"/>
        </w:rPr>
        <w:tab/>
      </w:r>
      <w:r w:rsidR="00E85F50" w:rsidRPr="00A06404">
        <w:rPr>
          <w:rFonts w:ascii="Times New Roman" w:hAnsi="Times New Roman" w:cs="Times New Roman"/>
          <w:bCs/>
          <w:sz w:val="24"/>
          <w:szCs w:val="24"/>
          <w:lang w:val="en-US"/>
        </w:rPr>
        <w:tab/>
      </w:r>
      <w:r w:rsidR="00E85F50" w:rsidRPr="00A06404">
        <w:rPr>
          <w:rFonts w:ascii="Times New Roman" w:hAnsi="Times New Roman" w:cs="Times New Roman"/>
          <w:bCs/>
          <w:sz w:val="24"/>
          <w:szCs w:val="24"/>
          <w:lang w:val="en-US"/>
        </w:rPr>
        <w:tab/>
      </w:r>
      <w:r w:rsidR="00E85F50" w:rsidRPr="00A06404">
        <w:rPr>
          <w:rFonts w:ascii="Times New Roman" w:hAnsi="Times New Roman" w:cs="Times New Roman"/>
          <w:bCs/>
          <w:sz w:val="24"/>
          <w:szCs w:val="24"/>
          <w:lang w:val="en-US"/>
        </w:rPr>
        <w:tab/>
        <w:t>(2)</w:t>
      </w:r>
    </w:p>
    <w:p w14:paraId="5F42C492" w14:textId="77777777" w:rsidR="00E85F50" w:rsidRPr="00A06404" w:rsidRDefault="00E85F50" w:rsidP="00E85F50">
      <w:pPr>
        <w:spacing w:line="360" w:lineRule="auto"/>
        <w:rPr>
          <w:rFonts w:ascii="Times New Roman" w:hAnsi="Times New Roman" w:cs="Times New Roman"/>
          <w:bCs/>
          <w:sz w:val="24"/>
          <w:szCs w:val="24"/>
          <w:lang w:val="en-US"/>
        </w:rPr>
      </w:pPr>
      <w:r w:rsidRPr="00A06404">
        <w:rPr>
          <w:rFonts w:ascii="Times New Roman" w:hAnsi="Times New Roman" w:cs="Times New Roman"/>
          <w:bCs/>
          <w:sz w:val="24"/>
          <w:szCs w:val="24"/>
          <w:lang w:val="en-US"/>
        </w:rPr>
        <w:t xml:space="preserve">At the lower stage of the production technology, the </w:t>
      </w:r>
      <w:r w:rsidRPr="00A06404">
        <w:rPr>
          <w:rFonts w:ascii="Times New Roman" w:hAnsi="Times New Roman" w:cs="Times New Roman"/>
          <w:bCs/>
          <w:i/>
          <w:sz w:val="24"/>
          <w:szCs w:val="24"/>
          <w:lang w:val="en-US"/>
        </w:rPr>
        <w:t>primary energy composite</w:t>
      </w:r>
      <w:r w:rsidRPr="00A06404">
        <w:rPr>
          <w:rFonts w:ascii="Times New Roman" w:hAnsi="Times New Roman" w:cs="Times New Roman"/>
          <w:bCs/>
          <w:sz w:val="24"/>
          <w:szCs w:val="24"/>
          <w:lang w:val="en-US"/>
        </w:rPr>
        <w:t xml:space="preserve"> is produced along a constant elasticity of substitution (CES) production function using the primary energy inputs, coal, petroleum and gas and electricity:</w:t>
      </w:r>
    </w:p>
    <w:p w14:paraId="1F7BEE5B" w14:textId="77777777" w:rsidR="00E85F50" w:rsidRPr="00A06404" w:rsidRDefault="00797665" w:rsidP="00E85F50">
      <w:pPr>
        <w:spacing w:line="360" w:lineRule="auto"/>
        <w:ind w:firstLine="720"/>
        <w:rPr>
          <w:rFonts w:ascii="Times New Roman" w:hAnsi="Times New Roman" w:cs="Times New Roman"/>
          <w:sz w:val="24"/>
          <w:szCs w:val="24"/>
          <w:lang w:val="en-US"/>
        </w:rPr>
      </w:pPr>
      <w:r w:rsidRPr="00797665">
        <w:rPr>
          <w:rFonts w:ascii="Times New Roman" w:hAnsi="Times New Roman" w:cs="Times New Roman"/>
          <w:i/>
          <w:noProof/>
          <w:position w:val="-14"/>
          <w:sz w:val="24"/>
          <w:szCs w:val="24"/>
          <w:lang w:val="en-US"/>
        </w:rPr>
        <w:object w:dxaOrig="5160" w:dyaOrig="460" w14:anchorId="656CA949">
          <v:shape id="_x0000_i1032" type="#_x0000_t75" alt="" style="width:255pt;height:24pt;mso-width-percent:0;mso-height-percent:0;mso-width-percent:0;mso-height-percent:0" o:ole="">
            <v:imagedata r:id="rId22" o:title=""/>
          </v:shape>
          <o:OLEObject Type="Embed" ProgID="Equation.3" ShapeID="_x0000_i1032" DrawAspect="Content" ObjectID="_1716127504" r:id="rId23"/>
        </w:object>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sz w:val="24"/>
          <w:szCs w:val="24"/>
          <w:lang w:val="en-US"/>
        </w:rPr>
        <w:t>(3)</w:t>
      </w:r>
    </w:p>
    <w:p w14:paraId="7073E050" w14:textId="77777777" w:rsidR="00E85F50" w:rsidRPr="00A06404" w:rsidRDefault="00E85F50" w:rsidP="00E85F50">
      <w:pPr>
        <w:spacing w:line="360" w:lineRule="auto"/>
        <w:rPr>
          <w:rFonts w:ascii="Times New Roman" w:hAnsi="Times New Roman" w:cs="Times New Roman"/>
          <w:sz w:val="24"/>
          <w:szCs w:val="24"/>
          <w:lang w:val="en-US"/>
        </w:rPr>
      </w:pPr>
    </w:p>
    <w:p w14:paraId="2871534D"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Sectoral demands for labor, capital, and energy composite and intermediate inputs arise from the profit-maximization behavior of the representative firm in each sector: </w:t>
      </w:r>
    </w:p>
    <w:p w14:paraId="1E957CBA" w14:textId="4BA90744"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We specify a dualistic structure in the labor markets where rural and urban labor are differentiated.  Rural labor market wages are fully flexible and the low productivity pr</w:t>
      </w:r>
      <w:r w:rsidR="00CC24AB">
        <w:rPr>
          <w:rFonts w:ascii="Times New Roman" w:hAnsi="Times New Roman" w:cs="Times New Roman"/>
          <w:sz w:val="24"/>
          <w:szCs w:val="24"/>
          <w:lang w:val="en-US"/>
        </w:rPr>
        <w:t xml:space="preserve">oblem is revealed in low </w:t>
      </w:r>
      <w:r w:rsidR="00CC24AB">
        <w:rPr>
          <w:rFonts w:ascii="Times New Roman" w:hAnsi="Times New Roman" w:cs="Times New Roman"/>
          <w:sz w:val="24"/>
          <w:szCs w:val="24"/>
          <w:lang w:val="en-US"/>
        </w:rPr>
        <w:lastRenderedPageBreak/>
        <w:t>wages.</w:t>
      </w:r>
      <w:r w:rsidRPr="00A06404">
        <w:rPr>
          <w:rFonts w:ascii="Times New Roman" w:hAnsi="Times New Roman" w:cs="Times New Roman"/>
          <w:sz w:val="24"/>
          <w:szCs w:val="24"/>
          <w:lang w:val="en-US"/>
        </w:rPr>
        <w:t xml:space="preserve"> Urban labor market is subject to nominal wage fixity and an endogenous unemployment mechanism is generated.</w:t>
      </w:r>
    </w:p>
    <w:p w14:paraId="67DEB78C" w14:textId="793BB688"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Within intertemporal dynamics, rural labor migrates into urban centers via a simple </w:t>
      </w:r>
      <w:r w:rsidRPr="00A06404">
        <w:rPr>
          <w:rFonts w:ascii="Times New Roman" w:hAnsi="Times New Roman" w:cs="Times New Roman"/>
          <w:i/>
          <w:sz w:val="24"/>
          <w:szCs w:val="24"/>
          <w:lang w:val="en-US"/>
        </w:rPr>
        <w:t>Harris-Todaro</w:t>
      </w:r>
      <w:r w:rsidRPr="00A06404">
        <w:rPr>
          <w:rFonts w:ascii="Times New Roman" w:hAnsi="Times New Roman" w:cs="Times New Roman"/>
          <w:sz w:val="24"/>
          <w:szCs w:val="24"/>
          <w:lang w:val="en-US"/>
        </w:rPr>
        <w:t xml:space="preserve"> framework with migrants responding to expected urban wage rate and rural wage differences.  With this mechanism we try to capture some of the key historical adjustment characteristics of the Turkish growth patterns via effectively unl</w:t>
      </w:r>
      <w:r w:rsidR="00BA14E2">
        <w:rPr>
          <w:rFonts w:ascii="Times New Roman" w:hAnsi="Times New Roman" w:cs="Times New Roman"/>
          <w:sz w:val="24"/>
          <w:szCs w:val="24"/>
          <w:lang w:val="en-US"/>
        </w:rPr>
        <w:t>imited supplies of rural labor.</w:t>
      </w:r>
      <w:r w:rsidRPr="00A06404">
        <w:rPr>
          <w:rFonts w:ascii="Times New Roman" w:hAnsi="Times New Roman" w:cs="Times New Roman"/>
          <w:sz w:val="24"/>
          <w:szCs w:val="24"/>
          <w:lang w:val="en-US"/>
        </w:rPr>
        <w:t xml:space="preserve"> This mechanism will also be explanatory in portraying a basis for the analysis of rural poverty issues.</w:t>
      </w:r>
    </w:p>
    <w:p w14:paraId="663456BD"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The amount of rural labor migrating to the urban labor market is found by:</w:t>
      </w:r>
    </w:p>
    <w:p w14:paraId="00F08B8C"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0"/>
          <w:sz w:val="24"/>
          <w:szCs w:val="24"/>
          <w:lang w:val="en-US"/>
        </w:rPr>
        <w:object w:dxaOrig="3180" w:dyaOrig="680" w14:anchorId="7940A859">
          <v:shape id="_x0000_i1033" type="#_x0000_t75" alt="" style="width:160.5pt;height:37.5pt;mso-width-percent:0;mso-height-percent:0;mso-width-percent:0;mso-height-percent:0" o:ole="">
            <v:imagedata r:id="rId24" o:title=""/>
          </v:shape>
          <o:OLEObject Type="Embed" ProgID="Equation.3" ShapeID="_x0000_i1033" DrawAspect="Content" ObjectID="_1716127505" r:id="rId25"/>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(4)</w:t>
      </w:r>
    </w:p>
    <w:p w14:paraId="27262924" w14:textId="7447308B"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Here </w:t>
      </w:r>
      <w:r w:rsidRPr="00A06404">
        <w:rPr>
          <w:rFonts w:ascii="Times New Roman" w:hAnsi="Times New Roman" w:cs="Times New Roman"/>
          <w:i/>
          <w:sz w:val="24"/>
          <w:szCs w:val="24"/>
          <w:lang w:val="en-US"/>
        </w:rPr>
        <w:t>W</w:t>
      </w:r>
      <w:r w:rsidRPr="00A06404">
        <w:rPr>
          <w:rFonts w:ascii="Times New Roman" w:hAnsi="Times New Roman" w:cs="Times New Roman"/>
          <w:i/>
          <w:sz w:val="24"/>
          <w:szCs w:val="24"/>
          <w:vertAlign w:val="subscript"/>
          <w:lang w:val="en-US"/>
        </w:rPr>
        <w:t>AG</w:t>
      </w:r>
      <w:r w:rsidRPr="00A06404">
        <w:rPr>
          <w:rFonts w:ascii="Times New Roman" w:hAnsi="Times New Roman" w:cs="Times New Roman"/>
          <w:i/>
          <w:sz w:val="24"/>
          <w:szCs w:val="24"/>
          <w:lang w:val="en-US"/>
        </w:rPr>
        <w:t xml:space="preserve"> </w:t>
      </w:r>
      <w:r w:rsidRPr="00A06404">
        <w:rPr>
          <w:rFonts w:ascii="Times New Roman" w:hAnsi="Times New Roman" w:cs="Times New Roman"/>
          <w:sz w:val="24"/>
          <w:szCs w:val="24"/>
          <w:lang w:val="en-US"/>
        </w:rPr>
        <w:t xml:space="preserve">is the rural labor wage rate (flexible), and </w:t>
      </w:r>
      <w:r w:rsidRPr="00A06404">
        <w:rPr>
          <w:rFonts w:ascii="Times New Roman" w:hAnsi="Times New Roman" w:cs="Times New Roman"/>
          <w:i/>
          <w:sz w:val="24"/>
          <w:szCs w:val="24"/>
          <w:lang w:val="en-US"/>
        </w:rPr>
        <w:t>EWU</w:t>
      </w:r>
      <w:r w:rsidRPr="00A06404">
        <w:rPr>
          <w:rFonts w:ascii="Times New Roman" w:hAnsi="Times New Roman" w:cs="Times New Roman"/>
          <w:sz w:val="24"/>
          <w:szCs w:val="24"/>
          <w:lang w:val="en-US"/>
        </w:rPr>
        <w:t xml:space="preserve"> is the expected urban wage rate. </w:t>
      </w:r>
      <w:r w:rsidR="00B44842" w:rsidRPr="00B44842">
        <w:rPr>
          <w:rFonts w:ascii="Times New Roman" w:hAnsi="Times New Roman" w:cs="Times New Roman"/>
          <w:i/>
          <w:sz w:val="24"/>
          <w:szCs w:val="24"/>
          <w:lang w:val="en-US"/>
        </w:rPr>
        <w:t>μ</w:t>
      </w:r>
      <w:r w:rsidR="00B44842">
        <w:rPr>
          <w:rFonts w:ascii="Times New Roman" w:hAnsi="Times New Roman" w:cs="Times New Roman"/>
          <w:sz w:val="24"/>
          <w:szCs w:val="24"/>
          <w:lang w:val="en-US"/>
        </w:rPr>
        <w:t xml:space="preserve"> </w:t>
      </w:r>
      <w:r w:rsidRPr="00A06404">
        <w:rPr>
          <w:rFonts w:ascii="Times New Roman" w:hAnsi="Times New Roman" w:cs="Times New Roman"/>
          <w:sz w:val="24"/>
          <w:szCs w:val="24"/>
          <w:lang w:val="en-US"/>
        </w:rPr>
        <w:t>is an elasticity parameter used to control the responsiveness of the migration decision in resp</w:t>
      </w:r>
      <w:r w:rsidR="00B44842">
        <w:rPr>
          <w:rFonts w:ascii="Times New Roman" w:hAnsi="Times New Roman" w:cs="Times New Roman"/>
          <w:sz w:val="24"/>
          <w:szCs w:val="24"/>
          <w:lang w:val="en-US"/>
        </w:rPr>
        <w:t>onse to the wage differentials.</w:t>
      </w:r>
      <w:r w:rsidRPr="00A06404">
        <w:rPr>
          <w:rFonts w:ascii="Times New Roman" w:hAnsi="Times New Roman" w:cs="Times New Roman"/>
          <w:sz w:val="24"/>
          <w:szCs w:val="24"/>
          <w:lang w:val="en-US"/>
        </w:rPr>
        <w:t xml:space="preserve"> The expected urban wage rate is a weighted average of the (</w:t>
      </w:r>
      <w:r w:rsidRPr="00A06404">
        <w:rPr>
          <w:rFonts w:ascii="Times New Roman" w:hAnsi="Times New Roman" w:cs="Times New Roman"/>
          <w:i/>
          <w:sz w:val="24"/>
          <w:szCs w:val="24"/>
          <w:lang w:val="en-US"/>
        </w:rPr>
        <w:t>nominally fixed</w:t>
      </w:r>
      <w:r w:rsidRPr="00A06404">
        <w:rPr>
          <w:rFonts w:ascii="Times New Roman" w:hAnsi="Times New Roman" w:cs="Times New Roman"/>
          <w:sz w:val="24"/>
          <w:szCs w:val="24"/>
          <w:lang w:val="en-US"/>
        </w:rPr>
        <w:t>) urban formal wage rate and the sectoral employment levels in the urban sectors:</w:t>
      </w:r>
    </w:p>
    <w:p w14:paraId="7E051527" w14:textId="77777777" w:rsidR="00E85F50" w:rsidRPr="00A06404" w:rsidRDefault="00E85F50" w:rsidP="00E85F50">
      <w:pPr>
        <w:spacing w:line="360" w:lineRule="auto"/>
        <w:rPr>
          <w:rFonts w:ascii="Times New Roman" w:hAnsi="Times New Roman" w:cs="Times New Roman"/>
          <w:i/>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4"/>
          <w:sz w:val="24"/>
          <w:szCs w:val="24"/>
          <w:lang w:val="en-US"/>
        </w:rPr>
        <w:object w:dxaOrig="3000" w:dyaOrig="780" w14:anchorId="4FC3E89F">
          <v:shape id="_x0000_i1034" type="#_x0000_t75" alt="" style="width:153pt;height:37.5pt;mso-width-percent:0;mso-height-percent:0;mso-width-percent:0;mso-height-percent:0" o:ole="">
            <v:imagedata r:id="rId26" o:title=""/>
          </v:shape>
          <o:OLEObject Type="Embed" ProgID="Equation.3" ShapeID="_x0000_i1034" DrawAspect="Content" ObjectID="_1716127506" r:id="rId27"/>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(5)</w:t>
      </w:r>
    </w:p>
    <w:p w14:paraId="24098506" w14:textId="77777777" w:rsidR="00E85F50" w:rsidRPr="00A06404" w:rsidRDefault="00E85F50" w:rsidP="00E85F50">
      <w:pPr>
        <w:spacing w:line="360" w:lineRule="auto"/>
        <w:rPr>
          <w:rFonts w:ascii="Times New Roman" w:hAnsi="Times New Roman" w:cs="Times New Roman"/>
          <w:sz w:val="24"/>
          <w:szCs w:val="24"/>
          <w:lang w:val="en-US"/>
        </w:rPr>
      </w:pPr>
    </w:p>
    <w:p w14:paraId="1C40FF30"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Given the migrated labor and supplies of both types of labor, urban formal labor market is quantity adjusting via unemployment:</w:t>
      </w:r>
    </w:p>
    <w:p w14:paraId="048A9D46" w14:textId="77777777" w:rsidR="00E85F50" w:rsidRPr="00A06404" w:rsidRDefault="00E85F50" w:rsidP="00E85F50">
      <w:pPr>
        <w:spacing w:after="240"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4"/>
          <w:sz w:val="24"/>
          <w:szCs w:val="24"/>
          <w:lang w:val="en-US"/>
        </w:rPr>
        <w:object w:dxaOrig="3000" w:dyaOrig="620" w14:anchorId="406EA99B">
          <v:shape id="_x0000_i1035" type="#_x0000_t75" alt="" style="width:153pt;height:31.5pt;mso-width-percent:0;mso-height-percent:0;mso-width-percent:0;mso-height-percent:0" o:ole="">
            <v:imagedata r:id="rId28" o:title=""/>
          </v:shape>
          <o:OLEObject Type="Embed" ProgID="Equation.3" ShapeID="_x0000_i1035" DrawAspect="Content" ObjectID="_1716127507" r:id="rId29"/>
        </w:object>
      </w:r>
      <w:r w:rsidRPr="00A06404">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t>(6)</w:t>
      </w:r>
    </w:p>
    <w:p w14:paraId="54C028D2"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Rural labor market wages are flexible:</w:t>
      </w:r>
    </w:p>
    <w:p w14:paraId="6AEAE870" w14:textId="77777777" w:rsidR="00E85F50" w:rsidRPr="00A06404" w:rsidRDefault="00797665" w:rsidP="00E85F50">
      <w:pPr>
        <w:spacing w:after="240" w:line="360" w:lineRule="auto"/>
        <w:ind w:firstLine="720"/>
        <w:rPr>
          <w:rFonts w:ascii="Times New Roman" w:hAnsi="Times New Roman" w:cs="Times New Roman"/>
          <w:sz w:val="24"/>
          <w:szCs w:val="24"/>
          <w:lang w:val="en-US"/>
        </w:rPr>
      </w:pPr>
      <w:r w:rsidRPr="00797665">
        <w:rPr>
          <w:rFonts w:ascii="Times New Roman" w:hAnsi="Times New Roman" w:cs="Times New Roman"/>
          <w:noProof/>
          <w:position w:val="-12"/>
          <w:sz w:val="24"/>
          <w:szCs w:val="24"/>
          <w:lang w:val="en-US"/>
        </w:rPr>
        <w:object w:dxaOrig="1380" w:dyaOrig="380" w14:anchorId="4964D697">
          <v:shape id="_x0000_i1036" type="#_x0000_t75" alt="" style="width:68.25pt;height:18.75pt;mso-width-percent:0;mso-height-percent:0;mso-width-percent:0;mso-height-percent:0" o:ole="">
            <v:imagedata r:id="rId30" o:title=""/>
          </v:shape>
          <o:OLEObject Type="Embed" ProgID="Equation.3" ShapeID="_x0000_i1036" DrawAspect="Content" ObjectID="_1716127508" r:id="rId31"/>
        </w:object>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r>
      <w:r w:rsidR="00E85F50" w:rsidRPr="00A06404">
        <w:rPr>
          <w:rFonts w:ascii="Times New Roman" w:hAnsi="Times New Roman" w:cs="Times New Roman"/>
          <w:position w:val="-28"/>
          <w:sz w:val="24"/>
          <w:szCs w:val="24"/>
          <w:lang w:val="en-US"/>
        </w:rPr>
        <w:tab/>
        <w:t>(7)</w:t>
      </w:r>
    </w:p>
    <w:p w14:paraId="50E3FCF5" w14:textId="77777777" w:rsidR="00E85F50" w:rsidRPr="00A06404" w:rsidRDefault="00E85F50" w:rsidP="00E85F50">
      <w:pPr>
        <w:spacing w:line="360" w:lineRule="auto"/>
        <w:rPr>
          <w:rFonts w:ascii="Times New Roman" w:hAnsi="Times New Roman" w:cs="Times New Roman"/>
          <w:sz w:val="24"/>
          <w:szCs w:val="24"/>
          <w:lang w:val="en-US"/>
        </w:rPr>
      </w:pPr>
    </w:p>
    <w:p w14:paraId="556C2EF9"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lastRenderedPageBreak/>
        <w:t xml:space="preserve">Likewise, given the aggregate physical capital stock supply in each period, the capital market equilibrium, </w:t>
      </w:r>
      <w:r w:rsidR="00797665" w:rsidRPr="00797665">
        <w:rPr>
          <w:rFonts w:ascii="Times New Roman" w:hAnsi="Times New Roman" w:cs="Times New Roman"/>
          <w:noProof/>
          <w:position w:val="-28"/>
          <w:sz w:val="24"/>
          <w:szCs w:val="24"/>
          <w:lang w:val="en-US"/>
        </w:rPr>
        <w:object w:dxaOrig="620" w:dyaOrig="540" w14:anchorId="4C8BC142">
          <v:shape id="_x0000_i1037" type="#_x0000_t75" alt="" style="width:31.5pt;height:28.5pt;mso-width-percent:0;mso-height-percent:0;mso-width-percent:0;mso-height-percent:0" o:ole="">
            <v:imagedata r:id="rId32" o:title=""/>
          </v:shape>
          <o:OLEObject Type="Embed" ProgID="Equation.3" ShapeID="_x0000_i1037" DrawAspect="Content" ObjectID="_1716127509" r:id="rId33"/>
        </w:object>
      </w:r>
      <w:r w:rsidRPr="00A06404">
        <w:rPr>
          <w:rFonts w:ascii="Times New Roman" w:hAnsi="Times New Roman" w:cs="Times New Roman"/>
          <w:sz w:val="24"/>
          <w:szCs w:val="24"/>
          <w:lang w:val="en-US"/>
        </w:rPr>
        <w:t xml:space="preserve"> = </w:t>
      </w:r>
      <w:r w:rsidR="00797665" w:rsidRPr="00797665">
        <w:rPr>
          <w:rFonts w:ascii="Times New Roman" w:hAnsi="Times New Roman" w:cs="Times New Roman"/>
          <w:i/>
          <w:noProof/>
          <w:position w:val="-4"/>
          <w:sz w:val="24"/>
          <w:szCs w:val="24"/>
          <w:lang w:val="en-US"/>
        </w:rPr>
        <w:object w:dxaOrig="380" w:dyaOrig="300" w14:anchorId="760514B0">
          <v:shape id="_x0000_i1038" type="#_x0000_t75" alt="" style="width:18.75pt;height:16.5pt;mso-width-percent:0;mso-height-percent:0;mso-width-percent:0;mso-height-percent:0" o:ole="">
            <v:imagedata r:id="rId34" o:title=""/>
          </v:shape>
          <o:OLEObject Type="Embed" ProgID="Equation.3" ShapeID="_x0000_i1038" DrawAspect="Content" ObjectID="_1716127510" r:id="rId35"/>
        </w:object>
      </w:r>
      <w:r w:rsidRPr="00A06404">
        <w:rPr>
          <w:rFonts w:ascii="Times New Roman" w:hAnsi="Times New Roman" w:cs="Times New Roman"/>
          <w:sz w:val="24"/>
          <w:szCs w:val="24"/>
          <w:lang w:val="en-US"/>
        </w:rPr>
        <w:t xml:space="preserve">implies an equilibrium profit rate </w:t>
      </w:r>
      <w:r w:rsidRPr="00A06404">
        <w:rPr>
          <w:rFonts w:ascii="Times New Roman" w:hAnsi="Times New Roman" w:cs="Times New Roman"/>
          <w:i/>
          <w:sz w:val="24"/>
          <w:szCs w:val="24"/>
          <w:lang w:val="en-US"/>
        </w:rPr>
        <w:t>r</w:t>
      </w:r>
      <w:r w:rsidRPr="00A06404">
        <w:rPr>
          <w:rFonts w:ascii="Times New Roman" w:hAnsi="Times New Roman" w:cs="Times New Roman"/>
          <w:sz w:val="24"/>
          <w:szCs w:val="24"/>
          <w:lang w:val="en-US"/>
        </w:rPr>
        <w:t xml:space="preserve"> for the economy. Thus the physical capital is mobile across sectors. It is the difference in sectoral profit rates that leads to the sectoral allocation of aggregate investments in within-period dynamics of the model. </w:t>
      </w:r>
    </w:p>
    <w:p w14:paraId="3252FCD8" w14:textId="77777777" w:rsidR="00E85F50" w:rsidRPr="00A06404" w:rsidRDefault="00E85F50" w:rsidP="00E85F50">
      <w:pPr>
        <w:spacing w:line="360" w:lineRule="auto"/>
        <w:rPr>
          <w:rFonts w:ascii="Times New Roman" w:hAnsi="Times New Roman" w:cs="Times New Roman"/>
          <w:sz w:val="24"/>
          <w:szCs w:val="24"/>
          <w:lang w:val="en-US"/>
        </w:rPr>
      </w:pPr>
    </w:p>
    <w:p w14:paraId="34BAC402" w14:textId="77777777" w:rsidR="00E85F50" w:rsidRPr="00A06404" w:rsidRDefault="00E85F50" w:rsidP="00E85F50">
      <w:pPr>
        <w:spacing w:line="360" w:lineRule="auto"/>
        <w:rPr>
          <w:rFonts w:ascii="Times New Roman" w:hAnsi="Times New Roman" w:cs="Times New Roman"/>
          <w:b/>
          <w:sz w:val="24"/>
          <w:szCs w:val="24"/>
          <w:lang w:val="en-US"/>
        </w:rPr>
      </w:pPr>
      <w:r w:rsidRPr="00A06404">
        <w:rPr>
          <w:rFonts w:ascii="Times New Roman" w:hAnsi="Times New Roman" w:cs="Times New Roman"/>
          <w:b/>
          <w:sz w:val="24"/>
          <w:szCs w:val="24"/>
          <w:lang w:val="en-US"/>
        </w:rPr>
        <w:t xml:space="preserve">Income Generation and Demand </w:t>
      </w:r>
    </w:p>
    <w:p w14:paraId="7BFE5CE3"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Private sector is aggregated into one household.  Household income comprises returns to labor input, net of social security (payroll) taxes, and land rental income. Household income is further accentuated by remittances of profits from the enterprise sector.</w:t>
      </w:r>
    </w:p>
    <w:p w14:paraId="683E5A56"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0"/>
          <w:sz w:val="24"/>
          <w:szCs w:val="24"/>
          <w:lang w:val="en-US"/>
        </w:rPr>
        <w:object w:dxaOrig="5400" w:dyaOrig="580" w14:anchorId="6C723E83">
          <v:shape id="_x0000_i1039" type="#_x0000_t75" alt="" style="width:270.75pt;height:28.5pt;mso-width-percent:0;mso-height-percent:0;mso-width-percent:0;mso-height-percent:0" o:ole="">
            <v:imagedata r:id="rId36" o:title=""/>
          </v:shape>
          <o:OLEObject Type="Embed" ProgID="Equation.3" ShapeID="_x0000_i1039" DrawAspect="Content" ObjectID="_1716127511" r:id="rId37"/>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(8)</w:t>
      </w:r>
    </w:p>
    <w:p w14:paraId="3B1C8868" w14:textId="77777777" w:rsidR="00E85F50" w:rsidRPr="00A06404" w:rsidRDefault="00E85F50" w:rsidP="00E85F50">
      <w:pPr>
        <w:spacing w:line="360" w:lineRule="auto"/>
        <w:rPr>
          <w:rFonts w:ascii="Times New Roman" w:hAnsi="Times New Roman" w:cs="Times New Roman"/>
          <w:sz w:val="24"/>
          <w:szCs w:val="24"/>
          <w:lang w:val="en-US"/>
        </w:rPr>
      </w:pPr>
    </w:p>
    <w:p w14:paraId="50A9DE97" w14:textId="2E727088"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The net profit transfer of the enterprise income to private household is mainly composed of returns to capital as a factor of production:</w:t>
      </w:r>
      <w:r w:rsidR="00CC24AB">
        <w:rPr>
          <w:rFonts w:ascii="Times New Roman" w:hAnsi="Times New Roman" w:cs="Times New Roman"/>
          <w:sz w:val="24"/>
          <w:szCs w:val="24"/>
          <w:lang w:val="en-US"/>
        </w:rPr>
        <w:tab/>
      </w:r>
    </w:p>
    <w:p w14:paraId="1FCD1469" w14:textId="35D81272" w:rsidR="00E85F50" w:rsidRPr="00A06404" w:rsidRDefault="00CC24AB" w:rsidP="00E85F50">
      <w:pPr>
        <w:spacing w:line="360" w:lineRule="auto"/>
        <w:ind w:left="1560" w:hanging="1560"/>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sidR="00E85F50" w:rsidRPr="00A06404">
        <w:rPr>
          <w:rFonts w:ascii="Times New Roman" w:hAnsi="Times New Roman" w:cs="Times New Roman"/>
          <w:i/>
          <w:sz w:val="24"/>
          <w:szCs w:val="24"/>
          <w:lang w:val="en-US"/>
        </w:rPr>
        <w:t>EtrHH</w:t>
      </w:r>
      <w:proofErr w:type="spellEnd"/>
      <w:r w:rsidR="00E85F50" w:rsidRPr="00A06404">
        <w:rPr>
          <w:rFonts w:ascii="Times New Roman" w:hAnsi="Times New Roman" w:cs="Times New Roman"/>
          <w:sz w:val="24"/>
          <w:szCs w:val="24"/>
          <w:lang w:val="en-US"/>
        </w:rPr>
        <w:t xml:space="preserve"> </w:t>
      </w:r>
      <w:r w:rsidR="00E85F50" w:rsidRPr="00A06404">
        <w:rPr>
          <w:rFonts w:ascii="Times New Roman" w:hAnsi="Times New Roman" w:cs="Times New Roman"/>
          <w:sz w:val="24"/>
          <w:szCs w:val="24"/>
          <w:lang w:val="en-US"/>
        </w:rPr>
        <w:tab/>
        <w:t>= (1-</w:t>
      </w:r>
      <w:r w:rsidR="00797665" w:rsidRPr="00797665">
        <w:rPr>
          <w:rFonts w:ascii="Times New Roman" w:hAnsi="Times New Roman" w:cs="Times New Roman"/>
          <w:noProof/>
          <w:position w:val="-14"/>
          <w:sz w:val="24"/>
          <w:szCs w:val="24"/>
          <w:lang w:val="en-US"/>
        </w:rPr>
        <w:object w:dxaOrig="440" w:dyaOrig="380" w14:anchorId="28E9A156">
          <v:shape id="_x0000_i1040" type="#_x0000_t75" alt="" style="width:21.75pt;height:18.75pt;mso-width-percent:0;mso-height-percent:0;mso-width-percent:0;mso-height-percent:0" o:ole="">
            <v:imagedata r:id="rId38" o:title=""/>
          </v:shape>
          <o:OLEObject Type="Embed" ProgID="Equation.3" ShapeID="_x0000_i1040" DrawAspect="Content" ObjectID="_1716127512" r:id="rId39"/>
        </w:object>
      </w:r>
      <w:r w:rsidR="00E85F50" w:rsidRPr="00A06404">
        <w:rPr>
          <w:rFonts w:ascii="Times New Roman" w:hAnsi="Times New Roman" w:cs="Times New Roman"/>
          <w:sz w:val="24"/>
          <w:szCs w:val="24"/>
          <w:lang w:val="en-US"/>
        </w:rPr>
        <w:t>)</w:t>
      </w:r>
      <w:r w:rsidR="00797665" w:rsidRPr="00797665">
        <w:rPr>
          <w:rFonts w:ascii="Times New Roman" w:hAnsi="Times New Roman" w:cs="Times New Roman"/>
          <w:i/>
          <w:noProof/>
          <w:position w:val="-28"/>
          <w:sz w:val="24"/>
          <w:szCs w:val="24"/>
          <w:lang w:val="en-US"/>
        </w:rPr>
        <w:object w:dxaOrig="760" w:dyaOrig="540" w14:anchorId="100606B3">
          <v:shape id="_x0000_i1041" type="#_x0000_t75" alt="" style="width:34.5pt;height:28.5pt;mso-width-percent:0;mso-height-percent:0;mso-width-percent:0;mso-height-percent:0" o:ole="">
            <v:imagedata r:id="rId40" o:title=""/>
          </v:shape>
          <o:OLEObject Type="Embed" ProgID="Equation.3" ShapeID="_x0000_i1041" DrawAspect="Content" ObjectID="_1716127513" r:id="rId41"/>
        </w:object>
      </w:r>
      <w:r w:rsidR="00E85F50" w:rsidRPr="00A06404">
        <w:rPr>
          <w:rFonts w:ascii="Times New Roman" w:hAnsi="Times New Roman" w:cs="Times New Roman"/>
          <w:sz w:val="24"/>
          <w:szCs w:val="24"/>
          <w:lang w:val="en-US"/>
        </w:rPr>
        <w:t xml:space="preserve"> - </w:t>
      </w:r>
      <w:proofErr w:type="spellStart"/>
      <w:r w:rsidR="00E85F50" w:rsidRPr="00A06404">
        <w:rPr>
          <w:rFonts w:ascii="Times New Roman" w:hAnsi="Times New Roman" w:cs="Times New Roman"/>
          <w:i/>
          <w:sz w:val="24"/>
          <w:szCs w:val="24"/>
          <w:lang w:val="en-US"/>
        </w:rPr>
        <w:t>EERPtrROW</w:t>
      </w:r>
      <w:proofErr w:type="spellEnd"/>
      <w:r w:rsidR="00E85F50" w:rsidRPr="00A06404">
        <w:rPr>
          <w:rFonts w:ascii="Times New Roman" w:hAnsi="Times New Roman" w:cs="Times New Roman"/>
          <w:sz w:val="24"/>
          <w:szCs w:val="24"/>
          <w:lang w:val="en-US"/>
        </w:rPr>
        <w:t xml:space="preserve"> - </w:t>
      </w:r>
      <w:r w:rsidR="00E85F50" w:rsidRPr="00A06404">
        <w:rPr>
          <w:rFonts w:ascii="Times New Roman" w:hAnsi="Times New Roman" w:cs="Times New Roman"/>
          <w:i/>
          <w:sz w:val="24"/>
          <w:szCs w:val="24"/>
          <w:lang w:val="en-US"/>
        </w:rPr>
        <w:t>NFI</w:t>
      </w:r>
      <w:r w:rsidR="00E85F50" w:rsidRPr="00A06404">
        <w:rPr>
          <w:rFonts w:ascii="Times New Roman" w:hAnsi="Times New Roman" w:cs="Times New Roman"/>
          <w:sz w:val="24"/>
          <w:szCs w:val="24"/>
          <w:vertAlign w:val="superscript"/>
          <w:lang w:val="en-US"/>
        </w:rPr>
        <w:t>G</w:t>
      </w:r>
      <w:r w:rsidR="00E85F50" w:rsidRPr="00A06404">
        <w:rPr>
          <w:rFonts w:ascii="Times New Roman" w:hAnsi="Times New Roman" w:cs="Times New Roman"/>
          <w:sz w:val="24"/>
          <w:szCs w:val="24"/>
          <w:lang w:val="en-US"/>
        </w:rPr>
        <w:t xml:space="preserve"> + </w:t>
      </w:r>
      <w:proofErr w:type="spellStart"/>
      <w:r w:rsidR="00E85F50" w:rsidRPr="00A06404">
        <w:rPr>
          <w:rFonts w:ascii="Times New Roman" w:hAnsi="Times New Roman" w:cs="Times New Roman"/>
          <w:i/>
          <w:sz w:val="24"/>
          <w:szCs w:val="24"/>
          <w:lang w:val="en-US"/>
        </w:rPr>
        <w:t>GtrEE</w:t>
      </w:r>
      <w:proofErr w:type="spellEnd"/>
      <w:r w:rsidR="00E85F50" w:rsidRPr="00A06404">
        <w:rPr>
          <w:rFonts w:ascii="Times New Roman" w:hAnsi="Times New Roman" w:cs="Times New Roman"/>
          <w:i/>
          <w:sz w:val="24"/>
          <w:szCs w:val="24"/>
          <w:lang w:val="en-US"/>
        </w:rPr>
        <w:t xml:space="preserve"> </w:t>
      </w:r>
      <w:r w:rsidR="00E85F50" w:rsidRPr="00A06404">
        <w:rPr>
          <w:rFonts w:ascii="Times New Roman" w:hAnsi="Times New Roman" w:cs="Times New Roman"/>
          <w:i/>
          <w:sz w:val="24"/>
          <w:szCs w:val="24"/>
          <w:lang w:val="en-US"/>
        </w:rPr>
        <w:tab/>
        <w:t xml:space="preserve">+ </w:t>
      </w:r>
      <w:r w:rsidR="00797665" w:rsidRPr="00797665">
        <w:rPr>
          <w:rFonts w:ascii="Times New Roman" w:hAnsi="Times New Roman" w:cs="Times New Roman"/>
          <w:noProof/>
          <w:position w:val="-10"/>
          <w:sz w:val="24"/>
          <w:szCs w:val="24"/>
          <w:lang w:val="en-US"/>
        </w:rPr>
        <w:object w:dxaOrig="2920" w:dyaOrig="360" w14:anchorId="674B6EB5">
          <v:shape id="_x0000_i1042" type="#_x0000_t75" alt="" style="width:145.5pt;height:18.75pt;mso-width-percent:0;mso-height-percent:0;mso-width-percent:0;mso-height-percent:0" o:ole="">
            <v:imagedata r:id="rId42" o:title=""/>
          </v:shape>
          <o:OLEObject Type="Embed" ProgID="Equation.3" ShapeID="_x0000_i1042" DrawAspect="Content" ObjectID="_1716127514" r:id="rId43"/>
        </w:object>
      </w:r>
      <w:r w:rsidR="00E85F50" w:rsidRPr="00A06404">
        <w:rPr>
          <w:rFonts w:ascii="Times New Roman" w:hAnsi="Times New Roman" w:cs="Times New Roman"/>
          <w:sz w:val="24"/>
          <w:szCs w:val="24"/>
          <w:lang w:val="en-US"/>
        </w:rPr>
        <w:t>+</w:t>
      </w:r>
      <w:r w:rsidR="00797665" w:rsidRPr="00797665">
        <w:rPr>
          <w:rFonts w:ascii="Times New Roman" w:hAnsi="Times New Roman" w:cs="Times New Roman"/>
          <w:noProof/>
          <w:position w:val="-6"/>
          <w:sz w:val="24"/>
          <w:szCs w:val="24"/>
          <w:lang w:val="en-US"/>
        </w:rPr>
        <w:object w:dxaOrig="1120" w:dyaOrig="320" w14:anchorId="0042ADC5">
          <v:shape id="_x0000_i1043" type="#_x0000_t75" alt="" style="width:55.5pt;height:16.5pt;mso-width-percent:0;mso-height-percent:0;mso-width-percent:0;mso-height-percent:0" o:ole="">
            <v:imagedata r:id="rId44" o:title=""/>
          </v:shape>
          <o:OLEObject Type="Embed" ProgID="Equation.3" ShapeID="_x0000_i1043" DrawAspect="Content" ObjectID="_1716127515" r:id="rId45"/>
        </w:object>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t>(9)</w:t>
      </w:r>
    </w:p>
    <w:p w14:paraId="1994B38C"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Here, a constant proportion </w:t>
      </w:r>
      <w:r w:rsidRPr="00A06404">
        <w:rPr>
          <w:rFonts w:ascii="Times New Roman" w:hAnsi="Times New Roman" w:cs="Times New Roman"/>
          <w:i/>
          <w:sz w:val="24"/>
          <w:szCs w:val="24"/>
          <w:lang w:val="en-US"/>
        </w:rPr>
        <w:t>trrow</w:t>
      </w:r>
      <w:r w:rsidRPr="00A06404">
        <w:rPr>
          <w:rFonts w:ascii="Times New Roman" w:hAnsi="Times New Roman" w:cs="Times New Roman"/>
          <w:sz w:val="24"/>
          <w:szCs w:val="24"/>
          <w:lang w:val="en-US"/>
        </w:rPr>
        <w:t>, of the total profit income is distributed to the rest of the world to represent the net factor income of foreigners in Turkey:</w:t>
      </w:r>
    </w:p>
    <w:p w14:paraId="78B8CC8F"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proofErr w:type="spellStart"/>
      <w:r w:rsidRPr="00A06404">
        <w:rPr>
          <w:rFonts w:ascii="Times New Roman" w:hAnsi="Times New Roman" w:cs="Times New Roman"/>
          <w:i/>
          <w:sz w:val="24"/>
          <w:szCs w:val="24"/>
          <w:lang w:val="en-US"/>
        </w:rPr>
        <w:t>EERPtrROW</w:t>
      </w:r>
      <w:proofErr w:type="spellEnd"/>
      <w:r w:rsidRPr="00A06404">
        <w:rPr>
          <w:rFonts w:ascii="Times New Roman" w:hAnsi="Times New Roman" w:cs="Times New Roman"/>
          <w:i/>
          <w:sz w:val="24"/>
          <w:szCs w:val="24"/>
          <w:lang w:val="en-US"/>
        </w:rPr>
        <w:t xml:space="preserve"> </w:t>
      </w:r>
      <w:r w:rsidRPr="00A06404">
        <w:rPr>
          <w:rFonts w:ascii="Times New Roman" w:hAnsi="Times New Roman" w:cs="Times New Roman"/>
          <w:sz w:val="24"/>
          <w:szCs w:val="24"/>
          <w:lang w:val="en-US"/>
        </w:rPr>
        <w:t xml:space="preserve">= </w:t>
      </w:r>
      <w:r w:rsidR="00797665" w:rsidRPr="00797665">
        <w:rPr>
          <w:rFonts w:ascii="Times New Roman" w:hAnsi="Times New Roman" w:cs="Times New Roman"/>
          <w:noProof/>
          <w:position w:val="-14"/>
          <w:sz w:val="24"/>
          <w:szCs w:val="24"/>
          <w:lang w:val="en-US"/>
        </w:rPr>
        <w:object w:dxaOrig="2060" w:dyaOrig="400" w14:anchorId="3CAA856B">
          <v:shape id="_x0000_i1044" type="#_x0000_t75" alt="" style="width:104.25pt;height:21.75pt;mso-width-percent:0;mso-height-percent:0;mso-width-percent:0;mso-height-percent:0" o:ole="">
            <v:imagedata r:id="rId46" o:title=""/>
          </v:shape>
          <o:OLEObject Type="Embed" ProgID="Equation.3" ShapeID="_x0000_i1044" DrawAspect="Content" ObjectID="_1716127516" r:id="rId47"/>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(10)</w:t>
      </w:r>
    </w:p>
    <w:p w14:paraId="648C8DD2" w14:textId="77777777" w:rsidR="00E85F50" w:rsidRPr="00A06404" w:rsidRDefault="00E85F50" w:rsidP="00E85F50">
      <w:pPr>
        <w:spacing w:line="360" w:lineRule="auto"/>
        <w:rPr>
          <w:rFonts w:ascii="Times New Roman" w:hAnsi="Times New Roman" w:cs="Times New Roman"/>
          <w:sz w:val="24"/>
          <w:szCs w:val="24"/>
          <w:lang w:val="en-US"/>
        </w:rPr>
      </w:pPr>
    </w:p>
    <w:p w14:paraId="7F29A580" w14:textId="1291FA31" w:rsidR="00E85F50" w:rsidRPr="00A06404" w:rsidRDefault="00CC24AB" w:rsidP="00E85F5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Equation (9</w:t>
      </w:r>
      <w:r w:rsidR="00E85F50" w:rsidRPr="00A06404">
        <w:rPr>
          <w:rFonts w:ascii="Times New Roman" w:hAnsi="Times New Roman" w:cs="Times New Roman"/>
          <w:sz w:val="24"/>
          <w:szCs w:val="24"/>
          <w:lang w:val="en-US"/>
        </w:rPr>
        <w:t xml:space="preserve">), </w:t>
      </w:r>
      <w:r w:rsidR="00E85F50" w:rsidRPr="00A06404">
        <w:rPr>
          <w:rFonts w:ascii="Times New Roman" w:hAnsi="Times New Roman" w:cs="Times New Roman"/>
          <w:i/>
          <w:sz w:val="24"/>
          <w:szCs w:val="24"/>
          <w:lang w:val="en-US"/>
        </w:rPr>
        <w:t>GtrEE</w:t>
      </w:r>
      <w:r w:rsidR="00E85F50" w:rsidRPr="00A06404">
        <w:rPr>
          <w:rFonts w:ascii="Times New Roman" w:hAnsi="Times New Roman" w:cs="Times New Roman"/>
          <w:sz w:val="24"/>
          <w:szCs w:val="24"/>
          <w:lang w:val="en-US"/>
        </w:rPr>
        <w:t xml:space="preserve"> is the net transfers of the government to private enterprises, </w:t>
      </w:r>
      <w:r w:rsidR="00E85F50" w:rsidRPr="00A06404">
        <w:rPr>
          <w:rFonts w:ascii="Times New Roman" w:hAnsi="Times New Roman" w:cs="Times New Roman"/>
          <w:i/>
          <w:iCs/>
          <w:sz w:val="24"/>
          <w:szCs w:val="24"/>
          <w:lang w:val="en-US"/>
        </w:rPr>
        <w:t>r</w:t>
      </w:r>
      <w:r w:rsidR="00E85F50" w:rsidRPr="00A06404">
        <w:rPr>
          <w:rFonts w:ascii="Times New Roman" w:hAnsi="Times New Roman" w:cs="Times New Roman"/>
          <w:i/>
          <w:iCs/>
          <w:sz w:val="24"/>
          <w:szCs w:val="24"/>
          <w:vertAlign w:val="superscript"/>
          <w:lang w:val="en-US"/>
        </w:rPr>
        <w:t>D</w:t>
      </w:r>
      <w:r w:rsidR="00E85F50" w:rsidRPr="00A06404">
        <w:rPr>
          <w:rFonts w:ascii="Times New Roman" w:hAnsi="Times New Roman" w:cs="Times New Roman"/>
          <w:i/>
          <w:iCs/>
          <w:sz w:val="24"/>
          <w:szCs w:val="24"/>
          <w:lang w:val="en-US"/>
        </w:rPr>
        <w:t>DomDebt</w:t>
      </w:r>
      <w:r w:rsidR="00E85F50" w:rsidRPr="00A06404">
        <w:rPr>
          <w:rFonts w:ascii="Times New Roman" w:hAnsi="Times New Roman" w:cs="Times New Roman"/>
          <w:i/>
          <w:iCs/>
          <w:sz w:val="24"/>
          <w:szCs w:val="24"/>
          <w:vertAlign w:val="superscript"/>
          <w:lang w:val="en-US"/>
        </w:rPr>
        <w:t>G</w:t>
      </w:r>
      <w:r w:rsidR="00E85F50" w:rsidRPr="00A06404">
        <w:rPr>
          <w:rFonts w:ascii="Times New Roman" w:hAnsi="Times New Roman" w:cs="Times New Roman"/>
          <w:sz w:val="24"/>
          <w:szCs w:val="24"/>
          <w:lang w:val="en-US"/>
        </w:rPr>
        <w:t xml:space="preserve"> is the interest income of the enterprises (banking sector) out of government domestic debt and </w:t>
      </w:r>
      <w:r w:rsidR="00E85F50" w:rsidRPr="00A06404">
        <w:rPr>
          <w:rFonts w:ascii="Times New Roman" w:hAnsi="Times New Roman" w:cs="Times New Roman"/>
          <w:i/>
          <w:iCs/>
          <w:sz w:val="24"/>
          <w:szCs w:val="24"/>
          <w:lang w:val="en-US"/>
        </w:rPr>
        <w:t>r</w:t>
      </w:r>
      <w:r w:rsidR="00E85F50" w:rsidRPr="00A06404">
        <w:rPr>
          <w:rFonts w:ascii="Times New Roman" w:hAnsi="Times New Roman" w:cs="Times New Roman"/>
          <w:i/>
          <w:iCs/>
          <w:sz w:val="24"/>
          <w:szCs w:val="24"/>
          <w:vertAlign w:val="superscript"/>
          <w:lang w:val="en-US"/>
        </w:rPr>
        <w:t>F</w:t>
      </w:r>
      <w:r w:rsidR="00E85F50" w:rsidRPr="00A06404">
        <w:rPr>
          <w:rFonts w:ascii="Times New Roman" w:hAnsi="Times New Roman" w:cs="Times New Roman"/>
          <w:i/>
          <w:iCs/>
          <w:sz w:val="24"/>
          <w:szCs w:val="24"/>
          <w:lang w:val="en-US"/>
        </w:rPr>
        <w:t>ForDebt</w:t>
      </w:r>
      <w:r w:rsidR="00E85F50" w:rsidRPr="00A06404">
        <w:rPr>
          <w:rFonts w:ascii="Times New Roman" w:hAnsi="Times New Roman" w:cs="Times New Roman"/>
          <w:i/>
          <w:iCs/>
          <w:sz w:val="24"/>
          <w:szCs w:val="24"/>
          <w:vertAlign w:val="superscript"/>
          <w:lang w:val="en-US"/>
        </w:rPr>
        <w:t>E</w:t>
      </w:r>
      <w:r w:rsidR="00E85F50" w:rsidRPr="00A06404">
        <w:rPr>
          <w:rFonts w:ascii="Times New Roman" w:hAnsi="Times New Roman" w:cs="Times New Roman"/>
          <w:sz w:val="24"/>
          <w:szCs w:val="24"/>
          <w:lang w:val="en-US"/>
        </w:rPr>
        <w:t xml:space="preserve"> is the interest payments of the private enterprises for their already accumulated foreign debt. As </w:t>
      </w:r>
      <w:r w:rsidR="00E85F50" w:rsidRPr="00A06404">
        <w:rPr>
          <w:rFonts w:ascii="Times New Roman" w:hAnsi="Times New Roman" w:cs="Times New Roman"/>
          <w:i/>
          <w:sz w:val="24"/>
          <w:szCs w:val="24"/>
          <w:lang w:val="en-US"/>
        </w:rPr>
        <w:t>e</w:t>
      </w:r>
      <w:r w:rsidR="00E85F50" w:rsidRPr="00A06404">
        <w:rPr>
          <w:rFonts w:ascii="Times New Roman" w:hAnsi="Times New Roman" w:cs="Times New Roman"/>
          <w:sz w:val="24"/>
          <w:szCs w:val="24"/>
          <w:lang w:val="en-US"/>
        </w:rPr>
        <w:t xml:space="preserve"> represents the exchange rate variable, </w:t>
      </w:r>
      <w:r w:rsidR="00E85F50" w:rsidRPr="00A06404">
        <w:rPr>
          <w:rFonts w:ascii="Times New Roman" w:hAnsi="Times New Roman" w:cs="Times New Roman"/>
          <w:i/>
          <w:iCs/>
          <w:sz w:val="24"/>
          <w:szCs w:val="24"/>
          <w:lang w:val="en-US"/>
        </w:rPr>
        <w:t>ForBOR</w:t>
      </w:r>
      <w:r w:rsidR="00E85F50" w:rsidRPr="00A06404">
        <w:rPr>
          <w:rFonts w:ascii="Times New Roman" w:hAnsi="Times New Roman" w:cs="Times New Roman"/>
          <w:i/>
          <w:iCs/>
          <w:sz w:val="24"/>
          <w:szCs w:val="24"/>
          <w:vertAlign w:val="superscript"/>
          <w:lang w:val="en-US"/>
        </w:rPr>
        <w:t>E</w:t>
      </w:r>
      <w:r w:rsidR="00E85F50" w:rsidRPr="00A06404">
        <w:rPr>
          <w:rFonts w:ascii="Times New Roman" w:hAnsi="Times New Roman" w:cs="Times New Roman"/>
          <w:sz w:val="24"/>
          <w:szCs w:val="24"/>
          <w:lang w:val="en-US"/>
        </w:rPr>
        <w:t xml:space="preserve"> is the new foreign borrowing of the private sector in foreign exchange terms. </w:t>
      </w:r>
    </w:p>
    <w:p w14:paraId="7BBF1522"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lastRenderedPageBreak/>
        <w:t>Finally, the primary sources of income, together with the secondary sources of income constitute the total private income to the household:</w:t>
      </w:r>
    </w:p>
    <w:p w14:paraId="6C9AC072"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i/>
          <w:sz w:val="24"/>
          <w:szCs w:val="24"/>
          <w:lang w:val="en-US"/>
        </w:rPr>
        <w:t>YHH =</w:t>
      </w:r>
      <w:r w:rsidRPr="00A06404">
        <w:rPr>
          <w:rFonts w:ascii="Times New Roman" w:hAnsi="Times New Roman" w:cs="Times New Roman"/>
          <w:sz w:val="24"/>
          <w:szCs w:val="24"/>
          <w:lang w:val="en-US"/>
        </w:rPr>
        <w:t xml:space="preserve"> </w:t>
      </w:r>
      <w:r w:rsidR="00797665" w:rsidRPr="00797665">
        <w:rPr>
          <w:rFonts w:ascii="Times New Roman" w:hAnsi="Times New Roman" w:cs="Times New Roman"/>
          <w:noProof/>
          <w:position w:val="-6"/>
          <w:sz w:val="24"/>
          <w:szCs w:val="24"/>
          <w:lang w:val="en-US"/>
        </w:rPr>
        <w:object w:dxaOrig="859" w:dyaOrig="279" w14:anchorId="7861F035">
          <v:shape id="_x0000_i1045" type="#_x0000_t75" alt="" style="width:43.5pt;height:13.5pt;mso-width-percent:0;mso-height-percent:0;mso-width-percent:0;mso-height-percent:0" o:ole="">
            <v:imagedata r:id="rId48" o:title=""/>
          </v:shape>
          <o:OLEObject Type="Embed" ProgID="Equation.3" ShapeID="_x0000_i1045" DrawAspect="Content" ObjectID="_1716127517" r:id="rId49"/>
        </w:object>
      </w:r>
      <w:r w:rsidRPr="00A06404">
        <w:rPr>
          <w:rFonts w:ascii="Times New Roman" w:hAnsi="Times New Roman" w:cs="Times New Roman"/>
          <w:sz w:val="24"/>
          <w:szCs w:val="24"/>
          <w:lang w:val="en-US"/>
        </w:rPr>
        <w:t xml:space="preserve">+ </w:t>
      </w:r>
      <w:proofErr w:type="spellStart"/>
      <w:r w:rsidRPr="00A06404">
        <w:rPr>
          <w:rFonts w:ascii="Times New Roman" w:hAnsi="Times New Roman" w:cs="Times New Roman"/>
          <w:i/>
          <w:sz w:val="24"/>
          <w:szCs w:val="24"/>
          <w:lang w:val="en-US"/>
        </w:rPr>
        <w:t>EtrHH</w:t>
      </w:r>
      <w:proofErr w:type="spellEnd"/>
      <w:r w:rsidRPr="00A06404">
        <w:rPr>
          <w:rFonts w:ascii="Times New Roman" w:hAnsi="Times New Roman" w:cs="Times New Roman"/>
          <w:sz w:val="24"/>
          <w:szCs w:val="24"/>
          <w:lang w:val="en-US"/>
        </w:rPr>
        <w:t xml:space="preserve"> + </w:t>
      </w:r>
      <w:proofErr w:type="spellStart"/>
      <w:r w:rsidRPr="00A06404">
        <w:rPr>
          <w:rFonts w:ascii="Times New Roman" w:hAnsi="Times New Roman" w:cs="Times New Roman"/>
          <w:i/>
          <w:sz w:val="24"/>
          <w:szCs w:val="24"/>
          <w:lang w:val="en-US"/>
        </w:rPr>
        <w:t>GtrHH</w:t>
      </w:r>
      <w:proofErr w:type="spellEnd"/>
      <w:r w:rsidRPr="00A06404">
        <w:rPr>
          <w:rFonts w:ascii="Times New Roman" w:hAnsi="Times New Roman" w:cs="Times New Roman"/>
          <w:i/>
          <w:sz w:val="24"/>
          <w:szCs w:val="24"/>
          <w:lang w:val="en-US"/>
        </w:rPr>
        <w:t xml:space="preserve"> + SSItrHH + eROWtrHH</w:t>
      </w:r>
      <w:r w:rsidRPr="00A06404">
        <w:rPr>
          <w:rFonts w:ascii="Times New Roman" w:hAnsi="Times New Roman" w:cs="Times New Roman"/>
          <w:i/>
          <w:sz w:val="24"/>
          <w:szCs w:val="24"/>
          <w:lang w:val="en-US"/>
        </w:rPr>
        <w:tab/>
      </w:r>
      <w:r w:rsidRPr="00A06404">
        <w:rPr>
          <w:rFonts w:ascii="Times New Roman" w:hAnsi="Times New Roman" w:cs="Times New Roman"/>
          <w:i/>
          <w:sz w:val="24"/>
          <w:szCs w:val="24"/>
          <w:lang w:val="en-US"/>
        </w:rPr>
        <w:tab/>
      </w:r>
      <w:r w:rsidRPr="00A06404">
        <w:rPr>
          <w:rFonts w:ascii="Times New Roman" w:hAnsi="Times New Roman" w:cs="Times New Roman"/>
          <w:sz w:val="24"/>
          <w:szCs w:val="24"/>
          <w:lang w:val="en-US"/>
        </w:rPr>
        <w:t>(11)</w:t>
      </w:r>
    </w:p>
    <w:p w14:paraId="07D5C270" w14:textId="77777777" w:rsidR="00E85F50" w:rsidRPr="00A06404" w:rsidRDefault="00E85F50" w:rsidP="00E85F50">
      <w:pPr>
        <w:spacing w:line="360" w:lineRule="auto"/>
        <w:rPr>
          <w:rFonts w:ascii="Times New Roman" w:hAnsi="Times New Roman" w:cs="Times New Roman"/>
          <w:sz w:val="24"/>
          <w:szCs w:val="24"/>
          <w:lang w:val="en-US"/>
        </w:rPr>
      </w:pPr>
    </w:p>
    <w:p w14:paraId="2E910141"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In the equation above, </w:t>
      </w:r>
      <w:r w:rsidRPr="00A06404">
        <w:rPr>
          <w:rFonts w:ascii="Times New Roman" w:hAnsi="Times New Roman" w:cs="Times New Roman"/>
          <w:i/>
          <w:sz w:val="24"/>
          <w:szCs w:val="24"/>
          <w:lang w:val="en-US"/>
        </w:rPr>
        <w:t>GtrHH</w:t>
      </w:r>
      <w:r w:rsidRPr="00A06404">
        <w:rPr>
          <w:rFonts w:ascii="Times New Roman" w:hAnsi="Times New Roman" w:cs="Times New Roman"/>
          <w:sz w:val="24"/>
          <w:szCs w:val="24"/>
          <w:lang w:val="en-US"/>
        </w:rPr>
        <w:t xml:space="preserve"> is government transfers to private households and </w:t>
      </w:r>
      <w:r w:rsidRPr="00A06404">
        <w:rPr>
          <w:rFonts w:ascii="Times New Roman" w:hAnsi="Times New Roman" w:cs="Times New Roman"/>
          <w:i/>
          <w:sz w:val="24"/>
          <w:szCs w:val="24"/>
          <w:lang w:val="en-US"/>
        </w:rPr>
        <w:t>SSItrHH</w:t>
      </w:r>
      <w:r w:rsidRPr="00A06404">
        <w:rPr>
          <w:rFonts w:ascii="Times New Roman" w:hAnsi="Times New Roman" w:cs="Times New Roman"/>
          <w:sz w:val="24"/>
          <w:szCs w:val="24"/>
          <w:lang w:val="en-US"/>
        </w:rPr>
        <w:t xml:space="preserve"> is the social security institutions transfers to the households. </w:t>
      </w:r>
      <w:r w:rsidRPr="00A06404">
        <w:rPr>
          <w:rFonts w:ascii="Times New Roman" w:hAnsi="Times New Roman" w:cs="Times New Roman"/>
          <w:i/>
          <w:sz w:val="24"/>
          <w:szCs w:val="24"/>
          <w:lang w:val="en-US"/>
        </w:rPr>
        <w:t>ROWtrHH</w:t>
      </w:r>
      <w:r w:rsidRPr="00A06404">
        <w:rPr>
          <w:rFonts w:ascii="Times New Roman" w:hAnsi="Times New Roman" w:cs="Times New Roman"/>
          <w:sz w:val="24"/>
          <w:szCs w:val="24"/>
          <w:lang w:val="en-US"/>
        </w:rPr>
        <w:t xml:space="preserve"> represents remittances. Private disposable income, is then private income of the households, net of income taxes:</w:t>
      </w:r>
    </w:p>
    <w:p w14:paraId="0BE9E7CB" w14:textId="736AE0BB"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12"/>
          <w:sz w:val="24"/>
          <w:szCs w:val="24"/>
          <w:lang w:val="en-US"/>
        </w:rPr>
        <w:object w:dxaOrig="2140" w:dyaOrig="360" w14:anchorId="73AB8DF2">
          <v:shape id="_x0000_i1046" type="#_x0000_t75" alt="" style="width:106.5pt;height:18.75pt;mso-width-percent:0;mso-height-percent:0;mso-width-percent:0;mso-height-percent:0" o:ole="">
            <v:imagedata r:id="rId50" o:title=""/>
          </v:shape>
          <o:OLEObject Type="Embed" ProgID="Equation.3" ShapeID="_x0000_i1046" DrawAspect="Content" ObjectID="_1716127518" r:id="rId51"/>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00E1535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(12)</w:t>
      </w:r>
    </w:p>
    <w:p w14:paraId="276E0DAC" w14:textId="77777777" w:rsidR="00E85F50" w:rsidRPr="00A06404" w:rsidRDefault="00E85F50" w:rsidP="00E85F50">
      <w:pPr>
        <w:spacing w:line="360" w:lineRule="auto"/>
        <w:rPr>
          <w:rFonts w:ascii="Times New Roman" w:hAnsi="Times New Roman" w:cs="Times New Roman"/>
          <w:sz w:val="24"/>
          <w:szCs w:val="24"/>
          <w:lang w:val="en-US"/>
        </w:rPr>
      </w:pPr>
    </w:p>
    <w:p w14:paraId="440F386E"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Private households save a constant fraction, </w:t>
      </w:r>
      <w:r w:rsidRPr="00A06404">
        <w:rPr>
          <w:rFonts w:ascii="Times New Roman" w:hAnsi="Times New Roman" w:cs="Times New Roman"/>
          <w:i/>
          <w:iCs/>
          <w:sz w:val="24"/>
          <w:szCs w:val="24"/>
          <w:lang w:val="en-US"/>
        </w:rPr>
        <w:t>s</w:t>
      </w:r>
      <w:r w:rsidRPr="00A06404">
        <w:rPr>
          <w:rFonts w:ascii="Times New Roman" w:hAnsi="Times New Roman" w:cs="Times New Roman"/>
          <w:i/>
          <w:iCs/>
          <w:sz w:val="24"/>
          <w:szCs w:val="24"/>
          <w:vertAlign w:val="superscript"/>
          <w:lang w:val="en-US"/>
        </w:rPr>
        <w:t>p</w:t>
      </w:r>
      <w:r w:rsidRPr="00A06404">
        <w:rPr>
          <w:rFonts w:ascii="Times New Roman" w:hAnsi="Times New Roman" w:cs="Times New Roman"/>
          <w:sz w:val="24"/>
          <w:szCs w:val="24"/>
          <w:lang w:val="en-US"/>
        </w:rPr>
        <w:t xml:space="preserve"> of their income. The residual aggregate private consumption then is distributed into sectoral components through exogenous (and calibrated) shares:</w:t>
      </w:r>
    </w:p>
    <w:p w14:paraId="16F4AF9A"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0"/>
          <w:sz w:val="24"/>
          <w:szCs w:val="24"/>
          <w:lang w:val="en-US"/>
        </w:rPr>
        <w:object w:dxaOrig="2580" w:dyaOrig="680" w14:anchorId="1DE88C30">
          <v:shape id="_x0000_i1047" type="#_x0000_t75" alt="" style="width:127.5pt;height:37.5pt;mso-width-percent:0;mso-height-percent:0;mso-width-percent:0;mso-height-percent:0" o:ole="">
            <v:imagedata r:id="rId52" o:title=""/>
          </v:shape>
          <o:OLEObject Type="Embed" ProgID="Equation.3" ShapeID="_x0000_i1047" DrawAspect="Content" ObjectID="_1716127519" r:id="rId53"/>
        </w:object>
      </w:r>
      <w:r w:rsidRPr="00A06404">
        <w:rPr>
          <w:rFonts w:ascii="Times New Roman" w:hAnsi="Times New Roman" w:cs="Times New Roman"/>
          <w:sz w:val="24"/>
          <w:szCs w:val="24"/>
          <w:lang w:val="en-US"/>
        </w:rPr>
        <w:t xml:space="preserve"> </w: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(13)</w:t>
      </w:r>
    </w:p>
    <w:p w14:paraId="4401600A"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where </w:t>
      </w:r>
      <w:r w:rsidRPr="00A06404">
        <w:rPr>
          <w:rFonts w:ascii="Times New Roman" w:hAnsi="Times New Roman" w:cs="Times New Roman"/>
          <w:i/>
          <w:sz w:val="24"/>
          <w:szCs w:val="24"/>
          <w:lang w:val="en-US"/>
        </w:rPr>
        <w:t>PC</w:t>
      </w:r>
      <w:r w:rsidRPr="00A06404">
        <w:rPr>
          <w:rFonts w:ascii="Times New Roman" w:hAnsi="Times New Roman" w:cs="Times New Roman"/>
          <w:sz w:val="24"/>
          <w:szCs w:val="24"/>
          <w:vertAlign w:val="subscript"/>
          <w:lang w:val="en-US"/>
        </w:rPr>
        <w:t>i</w:t>
      </w:r>
      <w:r w:rsidRPr="00A06404">
        <w:rPr>
          <w:rFonts w:ascii="Times New Roman" w:hAnsi="Times New Roman" w:cs="Times New Roman"/>
          <w:sz w:val="24"/>
          <w:szCs w:val="24"/>
          <w:lang w:val="en-US"/>
        </w:rPr>
        <w:t xml:space="preserve"> is the composite price of product </w:t>
      </w:r>
      <w:r w:rsidRPr="00A06404">
        <w:rPr>
          <w:rFonts w:ascii="Times New Roman" w:hAnsi="Times New Roman" w:cs="Times New Roman"/>
          <w:i/>
          <w:sz w:val="24"/>
          <w:szCs w:val="24"/>
          <w:lang w:val="en-US"/>
        </w:rPr>
        <w:t>i</w:t>
      </w:r>
      <w:r w:rsidRPr="00A06404">
        <w:rPr>
          <w:rFonts w:ascii="Times New Roman" w:hAnsi="Times New Roman" w:cs="Times New Roman"/>
          <w:sz w:val="24"/>
          <w:szCs w:val="24"/>
          <w:lang w:val="en-US"/>
        </w:rPr>
        <w:t xml:space="preserve"> which consists of the unit prices of domestic and foreign commodities, united under the imperfect substitution assumption through an </w:t>
      </w:r>
      <w:r w:rsidRPr="00A06404">
        <w:rPr>
          <w:rFonts w:ascii="Times New Roman" w:hAnsi="Times New Roman" w:cs="Times New Roman"/>
          <w:i/>
          <w:sz w:val="24"/>
          <w:szCs w:val="24"/>
          <w:lang w:val="en-US"/>
        </w:rPr>
        <w:t>Armingtonian</w:t>
      </w:r>
      <w:r w:rsidRPr="00A06404">
        <w:rPr>
          <w:rFonts w:ascii="Times New Roman" w:hAnsi="Times New Roman" w:cs="Times New Roman"/>
          <w:sz w:val="24"/>
          <w:szCs w:val="24"/>
          <w:lang w:val="en-US"/>
        </w:rPr>
        <w:t xml:space="preserve"> specification. </w:t>
      </w:r>
    </w:p>
    <w:p w14:paraId="03CE4936"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Likewise, aggregate public consumption is distributed into sectoral production commodities in fixed proportions:</w:t>
      </w:r>
    </w:p>
    <w:p w14:paraId="1BDB4D79"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0"/>
          <w:sz w:val="24"/>
          <w:szCs w:val="24"/>
          <w:lang w:val="en-US"/>
        </w:rPr>
        <w:object w:dxaOrig="2540" w:dyaOrig="680" w14:anchorId="444E0B60">
          <v:shape id="_x0000_i1048" type="#_x0000_t75" alt="" style="width:125.25pt;height:37.5pt;mso-width-percent:0;mso-height-percent:0;mso-width-percent:0;mso-height-percent:0" o:ole="">
            <v:imagedata r:id="rId54" o:title=""/>
          </v:shape>
          <o:OLEObject Type="Embed" ProgID="Equation.3" ShapeID="_x0000_i1048" DrawAspect="Content" ObjectID="_1716127520" r:id="rId55"/>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(14)</w:t>
      </w:r>
    </w:p>
    <w:p w14:paraId="4737DEEB"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We set the aggregate public consumption as a policy ratio to aggregate public income:</w:t>
      </w:r>
    </w:p>
    <w:p w14:paraId="456FAD8B"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10"/>
          <w:sz w:val="24"/>
          <w:szCs w:val="24"/>
          <w:lang w:val="en-US"/>
        </w:rPr>
        <w:object w:dxaOrig="2320" w:dyaOrig="320" w14:anchorId="6F454016">
          <v:shape id="_x0000_i1049" type="#_x0000_t75" alt="" style="width:115.5pt;height:16.5pt;mso-width-percent:0;mso-height-percent:0;mso-width-percent:0;mso-height-percent:0" o:ole="">
            <v:imagedata r:id="rId56" o:title=""/>
          </v:shape>
          <o:OLEObject Type="Embed" ProgID="Equation.3" ShapeID="_x0000_i1049" DrawAspect="Content" ObjectID="_1716127521" r:id="rId57"/>
        </w:object>
      </w:r>
      <w:r w:rsidRPr="00A06404">
        <w:rPr>
          <w:rFonts w:ascii="Times New Roman" w:hAnsi="Times New Roman" w:cs="Times New Roman"/>
          <w:sz w:val="24"/>
          <w:szCs w:val="24"/>
          <w:lang w:val="en-US"/>
        </w:rPr>
        <w:t xml:space="preserve"> </w: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(15)</w:t>
      </w:r>
    </w:p>
    <w:p w14:paraId="686194F8" w14:textId="257918A0"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where </w:t>
      </w:r>
      <w:r w:rsidRPr="00A06404">
        <w:rPr>
          <w:rFonts w:ascii="Times New Roman" w:hAnsi="Times New Roman" w:cs="Times New Roman"/>
          <w:i/>
          <w:sz w:val="24"/>
          <w:szCs w:val="24"/>
          <w:lang w:val="en-US"/>
        </w:rPr>
        <w:t>GREV</w:t>
      </w:r>
      <w:r w:rsidRPr="00A06404">
        <w:rPr>
          <w:rFonts w:ascii="Times New Roman" w:hAnsi="Times New Roman" w:cs="Times New Roman"/>
          <w:sz w:val="24"/>
          <w:szCs w:val="24"/>
          <w:lang w:val="en-US"/>
        </w:rPr>
        <w:t xml:space="preserve"> represents public revenues. </w:t>
      </w:r>
      <w:r w:rsidRPr="00A06404">
        <w:rPr>
          <w:rFonts w:ascii="Times New Roman" w:hAnsi="Times New Roman" w:cs="Times New Roman"/>
          <w:i/>
          <w:sz w:val="24"/>
          <w:szCs w:val="24"/>
          <w:lang w:val="en-US"/>
        </w:rPr>
        <w:t>GREV</w:t>
      </w:r>
      <w:r w:rsidRPr="00A06404">
        <w:rPr>
          <w:rFonts w:ascii="Times New Roman" w:hAnsi="Times New Roman" w:cs="Times New Roman"/>
          <w:sz w:val="24"/>
          <w:szCs w:val="24"/>
          <w:lang w:val="en-US"/>
        </w:rPr>
        <w:t xml:space="preserve"> composes of direct taxes on wage and profit incomes and profit income f</w:t>
      </w:r>
      <w:r w:rsidR="00CC24AB">
        <w:rPr>
          <w:rFonts w:ascii="Times New Roman" w:hAnsi="Times New Roman" w:cs="Times New Roman"/>
          <w:sz w:val="24"/>
          <w:szCs w:val="24"/>
          <w:lang w:val="en-US"/>
        </w:rPr>
        <w:t>rom state economic enterprises.</w:t>
      </w:r>
      <w:r w:rsidRPr="00A06404">
        <w:rPr>
          <w:rFonts w:ascii="Times New Roman" w:hAnsi="Times New Roman" w:cs="Times New Roman"/>
          <w:sz w:val="24"/>
          <w:szCs w:val="24"/>
          <w:lang w:val="en-US"/>
        </w:rPr>
        <w:t xml:space="preserve"> The income flow of the public sector </w:t>
      </w:r>
      <w:r w:rsidRPr="00A06404">
        <w:rPr>
          <w:rFonts w:ascii="Times New Roman" w:hAnsi="Times New Roman" w:cs="Times New Roman"/>
          <w:sz w:val="24"/>
          <w:szCs w:val="24"/>
          <w:lang w:val="en-US"/>
        </w:rPr>
        <w:lastRenderedPageBreak/>
        <w:t xml:space="preserve">is further augmented by indirect taxes on domestic output and foreign trade (net of subsidies), sales taxes and environmental taxes: </w:t>
      </w:r>
    </w:p>
    <w:p w14:paraId="029CE861" w14:textId="77777777" w:rsidR="00E85F50" w:rsidRPr="00A06404" w:rsidRDefault="00797665" w:rsidP="00E85F50">
      <w:pPr>
        <w:spacing w:line="360" w:lineRule="auto"/>
        <w:rPr>
          <w:rFonts w:ascii="Times New Roman" w:hAnsi="Times New Roman" w:cs="Times New Roman"/>
          <w:sz w:val="24"/>
          <w:szCs w:val="24"/>
          <w:lang w:val="en-US"/>
        </w:rPr>
      </w:pPr>
      <w:r w:rsidRPr="00797665">
        <w:rPr>
          <w:rFonts w:ascii="Times New Roman" w:hAnsi="Times New Roman" w:cs="Times New Roman"/>
          <w:noProof/>
          <w:position w:val="-30"/>
          <w:sz w:val="24"/>
          <w:szCs w:val="24"/>
          <w:lang w:val="en-US"/>
        </w:rPr>
        <w:object w:dxaOrig="9580" w:dyaOrig="580" w14:anchorId="6FCF2A2C">
          <v:shape id="_x0000_i1050" type="#_x0000_t75" alt="" style="width:6in;height:26.25pt;mso-width-percent:0;mso-height-percent:0;mso-width-percent:0;mso-height-percent:0" o:ole="">
            <v:imagedata r:id="rId58" o:title=""/>
          </v:shape>
          <o:OLEObject Type="Embed" ProgID="Equation.3" ShapeID="_x0000_i1050" DrawAspect="Content" ObjectID="_1716127522" r:id="rId59"/>
        </w:object>
      </w:r>
    </w:p>
    <w:p w14:paraId="588B957F" w14:textId="77777777" w:rsidR="00E85F50" w:rsidRPr="00A06404" w:rsidRDefault="00E85F50" w:rsidP="00E85F50">
      <w:pPr>
        <w:spacing w:line="360" w:lineRule="auto"/>
        <w:ind w:left="720" w:firstLine="720"/>
        <w:rPr>
          <w:rFonts w:ascii="Times New Roman" w:hAnsi="Times New Roman" w:cs="Times New Roman"/>
          <w:sz w:val="24"/>
          <w:szCs w:val="24"/>
          <w:lang w:val="en-US"/>
        </w:rPr>
      </w:pPr>
      <w:r w:rsidRPr="00A06404">
        <w:rPr>
          <w:rFonts w:ascii="Times New Roman" w:hAnsi="Times New Roman" w:cs="Times New Roman"/>
          <w:i/>
          <w:sz w:val="24"/>
          <w:szCs w:val="24"/>
          <w:lang w:val="en-US"/>
        </w:rPr>
        <w:t>+ TOTAL Environmental Taxes</w:t>
      </w:r>
      <w:r w:rsidRPr="00A06404">
        <w:rPr>
          <w:rFonts w:ascii="Times New Roman" w:hAnsi="Times New Roman" w:cs="Times New Roman"/>
          <w:i/>
          <w:sz w:val="24"/>
          <w:szCs w:val="24"/>
          <w:lang w:val="en-US"/>
        </w:rPr>
        <w:tab/>
      </w:r>
      <w:r w:rsidRPr="00A06404">
        <w:rPr>
          <w:rFonts w:ascii="Times New Roman" w:hAnsi="Times New Roman" w:cs="Times New Roman"/>
          <w:i/>
          <w:sz w:val="24"/>
          <w:szCs w:val="24"/>
          <w:lang w:val="en-US"/>
        </w:rPr>
        <w:tab/>
      </w:r>
      <w:r w:rsidRPr="00A06404">
        <w:rPr>
          <w:rFonts w:ascii="Times New Roman" w:hAnsi="Times New Roman" w:cs="Times New Roman"/>
          <w:i/>
          <w:sz w:val="24"/>
          <w:szCs w:val="24"/>
          <w:lang w:val="en-US"/>
        </w:rPr>
        <w:tab/>
      </w:r>
      <w:r w:rsidRPr="00A06404">
        <w:rPr>
          <w:rFonts w:ascii="Times New Roman" w:hAnsi="Times New Roman" w:cs="Times New Roman"/>
          <w:i/>
          <w:sz w:val="24"/>
          <w:szCs w:val="24"/>
          <w:lang w:val="en-US"/>
        </w:rPr>
        <w:tab/>
      </w:r>
      <w:r w:rsidRPr="00A06404">
        <w:rPr>
          <w:rFonts w:ascii="Times New Roman" w:hAnsi="Times New Roman" w:cs="Times New Roman"/>
          <w:sz w:val="24"/>
          <w:szCs w:val="24"/>
          <w:lang w:val="en-US"/>
        </w:rPr>
        <w:t>(16)</w:t>
      </w:r>
    </w:p>
    <w:p w14:paraId="7DF3152F" w14:textId="77777777" w:rsidR="00E85F50" w:rsidRPr="00A06404" w:rsidRDefault="00E85F50" w:rsidP="00E85F50">
      <w:pPr>
        <w:spacing w:line="360" w:lineRule="auto"/>
        <w:rPr>
          <w:rFonts w:ascii="Times New Roman" w:hAnsi="Times New Roman" w:cs="Times New Roman"/>
          <w:sz w:val="24"/>
          <w:szCs w:val="24"/>
          <w:lang w:val="en-US"/>
        </w:rPr>
      </w:pPr>
    </w:p>
    <w:p w14:paraId="71809A11"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The model follows the fiscal budget constraints closely. We regard the government transfer items to the households and to the enterprises as fixed ratios to government revenues net of interest payments. Then, public sector borrowing requirement (PSBR) is settled as a residual variable out of the public fiscal accounts. </w:t>
      </w:r>
    </w:p>
    <w:p w14:paraId="6DA370E3"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i/>
          <w:iCs/>
          <w:sz w:val="24"/>
          <w:szCs w:val="24"/>
          <w:lang w:val="en-US"/>
        </w:rPr>
        <w:t>PSBR = GREV – GCON  -  r</w:t>
      </w:r>
      <w:r w:rsidRPr="00A06404">
        <w:rPr>
          <w:rFonts w:ascii="Times New Roman" w:hAnsi="Times New Roman" w:cs="Times New Roman"/>
          <w:i/>
          <w:iCs/>
          <w:sz w:val="24"/>
          <w:szCs w:val="24"/>
          <w:vertAlign w:val="subscript"/>
          <w:lang w:val="en-US"/>
        </w:rPr>
        <w:t>P</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sz w:val="24"/>
          <w:szCs w:val="24"/>
          <w:lang w:val="en-US"/>
        </w:rPr>
        <w:t>e</w:t>
      </w:r>
      <w:r w:rsidRPr="00A06404">
        <w:rPr>
          <w:rFonts w:ascii="Times New Roman" w:hAnsi="Times New Roman" w:cs="Times New Roman"/>
          <w:i/>
          <w:iCs/>
          <w:sz w:val="24"/>
          <w:szCs w:val="24"/>
          <w:lang w:val="en-US"/>
        </w:rPr>
        <w:t xml:space="preserve"> ForDebt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lang w:val="en-US"/>
        </w:rPr>
        <w:t xml:space="preserve"> - r</w:t>
      </w:r>
      <w:r w:rsidRPr="00A06404">
        <w:rPr>
          <w:rFonts w:ascii="Times New Roman" w:hAnsi="Times New Roman" w:cs="Times New Roman"/>
          <w:i/>
          <w:iCs/>
          <w:sz w:val="24"/>
          <w:szCs w:val="24"/>
          <w:vertAlign w:val="superscript"/>
          <w:lang w:val="en-US"/>
        </w:rPr>
        <w:t>D</w:t>
      </w:r>
      <w:r w:rsidRPr="00A06404">
        <w:rPr>
          <w:rFonts w:ascii="Times New Roman" w:hAnsi="Times New Roman" w:cs="Times New Roman"/>
          <w:i/>
          <w:iCs/>
          <w:sz w:val="24"/>
          <w:szCs w:val="24"/>
          <w:lang w:val="en-US"/>
        </w:rPr>
        <w:t>DomDebt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lang w:val="en-US"/>
        </w:rPr>
        <w:t xml:space="preserve"> –GtrHH – GtrEE </w:t>
      </w:r>
      <w:r w:rsidRPr="00A06404">
        <w:rPr>
          <w:rFonts w:ascii="Times New Roman" w:hAnsi="Times New Roman" w:cs="Times New Roman"/>
          <w:i/>
          <w:iCs/>
          <w:sz w:val="24"/>
          <w:szCs w:val="24"/>
          <w:lang w:val="en-US"/>
        </w:rPr>
        <w:tab/>
      </w:r>
      <w:r w:rsidRPr="00A06404">
        <w:rPr>
          <w:rFonts w:ascii="Times New Roman" w:hAnsi="Times New Roman" w:cs="Times New Roman"/>
          <w:sz w:val="24"/>
          <w:szCs w:val="24"/>
          <w:lang w:val="en-US"/>
        </w:rPr>
        <w:tab/>
        <w:t>(17)</w:t>
      </w:r>
    </w:p>
    <w:p w14:paraId="322EB844" w14:textId="77777777" w:rsidR="00E85F50" w:rsidRPr="00A06404" w:rsidRDefault="00E85F50" w:rsidP="00E85F50">
      <w:pPr>
        <w:spacing w:line="360" w:lineRule="auto"/>
        <w:rPr>
          <w:rFonts w:ascii="Times New Roman" w:hAnsi="Times New Roman" w:cs="Times New Roman"/>
          <w:sz w:val="24"/>
          <w:szCs w:val="24"/>
          <w:lang w:val="en-US"/>
        </w:rPr>
      </w:pPr>
    </w:p>
    <w:p w14:paraId="455FCFA9" w14:textId="77777777" w:rsidR="00E85F50" w:rsidRPr="00A06404" w:rsidRDefault="00E85F50" w:rsidP="00E85F50">
      <w:pPr>
        <w:spacing w:line="360" w:lineRule="auto"/>
        <w:rPr>
          <w:rFonts w:ascii="Times New Roman" w:hAnsi="Times New Roman" w:cs="Times New Roman"/>
          <w:iCs/>
          <w:sz w:val="24"/>
          <w:szCs w:val="24"/>
          <w:lang w:val="en-US"/>
        </w:rPr>
      </w:pPr>
      <w:r w:rsidRPr="00A06404">
        <w:rPr>
          <w:rFonts w:ascii="Times New Roman" w:hAnsi="Times New Roman" w:cs="Times New Roman"/>
          <w:sz w:val="24"/>
          <w:szCs w:val="24"/>
          <w:lang w:val="en-US"/>
        </w:rPr>
        <w:t xml:space="preserve">and is either financed by domestic borrowing, </w:t>
      </w:r>
      <w:r w:rsidRPr="00A06404">
        <w:rPr>
          <w:rFonts w:ascii="Times New Roman" w:hAnsi="Times New Roman" w:cs="Times New Roman"/>
          <w:i/>
          <w:sz w:val="24"/>
          <w:szCs w:val="24"/>
          <w:lang w:val="en-US"/>
        </w:rPr>
        <w:t>Δ</w:t>
      </w:r>
      <w:r w:rsidRPr="00A06404">
        <w:rPr>
          <w:rFonts w:ascii="Times New Roman" w:hAnsi="Times New Roman" w:cs="Times New Roman"/>
          <w:i/>
          <w:iCs/>
          <w:sz w:val="24"/>
          <w:szCs w:val="24"/>
          <w:lang w:val="en-US"/>
        </w:rPr>
        <w:t>DomDebt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lang w:val="en-US"/>
        </w:rPr>
        <w:t xml:space="preserve"> </w:t>
      </w:r>
      <w:r w:rsidRPr="00A06404">
        <w:rPr>
          <w:rFonts w:ascii="Times New Roman" w:hAnsi="Times New Roman" w:cs="Times New Roman"/>
          <w:iCs/>
          <w:sz w:val="24"/>
          <w:szCs w:val="24"/>
          <w:lang w:val="en-US"/>
        </w:rPr>
        <w:t xml:space="preserve">or by </w:t>
      </w:r>
      <w:r w:rsidRPr="00A06404">
        <w:rPr>
          <w:rFonts w:ascii="Times New Roman" w:hAnsi="Times New Roman" w:cs="Times New Roman"/>
          <w:sz w:val="24"/>
          <w:szCs w:val="24"/>
          <w:lang w:val="en-US"/>
        </w:rPr>
        <w:t xml:space="preserve">foreign borrowing                  </w:t>
      </w:r>
      <w:r w:rsidRPr="00A06404">
        <w:rPr>
          <w:rFonts w:ascii="Times New Roman" w:hAnsi="Times New Roman" w:cs="Times New Roman"/>
          <w:i/>
          <w:sz w:val="24"/>
          <w:szCs w:val="24"/>
          <w:lang w:val="en-US"/>
        </w:rPr>
        <w:t>Δe</w:t>
      </w:r>
      <w:r w:rsidRPr="00A06404">
        <w:rPr>
          <w:rFonts w:ascii="Times New Roman" w:hAnsi="Times New Roman" w:cs="Times New Roman"/>
          <w:i/>
          <w:iCs/>
          <w:sz w:val="24"/>
          <w:szCs w:val="24"/>
          <w:lang w:val="en-US"/>
        </w:rPr>
        <w:t>ForDebt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Cs/>
          <w:sz w:val="24"/>
          <w:szCs w:val="24"/>
          <w:lang w:val="en-US"/>
        </w:rPr>
        <w:t xml:space="preserve">. </w:t>
      </w:r>
    </w:p>
    <w:p w14:paraId="07AE60C3" w14:textId="77777777" w:rsidR="00E85F50" w:rsidRPr="00A06404" w:rsidRDefault="00E85F50" w:rsidP="00E85F50">
      <w:pPr>
        <w:spacing w:line="360" w:lineRule="auto"/>
        <w:rPr>
          <w:rFonts w:ascii="Times New Roman" w:hAnsi="Times New Roman" w:cs="Times New Roman"/>
          <w:b/>
          <w:iCs/>
          <w:sz w:val="24"/>
          <w:szCs w:val="24"/>
          <w:lang w:val="en-US"/>
        </w:rPr>
      </w:pPr>
    </w:p>
    <w:p w14:paraId="47C2CE90" w14:textId="77777777" w:rsidR="00E85F50" w:rsidRPr="00A06404" w:rsidRDefault="00E85F50" w:rsidP="00E85F50">
      <w:pPr>
        <w:spacing w:line="360" w:lineRule="auto"/>
        <w:rPr>
          <w:rFonts w:ascii="Times New Roman" w:hAnsi="Times New Roman" w:cs="Times New Roman"/>
          <w:b/>
          <w:sz w:val="24"/>
          <w:szCs w:val="24"/>
          <w:lang w:val="en-US"/>
        </w:rPr>
      </w:pPr>
      <w:r w:rsidRPr="00A06404">
        <w:rPr>
          <w:rFonts w:ascii="Times New Roman" w:hAnsi="Times New Roman" w:cs="Times New Roman"/>
          <w:b/>
          <w:sz w:val="24"/>
          <w:szCs w:val="24"/>
          <w:lang w:val="en-US"/>
        </w:rPr>
        <w:t>Environmental Pollution and Instruments of Abatement</w:t>
      </w:r>
    </w:p>
    <w:p w14:paraId="177B4D38"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We will distinguish two types of environmental pollution: gaseous emissions (in terms of CO2 equivalents) and waste generation.</w:t>
      </w:r>
    </w:p>
    <w:p w14:paraId="704E2E30"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Waste is thought to be generated from (1) urban waste (to be formulated as a ratio of urban consumption); (2) waste from industrial processes and (3) waste from water usage in agricultural production.</w:t>
      </w:r>
    </w:p>
    <w:p w14:paraId="024EE745"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On the other hand, three basic sources of </w:t>
      </w:r>
      <w:r w:rsidRPr="00A06404">
        <w:rPr>
          <w:rFonts w:ascii="Times New Roman" w:hAnsi="Times New Roman" w:cs="Times New Roman"/>
          <w:i/>
          <w:sz w:val="24"/>
          <w:szCs w:val="24"/>
          <w:lang w:val="en-US"/>
        </w:rPr>
        <w:t>CO2</w:t>
      </w:r>
      <w:r w:rsidRPr="00A06404">
        <w:rPr>
          <w:rFonts w:ascii="Times New Roman" w:hAnsi="Times New Roman" w:cs="Times New Roman"/>
          <w:sz w:val="24"/>
          <w:szCs w:val="24"/>
          <w:lang w:val="en-US"/>
        </w:rPr>
        <w:t xml:space="preserve"> emissions are distinguished in the model: (i) due to industrial processes, (ii) due to (primary and secondary) energy usage, and (iii) due to energy use of households. Total </w:t>
      </w:r>
      <w:r w:rsidRPr="00A06404">
        <w:rPr>
          <w:rFonts w:ascii="Times New Roman" w:hAnsi="Times New Roman" w:cs="Times New Roman"/>
          <w:i/>
          <w:sz w:val="24"/>
          <w:szCs w:val="24"/>
          <w:lang w:val="en-US"/>
        </w:rPr>
        <w:t>gaseous</w:t>
      </w:r>
      <w:r w:rsidRPr="00A06404">
        <w:rPr>
          <w:rFonts w:ascii="Times New Roman" w:hAnsi="Times New Roman" w:cs="Times New Roman"/>
          <w:i/>
          <w:sz w:val="24"/>
          <w:szCs w:val="24"/>
          <w:vertAlign w:val="subscript"/>
          <w:lang w:val="en-US"/>
        </w:rPr>
        <w:t xml:space="preserve"> </w:t>
      </w:r>
      <w:r w:rsidRPr="00A06404">
        <w:rPr>
          <w:rFonts w:ascii="Times New Roman" w:hAnsi="Times New Roman" w:cs="Times New Roman"/>
          <w:i/>
          <w:sz w:val="24"/>
          <w:szCs w:val="24"/>
          <w:lang w:val="en-US"/>
        </w:rPr>
        <w:t>e</w:t>
      </w:r>
      <w:r w:rsidRPr="00A06404">
        <w:rPr>
          <w:rFonts w:ascii="Times New Roman" w:hAnsi="Times New Roman" w:cs="Times New Roman"/>
          <w:sz w:val="24"/>
          <w:szCs w:val="24"/>
          <w:lang w:val="en-US"/>
        </w:rPr>
        <w:t>missions in the economy is the sum over from all these sources:</w:t>
      </w:r>
    </w:p>
    <w:p w14:paraId="280AF10C" w14:textId="73097209"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Depending on the source of emission, we assume different allocation mechanisms of carbon dioxide. Following Gunther </w:t>
      </w:r>
      <w:r w:rsidRPr="00A06404">
        <w:rPr>
          <w:rFonts w:ascii="Times New Roman" w:hAnsi="Times New Roman" w:cs="Times New Roman"/>
          <w:i/>
          <w:sz w:val="24"/>
          <w:szCs w:val="24"/>
          <w:lang w:val="en-US"/>
        </w:rPr>
        <w:t>et al</w:t>
      </w:r>
      <w:r w:rsidRPr="00A06404">
        <w:rPr>
          <w:rFonts w:ascii="Times New Roman" w:hAnsi="Times New Roman" w:cs="Times New Roman"/>
          <w:sz w:val="24"/>
          <w:szCs w:val="24"/>
          <w:lang w:val="en-US"/>
        </w:rPr>
        <w:t>. (1992), the emissions from industrial processes is regarded to depend on the level of industrial activity, therefore is hypothesized proportional to gross output:</w:t>
      </w:r>
    </w:p>
    <w:p w14:paraId="46CE2EEE" w14:textId="0E967DEC" w:rsidR="00E85F50" w:rsidRPr="00A06404" w:rsidRDefault="00797665" w:rsidP="00CC24AB">
      <w:pPr>
        <w:spacing w:line="360" w:lineRule="auto"/>
        <w:ind w:left="2160" w:firstLine="720"/>
        <w:rPr>
          <w:rFonts w:ascii="Times New Roman" w:hAnsi="Times New Roman" w:cs="Times New Roman"/>
          <w:sz w:val="24"/>
          <w:szCs w:val="24"/>
          <w:lang w:val="en-US"/>
        </w:rPr>
      </w:pPr>
      <w:r w:rsidRPr="00797665">
        <w:rPr>
          <w:rFonts w:ascii="Times New Roman" w:hAnsi="Times New Roman" w:cs="Times New Roman"/>
          <w:noProof/>
          <w:position w:val="-12"/>
          <w:sz w:val="24"/>
          <w:szCs w:val="24"/>
          <w:lang w:val="en-US"/>
        </w:rPr>
        <w:object w:dxaOrig="1140" w:dyaOrig="380" w14:anchorId="7629156F">
          <v:shape id="_x0000_i1051" type="#_x0000_t75" alt="" style="width:56.25pt;height:18.75pt;mso-width-percent:0;mso-height-percent:0;mso-width-percent:0;mso-height-percent:0" o:ole="">
            <v:imagedata r:id="rId60" o:title=""/>
          </v:shape>
          <o:OLEObject Type="Embed" ProgID="Equation.3" ShapeID="_x0000_i1051" DrawAspect="Content" ObjectID="_1716127523" r:id="rId61"/>
        </w:object>
      </w:r>
      <w:r w:rsidR="00E85F50" w:rsidRPr="00A06404">
        <w:rPr>
          <w:rFonts w:ascii="Times New Roman" w:hAnsi="Times New Roman" w:cs="Times New Roman"/>
          <w:sz w:val="24"/>
          <w:szCs w:val="24"/>
          <w:lang w:val="en-US"/>
        </w:rPr>
        <w:t xml:space="preserve">= </w:t>
      </w:r>
      <w:r w:rsidRPr="00797665">
        <w:rPr>
          <w:rFonts w:ascii="Times New Roman" w:hAnsi="Times New Roman" w:cs="Times New Roman"/>
          <w:noProof/>
          <w:position w:val="-12"/>
          <w:sz w:val="24"/>
          <w:szCs w:val="24"/>
          <w:lang w:val="en-US"/>
        </w:rPr>
        <w:object w:dxaOrig="600" w:dyaOrig="380" w14:anchorId="7379F0DD">
          <v:shape id="_x0000_i1052" type="#_x0000_t75" alt="" style="width:32.25pt;height:18.75pt;mso-width-percent:0;mso-height-percent:0;mso-width-percent:0;mso-height-percent:0" o:ole="">
            <v:imagedata r:id="rId62" o:title=""/>
          </v:shape>
          <o:OLEObject Type="Embed" ProgID="Equation.3" ShapeID="_x0000_i1052" DrawAspect="Content" ObjectID="_1716127524" r:id="rId63"/>
        </w:object>
      </w:r>
      <w:r w:rsidR="00CC24AB">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t>(18)</w:t>
      </w:r>
    </w:p>
    <w:p w14:paraId="6EEB3B92"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On the other hand, total emissions due to energy usage, </w:t>
      </w:r>
      <w:r w:rsidRPr="00A06404">
        <w:rPr>
          <w:rFonts w:ascii="Times New Roman" w:hAnsi="Times New Roman" w:cs="Times New Roman"/>
          <w:i/>
          <w:sz w:val="24"/>
          <w:szCs w:val="24"/>
          <w:lang w:val="en-US"/>
        </w:rPr>
        <w:t>TOTCO2ENG</w:t>
      </w:r>
      <w:r w:rsidRPr="00A06404">
        <w:rPr>
          <w:rFonts w:ascii="Times New Roman" w:hAnsi="Times New Roman" w:cs="Times New Roman"/>
          <w:sz w:val="24"/>
          <w:szCs w:val="24"/>
          <w:lang w:val="en-US"/>
        </w:rPr>
        <w:t xml:space="preserve"> are generated from two sources: sectoral emissions due to combustion of primary energy fuels (coal and petroleum and gas) and sectoral emissions due to combustion of secondary energy fuels (refined petroleum):</w:t>
      </w:r>
    </w:p>
    <w:p w14:paraId="51594B72" w14:textId="77777777" w:rsidR="00E85F50" w:rsidRPr="00A06404" w:rsidRDefault="00E85F50" w:rsidP="00E85F50">
      <w:pPr>
        <w:spacing w:line="360" w:lineRule="auto"/>
        <w:ind w:firstLine="720"/>
        <w:rPr>
          <w:rFonts w:ascii="Times New Roman" w:hAnsi="Times New Roman" w:cs="Times New Roman"/>
          <w:sz w:val="24"/>
          <w:szCs w:val="24"/>
          <w:lang w:val="en-US"/>
        </w:rPr>
      </w:pPr>
      <w:r w:rsidRPr="00A06404">
        <w:rPr>
          <w:rFonts w:ascii="Times New Roman" w:hAnsi="Times New Roman" w:cs="Times New Roman"/>
          <w:i/>
          <w:sz w:val="24"/>
          <w:szCs w:val="24"/>
          <w:lang w:val="en-US"/>
        </w:rPr>
        <w:t>TOTCO2ENG</w:t>
      </w:r>
      <w:r w:rsidRPr="00A06404">
        <w:rPr>
          <w:rFonts w:ascii="Times New Roman" w:hAnsi="Times New Roman" w:cs="Times New Roman"/>
          <w:sz w:val="24"/>
          <w:szCs w:val="24"/>
          <w:lang w:val="en-US"/>
        </w:rPr>
        <w:t xml:space="preserve"> = </w:t>
      </w:r>
      <w:r w:rsidR="00797665" w:rsidRPr="00797665">
        <w:rPr>
          <w:rFonts w:ascii="Times New Roman" w:hAnsi="Times New Roman" w:cs="Times New Roman"/>
          <w:noProof/>
          <w:position w:val="-32"/>
          <w:sz w:val="24"/>
          <w:szCs w:val="24"/>
          <w:lang w:val="en-US"/>
        </w:rPr>
        <w:object w:dxaOrig="3440" w:dyaOrig="760" w14:anchorId="0B4E235F">
          <v:shape id="_x0000_i1053" type="#_x0000_t75" alt="" style="width:172.5pt;height:34.5pt;mso-width-percent:0;mso-height-percent:0;mso-width-percent:0;mso-height-percent:0" o:ole="">
            <v:imagedata r:id="rId64" o:title=""/>
          </v:shape>
          <o:OLEObject Type="Embed" ProgID="Equation.3" ShapeID="_x0000_i1053" DrawAspect="Content" ObjectID="_1716127525" r:id="rId65"/>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t>(19)</w:t>
      </w:r>
    </w:p>
    <w:p w14:paraId="69B0348B"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Under both sources, the mechanism of emission is dependent on the level of pollutant-emitting inputs (energy input at primary and at secondary levels) in each sector:</w:t>
      </w:r>
    </w:p>
    <w:p w14:paraId="27DCBA6C" w14:textId="668E8A32" w:rsidR="00E85F50" w:rsidRPr="00A06404" w:rsidRDefault="00797665" w:rsidP="00E85F50">
      <w:pPr>
        <w:spacing w:line="360" w:lineRule="auto"/>
        <w:ind w:firstLine="720"/>
        <w:rPr>
          <w:rFonts w:ascii="Times New Roman" w:hAnsi="Times New Roman" w:cs="Times New Roman"/>
          <w:sz w:val="24"/>
          <w:szCs w:val="24"/>
          <w:lang w:val="en-US"/>
        </w:rPr>
      </w:pPr>
      <w:r w:rsidRPr="00797665">
        <w:rPr>
          <w:rFonts w:ascii="Times New Roman" w:hAnsi="Times New Roman" w:cs="Times New Roman"/>
          <w:noProof/>
          <w:position w:val="-14"/>
          <w:sz w:val="24"/>
          <w:szCs w:val="24"/>
          <w:lang w:val="en-US"/>
        </w:rPr>
        <w:object w:dxaOrig="1180" w:dyaOrig="400" w14:anchorId="42E41AB4">
          <v:shape id="_x0000_i1054" type="#_x0000_t75" alt="" style="width:59.25pt;height:21.75pt;mso-width-percent:0;mso-height-percent:0;mso-width-percent:0;mso-height-percent:0" o:ole="">
            <v:imagedata r:id="rId66" o:title=""/>
          </v:shape>
          <o:OLEObject Type="Embed" ProgID="Equation.3" ShapeID="_x0000_i1054" DrawAspect="Content" ObjectID="_1716127526" r:id="rId67"/>
        </w:object>
      </w:r>
      <w:r w:rsidR="00E85F50" w:rsidRPr="00A06404">
        <w:rPr>
          <w:rFonts w:ascii="Times New Roman" w:hAnsi="Times New Roman" w:cs="Times New Roman"/>
          <w:sz w:val="24"/>
          <w:szCs w:val="24"/>
          <w:lang w:val="en-US"/>
        </w:rPr>
        <w:t xml:space="preserve">= </w:t>
      </w:r>
      <w:r w:rsidRPr="00797665">
        <w:rPr>
          <w:rFonts w:ascii="Times New Roman" w:hAnsi="Times New Roman" w:cs="Times New Roman"/>
          <w:noProof/>
          <w:position w:val="-14"/>
          <w:sz w:val="24"/>
          <w:szCs w:val="24"/>
          <w:lang w:val="en-US"/>
        </w:rPr>
        <w:object w:dxaOrig="380" w:dyaOrig="380" w14:anchorId="30A491B3">
          <v:shape id="_x0000_i1055" type="#_x0000_t75" alt="" style="width:18.75pt;height:18.75pt;mso-width-percent:0;mso-height-percent:0;mso-width-percent:0;mso-height-percent:0" o:ole="">
            <v:imagedata r:id="rId68" o:title=""/>
          </v:shape>
          <o:OLEObject Type="Embed" ProgID="Equation.3" ShapeID="_x0000_i1055" DrawAspect="Content" ObjectID="_1716127527" r:id="rId69"/>
        </w:object>
      </w:r>
      <w:r w:rsidR="00E85F50" w:rsidRPr="00A06404">
        <w:rPr>
          <w:rFonts w:ascii="Times New Roman" w:hAnsi="Times New Roman" w:cs="Times New Roman"/>
          <w:sz w:val="24"/>
          <w:szCs w:val="24"/>
          <w:lang w:val="en-US"/>
        </w:rPr>
        <w:t xml:space="preserve"> </w:t>
      </w:r>
      <w:proofErr w:type="spellStart"/>
      <w:r w:rsidR="00E85F50" w:rsidRPr="00A06404">
        <w:rPr>
          <w:rFonts w:ascii="Times New Roman" w:hAnsi="Times New Roman" w:cs="Times New Roman"/>
          <w:i/>
          <w:sz w:val="24"/>
          <w:szCs w:val="24"/>
          <w:lang w:val="en-US"/>
        </w:rPr>
        <w:t>ID</w:t>
      </w:r>
      <w:r w:rsidR="00E85F50" w:rsidRPr="00A06404">
        <w:rPr>
          <w:rFonts w:ascii="Times New Roman" w:hAnsi="Times New Roman" w:cs="Times New Roman"/>
          <w:i/>
          <w:sz w:val="24"/>
          <w:szCs w:val="24"/>
          <w:vertAlign w:val="subscript"/>
          <w:lang w:val="en-US"/>
        </w:rPr>
        <w:t>j,i</w:t>
      </w:r>
      <w:proofErr w:type="spellEnd"/>
      <w:r w:rsidR="00E85F50" w:rsidRPr="00A06404">
        <w:rPr>
          <w:rFonts w:ascii="Times New Roman" w:hAnsi="Times New Roman" w:cs="Times New Roman"/>
          <w:sz w:val="24"/>
          <w:szCs w:val="24"/>
          <w:lang w:val="en-US"/>
        </w:rPr>
        <w:t xml:space="preserve"> </w:t>
      </w:r>
      <w:r w:rsidR="00E85F50" w:rsidRPr="00A06404">
        <w:rPr>
          <w:rFonts w:ascii="Times New Roman" w:hAnsi="Times New Roman" w:cs="Times New Roman"/>
          <w:sz w:val="24"/>
          <w:szCs w:val="24"/>
          <w:lang w:val="en-US"/>
        </w:rPr>
        <w:tab/>
      </w:r>
      <w:r w:rsidR="00E85F50" w:rsidRPr="00A06404">
        <w:rPr>
          <w:rFonts w:ascii="Times New Roman" w:hAnsi="Times New Roman" w:cs="Times New Roman"/>
          <w:i/>
          <w:sz w:val="24"/>
          <w:szCs w:val="24"/>
          <w:lang w:val="en-US"/>
        </w:rPr>
        <w:t>j = CO, PG</w:t>
      </w:r>
      <w:r w:rsidR="00E85F50" w:rsidRPr="00A06404">
        <w:rPr>
          <w:rFonts w:ascii="Times New Roman" w:hAnsi="Times New Roman" w:cs="Times New Roman"/>
          <w:sz w:val="24"/>
          <w:szCs w:val="24"/>
          <w:lang w:val="en-US"/>
        </w:rPr>
        <w:tab/>
      </w:r>
      <w:r w:rsidR="00CC24AB">
        <w:rPr>
          <w:rFonts w:ascii="Times New Roman" w:hAnsi="Times New Roman" w:cs="Times New Roman"/>
          <w:sz w:val="24"/>
          <w:szCs w:val="24"/>
          <w:lang w:val="en-US"/>
        </w:rPr>
        <w:t xml:space="preserve"> </w:t>
      </w:r>
      <w:r w:rsidR="00CC24AB">
        <w:rPr>
          <w:rFonts w:ascii="Times New Roman" w:hAnsi="Times New Roman" w:cs="Times New Roman"/>
          <w:sz w:val="24"/>
          <w:szCs w:val="24"/>
          <w:lang w:val="en-US"/>
        </w:rPr>
        <w:tab/>
      </w:r>
      <w:r w:rsidR="00CC24AB">
        <w:rPr>
          <w:rFonts w:ascii="Times New Roman" w:hAnsi="Times New Roman" w:cs="Times New Roman"/>
          <w:sz w:val="24"/>
          <w:szCs w:val="24"/>
          <w:lang w:val="en-US"/>
        </w:rPr>
        <w:tab/>
      </w:r>
      <w:r w:rsidR="00E85F50" w:rsidRPr="00A06404">
        <w:rPr>
          <w:rFonts w:ascii="Times New Roman" w:hAnsi="Times New Roman" w:cs="Times New Roman"/>
          <w:sz w:val="24"/>
          <w:szCs w:val="24"/>
          <w:lang w:val="en-US"/>
        </w:rPr>
        <w:tab/>
        <w:t>(20)</w:t>
      </w:r>
    </w:p>
    <w:p w14:paraId="59E899B9" w14:textId="04BCADB9" w:rsidR="00E85F50" w:rsidRPr="00A06404" w:rsidRDefault="00797665" w:rsidP="00E85F50">
      <w:pPr>
        <w:spacing w:line="360" w:lineRule="auto"/>
        <w:ind w:firstLine="720"/>
        <w:rPr>
          <w:rFonts w:ascii="Times New Roman" w:hAnsi="Times New Roman" w:cs="Times New Roman"/>
          <w:sz w:val="24"/>
          <w:szCs w:val="24"/>
          <w:lang w:val="en-US"/>
        </w:rPr>
      </w:pPr>
      <w:r w:rsidRPr="00797665">
        <w:rPr>
          <w:rFonts w:ascii="Times New Roman" w:hAnsi="Times New Roman" w:cs="Times New Roman"/>
          <w:noProof/>
          <w:position w:val="-14"/>
          <w:sz w:val="24"/>
          <w:szCs w:val="24"/>
          <w:lang w:val="en-US"/>
        </w:rPr>
        <w:object w:dxaOrig="1160" w:dyaOrig="400" w14:anchorId="4DFF20DD">
          <v:shape id="_x0000_i1056" type="#_x0000_t75" alt="" style="width:59.25pt;height:21.75pt;mso-width-percent:0;mso-height-percent:0;mso-width-percent:0;mso-height-percent:0" o:ole="">
            <v:imagedata r:id="rId70" o:title=""/>
          </v:shape>
          <o:OLEObject Type="Embed" ProgID="Equation.3" ShapeID="_x0000_i1056" DrawAspect="Content" ObjectID="_1716127528" r:id="rId71"/>
        </w:object>
      </w:r>
      <w:r w:rsidR="00E85F50" w:rsidRPr="00A06404">
        <w:rPr>
          <w:rFonts w:ascii="Times New Roman" w:hAnsi="Times New Roman" w:cs="Times New Roman"/>
          <w:sz w:val="24"/>
          <w:szCs w:val="24"/>
          <w:lang w:val="en-US"/>
        </w:rPr>
        <w:t xml:space="preserve"> = </w:t>
      </w:r>
      <w:r w:rsidRPr="00797665">
        <w:rPr>
          <w:rFonts w:ascii="Times New Roman" w:hAnsi="Times New Roman" w:cs="Times New Roman"/>
          <w:noProof/>
          <w:position w:val="-14"/>
          <w:sz w:val="24"/>
          <w:szCs w:val="24"/>
          <w:lang w:val="en-US"/>
        </w:rPr>
        <w:object w:dxaOrig="320" w:dyaOrig="380" w14:anchorId="334B090C">
          <v:shape id="_x0000_i1057" type="#_x0000_t75" alt="" style="width:16.5pt;height:18.75pt;mso-width-percent:0;mso-height-percent:0;mso-width-percent:0;mso-height-percent:0" o:ole="">
            <v:imagedata r:id="rId72" o:title=""/>
          </v:shape>
          <o:OLEObject Type="Embed" ProgID="Equation.3" ShapeID="_x0000_i1057" DrawAspect="Content" ObjectID="_1716127529" r:id="rId73"/>
        </w:object>
      </w:r>
      <w:r w:rsidR="00E85F50" w:rsidRPr="00A06404">
        <w:rPr>
          <w:rFonts w:ascii="Times New Roman" w:hAnsi="Times New Roman" w:cs="Times New Roman"/>
          <w:sz w:val="24"/>
          <w:szCs w:val="24"/>
          <w:lang w:val="en-US"/>
        </w:rPr>
        <w:t xml:space="preserve"> </w:t>
      </w:r>
      <w:proofErr w:type="spellStart"/>
      <w:r w:rsidR="00E85F50" w:rsidRPr="00A06404">
        <w:rPr>
          <w:rFonts w:ascii="Times New Roman" w:hAnsi="Times New Roman" w:cs="Times New Roman"/>
          <w:i/>
          <w:sz w:val="24"/>
          <w:szCs w:val="24"/>
          <w:lang w:val="en-US"/>
        </w:rPr>
        <w:t>ID</w:t>
      </w:r>
      <w:r w:rsidR="00E85F50" w:rsidRPr="00A06404">
        <w:rPr>
          <w:rFonts w:ascii="Times New Roman" w:hAnsi="Times New Roman" w:cs="Times New Roman"/>
          <w:i/>
          <w:sz w:val="24"/>
          <w:szCs w:val="24"/>
          <w:vertAlign w:val="subscript"/>
          <w:lang w:val="en-US"/>
        </w:rPr>
        <w:t>j,I</w:t>
      </w:r>
      <w:proofErr w:type="spellEnd"/>
      <w:r w:rsidR="00E85F50" w:rsidRPr="00A06404">
        <w:rPr>
          <w:rFonts w:ascii="Times New Roman" w:hAnsi="Times New Roman" w:cs="Times New Roman"/>
          <w:i/>
          <w:sz w:val="24"/>
          <w:szCs w:val="24"/>
          <w:lang w:val="en-US"/>
        </w:rPr>
        <w:tab/>
        <w:t xml:space="preserve"> j = RP</w:t>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i/>
          <w:sz w:val="24"/>
          <w:szCs w:val="24"/>
          <w:lang w:val="en-US"/>
        </w:rPr>
        <w:tab/>
      </w:r>
      <w:r w:rsidR="00CC24AB">
        <w:rPr>
          <w:rFonts w:ascii="Times New Roman" w:hAnsi="Times New Roman" w:cs="Times New Roman"/>
          <w:i/>
          <w:sz w:val="24"/>
          <w:szCs w:val="24"/>
          <w:lang w:val="en-US"/>
        </w:rPr>
        <w:tab/>
      </w:r>
      <w:r w:rsidR="00E85F50" w:rsidRPr="00A06404">
        <w:rPr>
          <w:rFonts w:ascii="Times New Roman" w:hAnsi="Times New Roman" w:cs="Times New Roman"/>
          <w:i/>
          <w:sz w:val="24"/>
          <w:szCs w:val="24"/>
          <w:lang w:val="en-US"/>
        </w:rPr>
        <w:tab/>
      </w:r>
      <w:r w:rsidR="00E85F50" w:rsidRPr="00A06404">
        <w:rPr>
          <w:rFonts w:ascii="Times New Roman" w:hAnsi="Times New Roman" w:cs="Times New Roman"/>
          <w:sz w:val="24"/>
          <w:szCs w:val="24"/>
          <w:lang w:val="en-US"/>
        </w:rPr>
        <w:t>(21)</w:t>
      </w:r>
    </w:p>
    <w:p w14:paraId="4B5E3BE7" w14:textId="77777777" w:rsidR="00E85F50" w:rsidRPr="00A06404" w:rsidRDefault="00E85F50" w:rsidP="00E85F50">
      <w:pPr>
        <w:spacing w:line="360" w:lineRule="auto"/>
        <w:ind w:firstLine="720"/>
        <w:rPr>
          <w:rFonts w:ascii="Times New Roman" w:hAnsi="Times New Roman" w:cs="Times New Roman"/>
          <w:sz w:val="24"/>
          <w:szCs w:val="24"/>
          <w:lang w:val="en-US"/>
        </w:rPr>
      </w:pPr>
    </w:p>
    <w:p w14:paraId="792CE3C2"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Total emission of </w:t>
      </w:r>
      <w:r w:rsidRPr="00A06404">
        <w:rPr>
          <w:rFonts w:ascii="Times New Roman" w:hAnsi="Times New Roman" w:cs="Times New Roman"/>
          <w:i/>
          <w:sz w:val="24"/>
          <w:szCs w:val="24"/>
          <w:lang w:val="en-US"/>
        </w:rPr>
        <w:t xml:space="preserve">CO2 </w:t>
      </w:r>
      <w:r w:rsidRPr="00A06404">
        <w:rPr>
          <w:rFonts w:ascii="Times New Roman" w:hAnsi="Times New Roman" w:cs="Times New Roman"/>
          <w:sz w:val="24"/>
          <w:szCs w:val="24"/>
          <w:lang w:val="en-US"/>
        </w:rPr>
        <w:t>in the use of energy by households is given by:</w:t>
      </w:r>
    </w:p>
    <w:p w14:paraId="4A2A7752" w14:textId="472701D1"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28"/>
          <w:sz w:val="24"/>
          <w:szCs w:val="24"/>
          <w:lang w:val="en-US"/>
        </w:rPr>
        <w:object w:dxaOrig="2500" w:dyaOrig="540" w14:anchorId="1AE20B4C">
          <v:shape id="_x0000_i1058" type="#_x0000_t75" alt="" style="width:126pt;height:28.5pt;mso-width-percent:0;mso-height-percent:0;mso-width-percent:0;mso-height-percent:0" o:ole="">
            <v:imagedata r:id="rId74" o:title=""/>
          </v:shape>
          <o:OLEObject Type="Embed" ProgID="Equation.3" ShapeID="_x0000_i1058" DrawAspect="Content" ObjectID="_1716127530" r:id="rId75"/>
        </w:object>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Pr="00A06404">
        <w:rPr>
          <w:rFonts w:ascii="Times New Roman" w:hAnsi="Times New Roman" w:cs="Times New Roman"/>
          <w:sz w:val="24"/>
          <w:szCs w:val="24"/>
          <w:lang w:val="en-US"/>
        </w:rPr>
        <w:tab/>
      </w:r>
      <w:r w:rsidR="00CC24AB">
        <w:rPr>
          <w:rFonts w:ascii="Times New Roman" w:hAnsi="Times New Roman" w:cs="Times New Roman"/>
          <w:sz w:val="24"/>
          <w:szCs w:val="24"/>
          <w:lang w:val="en-US"/>
        </w:rPr>
        <w:tab/>
      </w:r>
      <w:r w:rsidR="00CC24AB">
        <w:rPr>
          <w:rFonts w:ascii="Times New Roman" w:hAnsi="Times New Roman" w:cs="Times New Roman"/>
          <w:sz w:val="24"/>
          <w:szCs w:val="24"/>
          <w:lang w:val="en-US"/>
        </w:rPr>
        <w:tab/>
      </w:r>
      <w:r w:rsidRPr="00A06404">
        <w:rPr>
          <w:rFonts w:ascii="Times New Roman" w:hAnsi="Times New Roman" w:cs="Times New Roman"/>
          <w:sz w:val="24"/>
          <w:szCs w:val="24"/>
          <w:lang w:val="en-US"/>
        </w:rPr>
        <w:tab/>
        <w:t>(22)</w:t>
      </w:r>
    </w:p>
    <w:p w14:paraId="5A3069B7"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Here, </w:t>
      </w:r>
      <w:r w:rsidR="00797665" w:rsidRPr="00797665">
        <w:rPr>
          <w:rFonts w:ascii="Times New Roman" w:hAnsi="Times New Roman" w:cs="Times New Roman"/>
          <w:noProof/>
          <w:position w:val="-12"/>
          <w:sz w:val="24"/>
          <w:szCs w:val="24"/>
          <w:lang w:val="en-US"/>
        </w:rPr>
        <w:object w:dxaOrig="279" w:dyaOrig="360" w14:anchorId="5ADA0613">
          <v:shape id="_x0000_i1059" type="#_x0000_t75" alt="" style="width:13.5pt;height:18.75pt;mso-width-percent:0;mso-height-percent:0;mso-width-percent:0;mso-height-percent:0" o:ole="">
            <v:imagedata r:id="rId76" o:title=""/>
          </v:shape>
          <o:OLEObject Type="Embed" ProgID="Equation.3" ShapeID="_x0000_i1059" DrawAspect="Content" ObjectID="_1716127531" r:id="rId77"/>
        </w:object>
      </w:r>
      <w:r w:rsidRPr="00A06404">
        <w:rPr>
          <w:rFonts w:ascii="Times New Roman" w:hAnsi="Times New Roman" w:cs="Times New Roman"/>
          <w:sz w:val="24"/>
          <w:szCs w:val="24"/>
          <w:lang w:val="en-US"/>
        </w:rPr>
        <w:t xml:space="preserve"> is the coefficient of emissions of </w:t>
      </w:r>
      <w:r w:rsidRPr="00A06404">
        <w:rPr>
          <w:rFonts w:ascii="Times New Roman" w:hAnsi="Times New Roman" w:cs="Times New Roman"/>
          <w:i/>
          <w:sz w:val="24"/>
          <w:szCs w:val="24"/>
          <w:lang w:val="en-US"/>
        </w:rPr>
        <w:t>CO2</w:t>
      </w:r>
      <w:r w:rsidRPr="00A06404">
        <w:rPr>
          <w:rFonts w:ascii="Times New Roman" w:hAnsi="Times New Roman" w:cs="Times New Roman"/>
          <w:sz w:val="24"/>
          <w:szCs w:val="24"/>
          <w:lang w:val="en-US"/>
        </w:rPr>
        <w:t xml:space="preserve"> in private consumption (</w:t>
      </w:r>
      <w:r w:rsidRPr="00A06404">
        <w:rPr>
          <w:rFonts w:ascii="Times New Roman" w:hAnsi="Times New Roman" w:cs="Times New Roman"/>
          <w:i/>
          <w:sz w:val="24"/>
          <w:szCs w:val="24"/>
          <w:lang w:val="en-US"/>
        </w:rPr>
        <w:t>CD</w:t>
      </w:r>
      <w:r w:rsidRPr="00A06404">
        <w:rPr>
          <w:rFonts w:ascii="Times New Roman" w:hAnsi="Times New Roman" w:cs="Times New Roman"/>
          <w:i/>
          <w:sz w:val="24"/>
          <w:szCs w:val="24"/>
          <w:vertAlign w:val="subscript"/>
          <w:lang w:val="en-US"/>
        </w:rPr>
        <w:t>i</w:t>
      </w:r>
      <w:r w:rsidRPr="00A06404">
        <w:rPr>
          <w:rFonts w:ascii="Times New Roman" w:hAnsi="Times New Roman" w:cs="Times New Roman"/>
          <w:sz w:val="24"/>
          <w:szCs w:val="24"/>
          <w:lang w:val="en-US"/>
        </w:rPr>
        <w:t>) of the basic fuels coal (</w:t>
      </w:r>
      <w:r w:rsidRPr="00A06404">
        <w:rPr>
          <w:rFonts w:ascii="Times New Roman" w:hAnsi="Times New Roman" w:cs="Times New Roman"/>
          <w:i/>
          <w:sz w:val="24"/>
          <w:szCs w:val="24"/>
          <w:lang w:val="en-US"/>
        </w:rPr>
        <w:t>CO</w:t>
      </w:r>
      <w:r w:rsidRPr="00A06404">
        <w:rPr>
          <w:rFonts w:ascii="Times New Roman" w:hAnsi="Times New Roman" w:cs="Times New Roman"/>
          <w:sz w:val="24"/>
          <w:szCs w:val="24"/>
          <w:lang w:val="en-US"/>
        </w:rPr>
        <w:t>) and refined petroleum (</w:t>
      </w:r>
      <w:r w:rsidRPr="00A06404">
        <w:rPr>
          <w:rFonts w:ascii="Times New Roman" w:hAnsi="Times New Roman" w:cs="Times New Roman"/>
          <w:i/>
          <w:sz w:val="24"/>
          <w:szCs w:val="24"/>
          <w:lang w:val="en-US"/>
        </w:rPr>
        <w:t>RP</w:t>
      </w:r>
      <w:r w:rsidRPr="00A06404">
        <w:rPr>
          <w:rFonts w:ascii="Times New Roman" w:hAnsi="Times New Roman" w:cs="Times New Roman"/>
          <w:sz w:val="24"/>
          <w:szCs w:val="24"/>
          <w:lang w:val="en-US"/>
        </w:rPr>
        <w:t xml:space="preserve">) by households.  </w:t>
      </w:r>
    </w:p>
    <w:p w14:paraId="0E548506"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Pollutant tax/fee can serve as one of the instruments and is thought to be introduced at per tons of carbon dioxide emitted on intermediate input usage. The revenues are directly added to the revenue pool of the government budget.  </w:t>
      </w:r>
    </w:p>
    <w:p w14:paraId="5B7FEE1A" w14:textId="0D4ED8D8"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i/>
          <w:sz w:val="24"/>
          <w:szCs w:val="24"/>
          <w:lang w:val="en-US"/>
        </w:rPr>
        <w:t>TOTCO2TAX</w:t>
      </w:r>
      <w:r w:rsidRPr="00A06404">
        <w:rPr>
          <w:rFonts w:ascii="Times New Roman" w:hAnsi="Times New Roman" w:cs="Times New Roman"/>
          <w:sz w:val="24"/>
          <w:szCs w:val="24"/>
          <w:lang w:val="en-US"/>
        </w:rPr>
        <w:t xml:space="preserve"> =  </w:t>
      </w:r>
      <w:r w:rsidR="00797665" w:rsidRPr="00797665">
        <w:rPr>
          <w:rFonts w:ascii="Times New Roman" w:hAnsi="Times New Roman" w:cs="Times New Roman"/>
          <w:noProof/>
          <w:position w:val="-30"/>
          <w:sz w:val="24"/>
          <w:szCs w:val="24"/>
          <w:lang w:val="en-US"/>
        </w:rPr>
        <w:object w:dxaOrig="2180" w:dyaOrig="560" w14:anchorId="5DB284FD">
          <v:shape id="_x0000_i1060" type="#_x0000_t75" alt="" style="width:109.5pt;height:27pt;mso-width-percent:0;mso-height-percent:0;mso-width-percent:0;mso-height-percent:0" o:ole="">
            <v:imagedata r:id="rId78" o:title=""/>
          </v:shape>
          <o:OLEObject Type="Embed" ProgID="Equation.3" ShapeID="_x0000_i1060" DrawAspect="Content" ObjectID="_1716127532" r:id="rId79"/>
        </w:object>
      </w:r>
      <w:r w:rsidRPr="00A06404">
        <w:rPr>
          <w:rFonts w:ascii="Times New Roman" w:hAnsi="Times New Roman" w:cs="Times New Roman"/>
          <w:sz w:val="24"/>
          <w:szCs w:val="24"/>
          <w:lang w:val="en-US"/>
        </w:rPr>
        <w:t xml:space="preserve"> </w:t>
      </w:r>
      <w:r w:rsidRPr="00A06404">
        <w:rPr>
          <w:rFonts w:ascii="Times New Roman" w:hAnsi="Times New Roman" w:cs="Times New Roman"/>
          <w:position w:val="-28"/>
          <w:sz w:val="24"/>
          <w:szCs w:val="24"/>
          <w:lang w:val="en-US"/>
        </w:rPr>
        <w:t xml:space="preserve">  </w:t>
      </w:r>
      <w:r w:rsidRPr="00A06404">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r>
      <w:r w:rsidR="00CC24AB">
        <w:rPr>
          <w:rFonts w:ascii="Times New Roman" w:hAnsi="Times New Roman" w:cs="Times New Roman"/>
          <w:position w:val="-28"/>
          <w:sz w:val="24"/>
          <w:szCs w:val="24"/>
          <w:lang w:val="en-US"/>
        </w:rPr>
        <w:tab/>
      </w:r>
      <w:r w:rsidR="00CC24AB">
        <w:rPr>
          <w:rFonts w:ascii="Times New Roman" w:hAnsi="Times New Roman" w:cs="Times New Roman"/>
          <w:position w:val="-28"/>
          <w:sz w:val="24"/>
          <w:szCs w:val="24"/>
          <w:lang w:val="en-US"/>
        </w:rPr>
        <w:tab/>
      </w:r>
      <w:r w:rsidRPr="00A06404">
        <w:rPr>
          <w:rFonts w:ascii="Times New Roman" w:hAnsi="Times New Roman" w:cs="Times New Roman"/>
          <w:position w:val="-28"/>
          <w:sz w:val="24"/>
          <w:szCs w:val="24"/>
          <w:lang w:val="en-US"/>
        </w:rPr>
        <w:tab/>
      </w:r>
      <w:r w:rsidRPr="00A06404">
        <w:rPr>
          <w:rFonts w:ascii="Times New Roman" w:hAnsi="Times New Roman" w:cs="Times New Roman"/>
          <w:sz w:val="24"/>
          <w:szCs w:val="24"/>
          <w:lang w:val="en-US"/>
        </w:rPr>
        <w:t>(23)</w:t>
      </w:r>
    </w:p>
    <w:p w14:paraId="55DE3AC1" w14:textId="77777777" w:rsidR="00E85F50" w:rsidRPr="00A06404" w:rsidRDefault="00E85F50" w:rsidP="00E85F50">
      <w:pPr>
        <w:spacing w:line="360" w:lineRule="auto"/>
        <w:rPr>
          <w:rFonts w:ascii="Times New Roman" w:hAnsi="Times New Roman" w:cs="Times New Roman"/>
          <w:bCs/>
          <w:iCs/>
          <w:sz w:val="24"/>
          <w:szCs w:val="24"/>
          <w:lang w:val="en-US"/>
        </w:rPr>
      </w:pPr>
    </w:p>
    <w:p w14:paraId="4980D9C0" w14:textId="77777777" w:rsidR="00E85F50" w:rsidRPr="00A06404" w:rsidRDefault="00E85F50" w:rsidP="00E85F50">
      <w:pPr>
        <w:spacing w:line="360" w:lineRule="auto"/>
        <w:rPr>
          <w:rFonts w:ascii="Times New Roman" w:hAnsi="Times New Roman" w:cs="Times New Roman"/>
          <w:b/>
          <w:iCs/>
          <w:sz w:val="24"/>
          <w:szCs w:val="24"/>
          <w:lang w:val="en-US"/>
        </w:rPr>
      </w:pPr>
      <w:r w:rsidRPr="00A06404">
        <w:rPr>
          <w:rFonts w:ascii="Times New Roman" w:hAnsi="Times New Roman" w:cs="Times New Roman"/>
          <w:b/>
          <w:iCs/>
          <w:sz w:val="24"/>
          <w:szCs w:val="24"/>
          <w:lang w:val="en-US"/>
        </w:rPr>
        <w:t>G</w:t>
      </w:r>
      <w:bookmarkStart w:id="2" w:name="_GoBack"/>
      <w:bookmarkEnd w:id="2"/>
      <w:r w:rsidRPr="00A06404">
        <w:rPr>
          <w:rFonts w:ascii="Times New Roman" w:hAnsi="Times New Roman" w:cs="Times New Roman"/>
          <w:b/>
          <w:iCs/>
          <w:sz w:val="24"/>
          <w:szCs w:val="24"/>
          <w:lang w:val="en-US"/>
        </w:rPr>
        <w:t>eneral Equilibrium</w:t>
      </w:r>
    </w:p>
    <w:p w14:paraId="6F2E7A35" w14:textId="77777777" w:rsidR="00E85F50" w:rsidRPr="00A06404" w:rsidRDefault="00E85F50" w:rsidP="00E85F50">
      <w:pPr>
        <w:spacing w:line="360" w:lineRule="auto"/>
        <w:rPr>
          <w:rFonts w:ascii="Times New Roman" w:hAnsi="Times New Roman" w:cs="Times New Roman"/>
          <w:iCs/>
          <w:sz w:val="24"/>
          <w:szCs w:val="24"/>
          <w:lang w:val="en-US"/>
        </w:rPr>
      </w:pPr>
      <w:r w:rsidRPr="00A06404">
        <w:rPr>
          <w:rFonts w:ascii="Times New Roman" w:hAnsi="Times New Roman" w:cs="Times New Roman"/>
          <w:iCs/>
          <w:sz w:val="24"/>
          <w:szCs w:val="24"/>
          <w:lang w:val="en-US"/>
        </w:rPr>
        <w:t xml:space="preserve">The overall model is brought into equilibrium through endogenous adjustments of product prices to clear the commodity markets and balance of payments accounts. With nominal wages being </w:t>
      </w:r>
      <w:r w:rsidRPr="00A06404">
        <w:rPr>
          <w:rFonts w:ascii="Times New Roman" w:hAnsi="Times New Roman" w:cs="Times New Roman"/>
          <w:iCs/>
          <w:sz w:val="24"/>
          <w:szCs w:val="24"/>
          <w:lang w:val="en-US"/>
        </w:rPr>
        <w:lastRenderedPageBreak/>
        <w:t xml:space="preserve">fixed in each period, equilibrium in the labor market is sustained through adjustments of employment. </w:t>
      </w:r>
    </w:p>
    <w:p w14:paraId="65132CD3" w14:textId="77777777" w:rsidR="00E85F50" w:rsidRPr="00A06404" w:rsidRDefault="00E85F50" w:rsidP="00E85F50">
      <w:pPr>
        <w:spacing w:line="360" w:lineRule="auto"/>
        <w:rPr>
          <w:rFonts w:ascii="Times New Roman" w:hAnsi="Times New Roman" w:cs="Times New Roman"/>
          <w:iCs/>
          <w:sz w:val="24"/>
          <w:szCs w:val="24"/>
          <w:lang w:val="en-US"/>
        </w:rPr>
      </w:pPr>
      <w:r w:rsidRPr="00A06404">
        <w:rPr>
          <w:rFonts w:ascii="Times New Roman" w:hAnsi="Times New Roman" w:cs="Times New Roman"/>
          <w:iCs/>
          <w:sz w:val="24"/>
          <w:szCs w:val="24"/>
          <w:lang w:val="en-US"/>
        </w:rPr>
        <w:t xml:space="preserve">Given the market equilibrium conditions, the following ought to be satisfied for each commodity </w:t>
      </w:r>
      <w:r w:rsidRPr="00A06404">
        <w:rPr>
          <w:rFonts w:ascii="Times New Roman" w:hAnsi="Times New Roman" w:cs="Times New Roman"/>
          <w:i/>
          <w:iCs/>
          <w:sz w:val="24"/>
          <w:szCs w:val="24"/>
          <w:lang w:val="en-US"/>
        </w:rPr>
        <w:t>i</w:t>
      </w:r>
      <w:r w:rsidRPr="00A06404">
        <w:rPr>
          <w:rFonts w:ascii="Times New Roman" w:hAnsi="Times New Roman" w:cs="Times New Roman"/>
          <w:iCs/>
          <w:sz w:val="24"/>
          <w:szCs w:val="24"/>
          <w:lang w:val="en-US"/>
        </w:rPr>
        <w:t>:</w:t>
      </w:r>
    </w:p>
    <w:p w14:paraId="2BAB984F" w14:textId="77777777" w:rsidR="00E85F50" w:rsidRPr="00A06404" w:rsidRDefault="00E85F50" w:rsidP="00E85F50">
      <w:pPr>
        <w:spacing w:line="360" w:lineRule="auto"/>
        <w:rPr>
          <w:rFonts w:ascii="Times New Roman" w:hAnsi="Times New Roman" w:cs="Times New Roman"/>
          <w:i/>
          <w:iCs/>
          <w:sz w:val="24"/>
          <w:szCs w:val="24"/>
          <w:lang w:val="en-US"/>
        </w:rPr>
      </w:pPr>
      <w:r w:rsidRPr="00A06404">
        <w:rPr>
          <w:rFonts w:ascii="Times New Roman" w:hAnsi="Times New Roman" w:cs="Times New Roman"/>
          <w:i/>
          <w:iCs/>
          <w:sz w:val="24"/>
          <w:szCs w:val="24"/>
          <w:lang w:val="en-US"/>
        </w:rPr>
        <w:tab/>
        <w:t>CC</w:t>
      </w:r>
      <w:r w:rsidRPr="00A06404">
        <w:rPr>
          <w:rFonts w:ascii="Times New Roman" w:hAnsi="Times New Roman" w:cs="Times New Roman"/>
          <w:i/>
          <w:iCs/>
          <w:sz w:val="24"/>
          <w:szCs w:val="24"/>
          <w:vertAlign w:val="subscript"/>
          <w:lang w:val="en-US"/>
        </w:rPr>
        <w:t>i</w:t>
      </w:r>
      <w:r w:rsidRPr="00A06404">
        <w:rPr>
          <w:rFonts w:ascii="Times New Roman" w:hAnsi="Times New Roman" w:cs="Times New Roman"/>
          <w:i/>
          <w:iCs/>
          <w:sz w:val="24"/>
          <w:szCs w:val="24"/>
          <w:lang w:val="en-US"/>
        </w:rPr>
        <w:t xml:space="preserve"> = CD</w:t>
      </w:r>
      <w:r w:rsidRPr="00A06404">
        <w:rPr>
          <w:rFonts w:ascii="Times New Roman" w:hAnsi="Times New Roman" w:cs="Times New Roman"/>
          <w:i/>
          <w:iCs/>
          <w:sz w:val="24"/>
          <w:szCs w:val="24"/>
          <w:vertAlign w:val="subscript"/>
          <w:lang w:val="en-US"/>
        </w:rPr>
        <w:t>i</w:t>
      </w:r>
      <w:r w:rsidRPr="00A06404">
        <w:rPr>
          <w:rFonts w:ascii="Times New Roman" w:hAnsi="Times New Roman" w:cs="Times New Roman"/>
          <w:i/>
          <w:iCs/>
          <w:sz w:val="24"/>
          <w:szCs w:val="24"/>
          <w:lang w:val="en-US"/>
        </w:rPr>
        <w:t xml:space="preserve"> + GD</w:t>
      </w:r>
      <w:r w:rsidRPr="00A06404">
        <w:rPr>
          <w:rFonts w:ascii="Times New Roman" w:hAnsi="Times New Roman" w:cs="Times New Roman"/>
          <w:i/>
          <w:iCs/>
          <w:sz w:val="24"/>
          <w:szCs w:val="24"/>
          <w:vertAlign w:val="subscript"/>
          <w:lang w:val="en-US"/>
        </w:rPr>
        <w:t>i</w:t>
      </w:r>
      <w:r w:rsidRPr="00A06404">
        <w:rPr>
          <w:rFonts w:ascii="Times New Roman" w:hAnsi="Times New Roman" w:cs="Times New Roman"/>
          <w:i/>
          <w:iCs/>
          <w:sz w:val="24"/>
          <w:szCs w:val="24"/>
          <w:lang w:val="en-US"/>
        </w:rPr>
        <w:t xml:space="preserve"> + IDP</w:t>
      </w:r>
      <w:r w:rsidRPr="00A06404">
        <w:rPr>
          <w:rFonts w:ascii="Times New Roman" w:hAnsi="Times New Roman" w:cs="Times New Roman"/>
          <w:i/>
          <w:iCs/>
          <w:sz w:val="24"/>
          <w:szCs w:val="24"/>
          <w:vertAlign w:val="subscript"/>
          <w:lang w:val="en-US"/>
        </w:rPr>
        <w:t>i</w:t>
      </w:r>
      <w:r w:rsidRPr="00A06404">
        <w:rPr>
          <w:rFonts w:ascii="Times New Roman" w:hAnsi="Times New Roman" w:cs="Times New Roman"/>
          <w:i/>
          <w:iCs/>
          <w:sz w:val="24"/>
          <w:szCs w:val="24"/>
          <w:lang w:val="en-US"/>
        </w:rPr>
        <w:t xml:space="preserve"> + INT</w:t>
      </w:r>
      <w:r w:rsidRPr="00A06404">
        <w:rPr>
          <w:rFonts w:ascii="Times New Roman" w:hAnsi="Times New Roman" w:cs="Times New Roman"/>
          <w:i/>
          <w:iCs/>
          <w:sz w:val="24"/>
          <w:szCs w:val="24"/>
          <w:vertAlign w:val="subscript"/>
          <w:lang w:val="en-US"/>
        </w:rPr>
        <w:t>i</w:t>
      </w:r>
      <w:r w:rsidRPr="00A06404">
        <w:rPr>
          <w:rFonts w:ascii="Times New Roman" w:hAnsi="Times New Roman" w:cs="Times New Roman"/>
          <w:i/>
          <w:iCs/>
          <w:sz w:val="24"/>
          <w:szCs w:val="24"/>
          <w:vertAlign w:val="subscript"/>
          <w:lang w:val="en-US"/>
        </w:rPr>
        <w:tab/>
      </w:r>
      <w:r w:rsidRPr="00A06404">
        <w:rPr>
          <w:rFonts w:ascii="Times New Roman" w:hAnsi="Times New Roman" w:cs="Times New Roman"/>
          <w:i/>
          <w:iCs/>
          <w:sz w:val="24"/>
          <w:szCs w:val="24"/>
          <w:vertAlign w:val="subscript"/>
          <w:lang w:val="en-US"/>
        </w:rPr>
        <w:tab/>
      </w:r>
      <w:r w:rsidRPr="00A06404">
        <w:rPr>
          <w:rFonts w:ascii="Times New Roman" w:hAnsi="Times New Roman" w:cs="Times New Roman"/>
          <w:i/>
          <w:iCs/>
          <w:sz w:val="24"/>
          <w:szCs w:val="24"/>
          <w:vertAlign w:val="subscript"/>
          <w:lang w:val="en-US"/>
        </w:rPr>
        <w:tab/>
      </w:r>
      <w:r w:rsidRPr="00A06404">
        <w:rPr>
          <w:rFonts w:ascii="Times New Roman" w:hAnsi="Times New Roman" w:cs="Times New Roman"/>
          <w:i/>
          <w:iCs/>
          <w:sz w:val="24"/>
          <w:szCs w:val="24"/>
          <w:vertAlign w:val="subscript"/>
          <w:lang w:val="en-US"/>
        </w:rPr>
        <w:tab/>
      </w:r>
      <w:r w:rsidRPr="00A06404">
        <w:rPr>
          <w:rFonts w:ascii="Times New Roman" w:hAnsi="Times New Roman" w:cs="Times New Roman"/>
          <w:iCs/>
          <w:sz w:val="24"/>
          <w:szCs w:val="24"/>
          <w:lang w:val="en-US"/>
        </w:rPr>
        <w:t>(24)</w:t>
      </w:r>
    </w:p>
    <w:p w14:paraId="70FED9A0" w14:textId="77777777" w:rsidR="00E85F50" w:rsidRPr="00A06404" w:rsidRDefault="00E85F50" w:rsidP="00E85F50">
      <w:pPr>
        <w:spacing w:line="360" w:lineRule="auto"/>
        <w:rPr>
          <w:rFonts w:ascii="Times New Roman" w:hAnsi="Times New Roman" w:cs="Times New Roman"/>
          <w:iCs/>
          <w:sz w:val="24"/>
          <w:szCs w:val="24"/>
          <w:lang w:val="en-US"/>
        </w:rPr>
      </w:pPr>
      <w:r w:rsidRPr="00A06404">
        <w:rPr>
          <w:rFonts w:ascii="Times New Roman" w:hAnsi="Times New Roman" w:cs="Times New Roman"/>
          <w:iCs/>
          <w:sz w:val="24"/>
          <w:szCs w:val="24"/>
          <w:lang w:val="en-US"/>
        </w:rPr>
        <w:t xml:space="preserve">that is, the aggregate absorption (domestic supply minus net exports) of each commodity is demanded either for private or public consumption purposes, private or public investment purposes or as an intermediate good. </w:t>
      </w:r>
    </w:p>
    <w:p w14:paraId="7BEFC18A"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The model’s closure rule for the savings-investment balance necessitates: </w:t>
      </w:r>
    </w:p>
    <w:p w14:paraId="37E0B30F" w14:textId="5D327A73" w:rsidR="00E85F50" w:rsidRPr="00A06404" w:rsidRDefault="00E85F50" w:rsidP="00E85F50">
      <w:pPr>
        <w:pStyle w:val="ArticleSimple"/>
        <w:spacing w:line="360" w:lineRule="auto"/>
        <w:rPr>
          <w:b/>
          <w:bCs/>
          <w:i/>
          <w:iCs/>
        </w:rPr>
      </w:pPr>
      <w:r w:rsidRPr="00A06404">
        <w:tab/>
        <w:t xml:space="preserve">PSAV + GSAV + e CAdef = PINV </w:t>
      </w:r>
      <w:r w:rsidRPr="00A06404">
        <w:tab/>
      </w:r>
      <w:r w:rsidRPr="00A06404">
        <w:tab/>
      </w:r>
      <w:r w:rsidRPr="00A06404">
        <w:tab/>
      </w:r>
      <w:r w:rsidR="00E15354">
        <w:tab/>
      </w:r>
      <w:r w:rsidRPr="00A06404">
        <w:t>(25)</w:t>
      </w:r>
    </w:p>
    <w:p w14:paraId="42421DE4" w14:textId="77777777" w:rsidR="00E85F50" w:rsidRPr="00A06404" w:rsidRDefault="00E85F50" w:rsidP="00E85F50">
      <w:pPr>
        <w:spacing w:line="360" w:lineRule="auto"/>
        <w:rPr>
          <w:rFonts w:ascii="Times New Roman" w:hAnsi="Times New Roman" w:cs="Times New Roman"/>
          <w:sz w:val="24"/>
          <w:szCs w:val="24"/>
          <w:lang w:val="en-US"/>
        </w:rPr>
      </w:pPr>
    </w:p>
    <w:p w14:paraId="7D818CB1"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The </w:t>
      </w:r>
      <w:r w:rsidRPr="00A06404">
        <w:rPr>
          <w:rFonts w:ascii="Times New Roman" w:hAnsi="Times New Roman" w:cs="Times New Roman"/>
          <w:i/>
          <w:sz w:val="24"/>
          <w:szCs w:val="24"/>
          <w:lang w:val="en-US"/>
        </w:rPr>
        <w:t>CAdef</w:t>
      </w:r>
      <w:r w:rsidRPr="00A06404">
        <w:rPr>
          <w:rFonts w:ascii="Times New Roman" w:hAnsi="Times New Roman" w:cs="Times New Roman"/>
          <w:sz w:val="24"/>
          <w:szCs w:val="24"/>
          <w:lang w:val="en-US"/>
        </w:rPr>
        <w:t xml:space="preserve"> in the equation above determines the current account balance in foreign exchange terms and equals to the export revenues, the remittances and private and public foreign borrowing on the revenue side and the import bill, profit transfers abroad and interest payments on the accumulated private and public debt stocks on the expenditures side: </w:t>
      </w:r>
    </w:p>
    <w:p w14:paraId="6DFF4C79"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ab/>
      </w:r>
      <w:r w:rsidR="00797665" w:rsidRPr="00797665">
        <w:rPr>
          <w:rFonts w:ascii="Times New Roman" w:hAnsi="Times New Roman" w:cs="Times New Roman"/>
          <w:noProof/>
          <w:position w:val="-36"/>
          <w:sz w:val="24"/>
          <w:szCs w:val="24"/>
          <w:lang w:val="en-US"/>
        </w:rPr>
        <w:object w:dxaOrig="6700" w:dyaOrig="840" w14:anchorId="691A3C80">
          <v:shape id="_x0000_i1061" type="#_x0000_t75" alt="" style="width:334.5pt;height:39.75pt;mso-width-percent:0;mso-height-percent:0;mso-width-percent:0;mso-height-percent:0" o:ole="">
            <v:imagedata r:id="rId80" o:title=""/>
          </v:shape>
          <o:OLEObject Type="Embed" ProgID="Equation.3" ShapeID="_x0000_i1061" DrawAspect="Content" ObjectID="_1716127533" r:id="rId81"/>
        </w:object>
      </w:r>
      <w:r w:rsidRPr="00A06404">
        <w:rPr>
          <w:rFonts w:ascii="Times New Roman" w:hAnsi="Times New Roman" w:cs="Times New Roman"/>
          <w:sz w:val="24"/>
          <w:szCs w:val="24"/>
          <w:lang w:val="en-US"/>
        </w:rPr>
        <w:t xml:space="preserve"> </w:t>
      </w:r>
      <w:r w:rsidRPr="00A06404">
        <w:rPr>
          <w:rFonts w:ascii="Times New Roman" w:hAnsi="Times New Roman" w:cs="Times New Roman"/>
          <w:sz w:val="24"/>
          <w:szCs w:val="24"/>
          <w:lang w:val="en-US"/>
        </w:rPr>
        <w:tab/>
        <w:t xml:space="preserve"> (26) </w:t>
      </w:r>
    </w:p>
    <w:p w14:paraId="7625A6A1" w14:textId="77777777" w:rsidR="00E85F50" w:rsidRPr="00A06404" w:rsidRDefault="00E85F50" w:rsidP="00E85F50">
      <w:pPr>
        <w:spacing w:line="360" w:lineRule="auto"/>
        <w:rPr>
          <w:rFonts w:ascii="Times New Roman" w:hAnsi="Times New Roman" w:cs="Times New Roman"/>
          <w:sz w:val="24"/>
          <w:szCs w:val="24"/>
          <w:lang w:val="en-US"/>
        </w:rPr>
      </w:pPr>
    </w:p>
    <w:p w14:paraId="1D766541"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 xml:space="preserve">The private and public components of the external capital inflows are regarded exogenous in foreign exchange units. The additional endogenous variable that closes the </w:t>
      </w:r>
      <w:r w:rsidRPr="00A06404">
        <w:rPr>
          <w:rFonts w:ascii="Times New Roman" w:hAnsi="Times New Roman" w:cs="Times New Roman"/>
          <w:i/>
          <w:sz w:val="24"/>
          <w:szCs w:val="24"/>
          <w:lang w:val="en-US"/>
        </w:rPr>
        <w:t xml:space="preserve">Walrasian </w:t>
      </w:r>
      <w:r w:rsidRPr="00A06404">
        <w:rPr>
          <w:rFonts w:ascii="Times New Roman" w:hAnsi="Times New Roman" w:cs="Times New Roman"/>
          <w:sz w:val="24"/>
          <w:szCs w:val="24"/>
          <w:lang w:val="en-US"/>
        </w:rPr>
        <w:t xml:space="preserve">system is the private investments, </w:t>
      </w:r>
      <w:r w:rsidRPr="00A06404">
        <w:rPr>
          <w:rFonts w:ascii="Times New Roman" w:hAnsi="Times New Roman" w:cs="Times New Roman"/>
          <w:i/>
          <w:sz w:val="24"/>
          <w:szCs w:val="24"/>
          <w:lang w:val="en-US"/>
        </w:rPr>
        <w:t xml:space="preserve">PINV. </w:t>
      </w:r>
      <w:r w:rsidRPr="00A06404">
        <w:rPr>
          <w:rFonts w:ascii="Times New Roman" w:hAnsi="Times New Roman" w:cs="Times New Roman"/>
          <w:sz w:val="24"/>
          <w:szCs w:val="24"/>
          <w:lang w:val="en-US"/>
        </w:rPr>
        <w:t xml:space="preserve">Finally, the exchange rate </w:t>
      </w:r>
      <w:r w:rsidRPr="00A06404">
        <w:rPr>
          <w:rFonts w:ascii="Times New Roman" w:hAnsi="Times New Roman" w:cs="Times New Roman"/>
          <w:i/>
          <w:sz w:val="24"/>
          <w:szCs w:val="24"/>
          <w:lang w:val="en-US"/>
        </w:rPr>
        <w:t>e</w:t>
      </w:r>
      <w:r w:rsidRPr="00A06404">
        <w:rPr>
          <w:rFonts w:ascii="Times New Roman" w:hAnsi="Times New Roman" w:cs="Times New Roman"/>
          <w:sz w:val="24"/>
          <w:szCs w:val="24"/>
          <w:lang w:val="en-US"/>
        </w:rPr>
        <w:t xml:space="preserve">, (nominal conversion factor) serves as the </w:t>
      </w:r>
      <w:r w:rsidRPr="00A06404">
        <w:rPr>
          <w:rFonts w:ascii="Times New Roman" w:hAnsi="Times New Roman" w:cs="Times New Roman"/>
          <w:i/>
          <w:sz w:val="24"/>
          <w:szCs w:val="24"/>
          <w:lang w:val="en-US"/>
        </w:rPr>
        <w:t>numeriare</w:t>
      </w:r>
      <w:r w:rsidRPr="00A06404">
        <w:rPr>
          <w:rFonts w:ascii="Times New Roman" w:hAnsi="Times New Roman" w:cs="Times New Roman"/>
          <w:sz w:val="24"/>
          <w:szCs w:val="24"/>
          <w:lang w:val="en-US"/>
        </w:rPr>
        <w:t xml:space="preserve"> of the system. The </w:t>
      </w:r>
      <w:r w:rsidRPr="00A06404">
        <w:rPr>
          <w:rFonts w:ascii="Times New Roman" w:hAnsi="Times New Roman" w:cs="Times New Roman"/>
          <w:i/>
          <w:iCs/>
          <w:sz w:val="24"/>
          <w:szCs w:val="24"/>
          <w:lang w:val="en-US"/>
        </w:rPr>
        <w:t>real exchange rate –the ratio of traded good prices to domestic prices</w:t>
      </w:r>
      <w:r w:rsidRPr="00A06404">
        <w:rPr>
          <w:rFonts w:ascii="Times New Roman" w:hAnsi="Times New Roman" w:cs="Times New Roman"/>
          <w:sz w:val="24"/>
          <w:szCs w:val="24"/>
          <w:lang w:val="en-US"/>
        </w:rPr>
        <w:t>, is endogenous to the system mocking the workings of a freely floating exchange rate regime.</w:t>
      </w:r>
    </w:p>
    <w:p w14:paraId="62171E57" w14:textId="0B98262A" w:rsidR="00E85F50" w:rsidRDefault="00E85F50" w:rsidP="00E85F50">
      <w:pPr>
        <w:pStyle w:val="BodyText2"/>
        <w:spacing w:line="360" w:lineRule="auto"/>
        <w:ind w:firstLine="0"/>
        <w:rPr>
          <w:szCs w:val="24"/>
        </w:rPr>
      </w:pPr>
    </w:p>
    <w:p w14:paraId="66FCCA55" w14:textId="13F6B015" w:rsidR="00F52C6B" w:rsidRDefault="00F52C6B" w:rsidP="00E85F50">
      <w:pPr>
        <w:pStyle w:val="BodyText2"/>
        <w:spacing w:line="360" w:lineRule="auto"/>
        <w:ind w:firstLine="0"/>
        <w:rPr>
          <w:szCs w:val="24"/>
        </w:rPr>
      </w:pPr>
    </w:p>
    <w:p w14:paraId="79CDDE88" w14:textId="77777777" w:rsidR="00F52C6B" w:rsidRPr="00A06404" w:rsidRDefault="00F52C6B" w:rsidP="00E85F50">
      <w:pPr>
        <w:pStyle w:val="BodyText2"/>
        <w:spacing w:line="360" w:lineRule="auto"/>
        <w:ind w:firstLine="0"/>
        <w:rPr>
          <w:szCs w:val="24"/>
        </w:rPr>
      </w:pPr>
    </w:p>
    <w:p w14:paraId="2BF3E47F" w14:textId="77777777" w:rsidR="00E85F50" w:rsidRPr="00A06404" w:rsidRDefault="00E85F50" w:rsidP="00E85F50">
      <w:pPr>
        <w:spacing w:line="360" w:lineRule="auto"/>
        <w:rPr>
          <w:rFonts w:ascii="Times New Roman" w:hAnsi="Times New Roman" w:cs="Times New Roman"/>
          <w:b/>
          <w:sz w:val="24"/>
          <w:szCs w:val="24"/>
          <w:lang w:val="en-US"/>
        </w:rPr>
      </w:pPr>
      <w:r w:rsidRPr="00A06404">
        <w:rPr>
          <w:rFonts w:ascii="Times New Roman" w:hAnsi="Times New Roman" w:cs="Times New Roman"/>
          <w:b/>
          <w:sz w:val="24"/>
          <w:szCs w:val="24"/>
          <w:lang w:val="en-US"/>
        </w:rPr>
        <w:lastRenderedPageBreak/>
        <w:t>Dynamics</w:t>
      </w:r>
    </w:p>
    <w:p w14:paraId="46919D66" w14:textId="4BB7F532"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The model updates the annual values of the exogenously specified variables and the policy variables in an attempt to characterize the 2021-2030 growth trajectory of the Turkish economy. In-between periods, first we update the capital stocks with new investment expenditures net of depr</w:t>
      </w:r>
      <w:r w:rsidR="00F52C6B">
        <w:rPr>
          <w:rFonts w:ascii="Times New Roman" w:hAnsi="Times New Roman" w:cs="Times New Roman"/>
          <w:sz w:val="24"/>
          <w:szCs w:val="24"/>
          <w:lang w:val="en-US"/>
        </w:rPr>
        <w:t>eciation.</w:t>
      </w:r>
      <w:r w:rsidRPr="00A06404">
        <w:rPr>
          <w:rFonts w:ascii="Times New Roman" w:hAnsi="Times New Roman" w:cs="Times New Roman"/>
          <w:sz w:val="24"/>
          <w:szCs w:val="24"/>
          <w:lang w:val="en-US"/>
        </w:rPr>
        <w:t xml:space="preserve"> Labor endowments are increased by the respective population growth rates. Similarly, technical factor productivity rates are specified in a Hick-neutral manner, a</w:t>
      </w:r>
      <w:r w:rsidR="00F52C6B">
        <w:rPr>
          <w:rFonts w:ascii="Times New Roman" w:hAnsi="Times New Roman" w:cs="Times New Roman"/>
          <w:sz w:val="24"/>
          <w:szCs w:val="24"/>
          <w:lang w:val="en-US"/>
        </w:rPr>
        <w:t xml:space="preserve">nd are introduced exogenously. </w:t>
      </w:r>
      <w:r w:rsidRPr="00A06404">
        <w:rPr>
          <w:rFonts w:ascii="Times New Roman" w:hAnsi="Times New Roman" w:cs="Times New Roman"/>
          <w:sz w:val="24"/>
          <w:szCs w:val="24"/>
          <w:lang w:val="en-US"/>
        </w:rPr>
        <w:t xml:space="preserve">Urban nominal wage rate is updated by the price level index which is endogenous to the system. </w:t>
      </w:r>
    </w:p>
    <w:p w14:paraId="5B5033E9" w14:textId="77777777" w:rsidR="00E85F50" w:rsidRPr="00A06404" w:rsidRDefault="00E85F50" w:rsidP="00E85F50">
      <w:pPr>
        <w:spacing w:line="360" w:lineRule="auto"/>
        <w:rPr>
          <w:rFonts w:ascii="Times New Roman" w:hAnsi="Times New Roman" w:cs="Times New Roman"/>
          <w:sz w:val="24"/>
          <w:szCs w:val="24"/>
          <w:lang w:val="en-US"/>
        </w:rPr>
      </w:pPr>
    </w:p>
    <w:p w14:paraId="2EE45407" w14:textId="048EACAC"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Finally, at this stage we account fo</w:t>
      </w:r>
      <w:r w:rsidR="00F52C6B">
        <w:rPr>
          <w:rFonts w:ascii="Times New Roman" w:hAnsi="Times New Roman" w:cs="Times New Roman"/>
          <w:sz w:val="24"/>
          <w:szCs w:val="24"/>
          <w:lang w:val="en-US"/>
        </w:rPr>
        <w:t>r the evolution of debt stocks.</w:t>
      </w:r>
      <w:r w:rsidRPr="00A06404">
        <w:rPr>
          <w:rFonts w:ascii="Times New Roman" w:hAnsi="Times New Roman" w:cs="Times New Roman"/>
          <w:sz w:val="24"/>
          <w:szCs w:val="24"/>
          <w:lang w:val="en-US"/>
        </w:rPr>
        <w:t xml:space="preserve"> </w:t>
      </w:r>
      <w:r w:rsidR="00F52C6B">
        <w:rPr>
          <w:rFonts w:ascii="Times New Roman" w:hAnsi="Times New Roman" w:cs="Times New Roman"/>
          <w:sz w:val="24"/>
          <w:szCs w:val="24"/>
          <w:lang w:val="en-US"/>
        </w:rPr>
        <w:t>G</w:t>
      </w:r>
      <w:r w:rsidRPr="00A06404">
        <w:rPr>
          <w:rFonts w:ascii="Times New Roman" w:hAnsi="Times New Roman" w:cs="Times New Roman"/>
          <w:sz w:val="24"/>
          <w:szCs w:val="24"/>
          <w:lang w:val="en-US"/>
        </w:rPr>
        <w:t xml:space="preserve">overnment’s foreign borrowing is taken as a ratio to aggregate </w:t>
      </w:r>
      <w:r w:rsidRPr="00A06404">
        <w:rPr>
          <w:rFonts w:ascii="Times New Roman" w:hAnsi="Times New Roman" w:cs="Times New Roman"/>
          <w:i/>
          <w:sz w:val="24"/>
          <w:szCs w:val="24"/>
          <w:lang w:val="en-US"/>
        </w:rPr>
        <w:t>PSBR</w:t>
      </w:r>
      <w:r w:rsidRPr="00A06404">
        <w:rPr>
          <w:rFonts w:ascii="Times New Roman" w:hAnsi="Times New Roman" w:cs="Times New Roman"/>
          <w:sz w:val="24"/>
          <w:szCs w:val="24"/>
          <w:lang w:val="en-US"/>
        </w:rPr>
        <w:t>:</w:t>
      </w:r>
    </w:p>
    <w:p w14:paraId="087856FB" w14:textId="77777777" w:rsidR="00E85F50" w:rsidRPr="00A06404" w:rsidRDefault="00E85F50" w:rsidP="00E85F50">
      <w:pPr>
        <w:spacing w:line="360" w:lineRule="auto"/>
        <w:rPr>
          <w:rFonts w:ascii="Times New Roman" w:hAnsi="Times New Roman" w:cs="Times New Roman"/>
          <w:sz w:val="24"/>
          <w:szCs w:val="24"/>
          <w:lang w:val="en-US"/>
        </w:rPr>
      </w:pPr>
    </w:p>
    <w:p w14:paraId="0BAD84C6" w14:textId="25FE5765" w:rsidR="00E85F50" w:rsidRPr="00A06404" w:rsidRDefault="00E85F50" w:rsidP="00E85F50">
      <w:pPr>
        <w:pStyle w:val="Footer"/>
        <w:spacing w:line="360" w:lineRule="auto"/>
        <w:rPr>
          <w:rFonts w:ascii="Times New Roman" w:hAnsi="Times New Roman" w:cs="Times New Roman"/>
          <w:iCs/>
          <w:sz w:val="24"/>
          <w:szCs w:val="24"/>
          <w:lang w:val="en-US"/>
        </w:rPr>
      </w:pPr>
      <w:r w:rsidRPr="00A06404">
        <w:rPr>
          <w:rFonts w:ascii="Times New Roman" w:hAnsi="Times New Roman" w:cs="Times New Roman"/>
          <w:i/>
          <w:sz w:val="24"/>
          <w:szCs w:val="24"/>
          <w:lang w:val="en-US"/>
        </w:rPr>
        <w:t>e</w:t>
      </w:r>
      <w:r w:rsidRPr="00A06404">
        <w:rPr>
          <w:rFonts w:ascii="Times New Roman" w:hAnsi="Times New Roman" w:cs="Times New Roman"/>
          <w:i/>
          <w:iCs/>
          <w:sz w:val="24"/>
          <w:szCs w:val="24"/>
          <w:lang w:val="en-US"/>
        </w:rPr>
        <w:t xml:space="preserve"> ForBor</w:t>
      </w:r>
      <w:r w:rsidRPr="00A06404">
        <w:rPr>
          <w:rFonts w:ascii="Times New Roman" w:hAnsi="Times New Roman" w:cs="Times New Roman"/>
          <w:i/>
          <w:iCs/>
          <w:sz w:val="24"/>
          <w:szCs w:val="24"/>
          <w:vertAlign w:val="superscript"/>
          <w:lang w:val="en-US"/>
        </w:rPr>
        <w:t xml:space="preserve">G  </w:t>
      </w:r>
      <w:r w:rsidRPr="00A06404">
        <w:rPr>
          <w:rFonts w:ascii="Times New Roman" w:hAnsi="Times New Roman" w:cs="Times New Roman"/>
          <w:i/>
          <w:iCs/>
          <w:sz w:val="24"/>
          <w:szCs w:val="24"/>
          <w:lang w:val="en-US"/>
        </w:rPr>
        <w:t>= (gfborrat)PSBR</w:t>
      </w:r>
      <w:r w:rsidRPr="00A06404">
        <w:rPr>
          <w:rFonts w:ascii="Times New Roman" w:hAnsi="Times New Roman" w:cs="Times New Roman"/>
          <w:i/>
          <w:iCs/>
          <w:sz w:val="24"/>
          <w:szCs w:val="24"/>
          <w:lang w:val="en-US"/>
        </w:rPr>
        <w:tab/>
      </w:r>
      <w:r w:rsidR="00E15354">
        <w:rPr>
          <w:rFonts w:ascii="Times New Roman" w:hAnsi="Times New Roman" w:cs="Times New Roman"/>
          <w:i/>
          <w:iCs/>
          <w:sz w:val="24"/>
          <w:szCs w:val="24"/>
          <w:lang w:val="en-US"/>
        </w:rPr>
        <w:tab/>
      </w:r>
      <w:r w:rsidRPr="00A06404">
        <w:rPr>
          <w:rFonts w:ascii="Times New Roman" w:hAnsi="Times New Roman" w:cs="Times New Roman"/>
          <w:iCs/>
          <w:sz w:val="24"/>
          <w:szCs w:val="24"/>
          <w:lang w:val="en-US"/>
        </w:rPr>
        <w:t>(27)</w:t>
      </w:r>
    </w:p>
    <w:p w14:paraId="1ACB4C24" w14:textId="77777777" w:rsidR="00E85F50" w:rsidRPr="00A06404" w:rsidRDefault="00E85F50" w:rsidP="00E85F50">
      <w:pPr>
        <w:pStyle w:val="Footer"/>
        <w:spacing w:line="360" w:lineRule="auto"/>
        <w:rPr>
          <w:rFonts w:ascii="Times New Roman" w:hAnsi="Times New Roman" w:cs="Times New Roman"/>
          <w:i/>
          <w:iCs/>
          <w:sz w:val="24"/>
          <w:szCs w:val="24"/>
          <w:lang w:val="en-US"/>
        </w:rPr>
      </w:pPr>
    </w:p>
    <w:p w14:paraId="0434BB00"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Thus, government domestic borrowing becomes:</w:t>
      </w:r>
    </w:p>
    <w:p w14:paraId="75F6B222" w14:textId="1FD05F41" w:rsidR="00E85F50" w:rsidRPr="00A06404" w:rsidRDefault="00E85F50" w:rsidP="00E85F50">
      <w:pPr>
        <w:pStyle w:val="Footer"/>
        <w:spacing w:line="360" w:lineRule="auto"/>
        <w:rPr>
          <w:rFonts w:ascii="Times New Roman" w:hAnsi="Times New Roman" w:cs="Times New Roman"/>
          <w:i/>
          <w:iCs/>
          <w:sz w:val="24"/>
          <w:szCs w:val="24"/>
          <w:lang w:val="en-US"/>
        </w:rPr>
      </w:pPr>
      <w:r w:rsidRPr="00A06404">
        <w:rPr>
          <w:rFonts w:ascii="Times New Roman" w:hAnsi="Times New Roman" w:cs="Times New Roman"/>
          <w:i/>
          <w:iCs/>
          <w:sz w:val="24"/>
          <w:szCs w:val="24"/>
          <w:lang w:val="en-US"/>
        </w:rPr>
        <w:t>DomBor = (1 – gfborrat) PSBR</w:t>
      </w:r>
      <w:r w:rsidRPr="00A06404">
        <w:rPr>
          <w:rFonts w:ascii="Times New Roman" w:hAnsi="Times New Roman" w:cs="Times New Roman"/>
          <w:iCs/>
          <w:sz w:val="24"/>
          <w:szCs w:val="24"/>
          <w:lang w:val="en-US"/>
        </w:rPr>
        <w:tab/>
      </w:r>
      <w:r w:rsidR="00E15354">
        <w:rPr>
          <w:rFonts w:ascii="Times New Roman" w:hAnsi="Times New Roman" w:cs="Times New Roman"/>
          <w:iCs/>
          <w:sz w:val="24"/>
          <w:szCs w:val="24"/>
          <w:lang w:val="en-US"/>
        </w:rPr>
        <w:tab/>
      </w:r>
      <w:r w:rsidRPr="00A06404">
        <w:rPr>
          <w:rFonts w:ascii="Times New Roman" w:hAnsi="Times New Roman" w:cs="Times New Roman"/>
          <w:iCs/>
          <w:sz w:val="24"/>
          <w:szCs w:val="24"/>
          <w:lang w:val="en-US"/>
        </w:rPr>
        <w:t>(28)</w:t>
      </w:r>
    </w:p>
    <w:p w14:paraId="141CB8F7" w14:textId="77777777" w:rsidR="00E85F50" w:rsidRPr="00A06404" w:rsidRDefault="00E85F50" w:rsidP="00E85F50">
      <w:pPr>
        <w:spacing w:line="360" w:lineRule="auto"/>
        <w:rPr>
          <w:rFonts w:ascii="Times New Roman" w:hAnsi="Times New Roman" w:cs="Times New Roman"/>
          <w:sz w:val="24"/>
          <w:szCs w:val="24"/>
          <w:lang w:val="en-US"/>
        </w:rPr>
      </w:pPr>
    </w:p>
    <w:p w14:paraId="2CF0A3E3" w14:textId="77777777" w:rsidR="00E85F50" w:rsidRPr="00A06404" w:rsidRDefault="00E85F50" w:rsidP="00E85F50">
      <w:pPr>
        <w:spacing w:line="360" w:lineRule="auto"/>
        <w:rPr>
          <w:rFonts w:ascii="Times New Roman" w:hAnsi="Times New Roman" w:cs="Times New Roman"/>
          <w:sz w:val="24"/>
          <w:szCs w:val="24"/>
          <w:lang w:val="en-US"/>
        </w:rPr>
      </w:pPr>
      <w:r w:rsidRPr="00A06404">
        <w:rPr>
          <w:rFonts w:ascii="Times New Roman" w:hAnsi="Times New Roman" w:cs="Times New Roman"/>
          <w:sz w:val="24"/>
          <w:szCs w:val="24"/>
          <w:lang w:val="en-US"/>
        </w:rPr>
        <w:t>Having determined the equations for both foreign and domestic borrowing by the government, we establish the accumulation of the domestic and foreign debt stocks of the public sector:</w:t>
      </w:r>
    </w:p>
    <w:p w14:paraId="26CC123C" w14:textId="7FBBADE3" w:rsidR="00E85F50" w:rsidRPr="00A06404" w:rsidRDefault="00E85F50" w:rsidP="00E85F50">
      <w:pPr>
        <w:pStyle w:val="Footer"/>
        <w:spacing w:line="360" w:lineRule="auto"/>
        <w:rPr>
          <w:rFonts w:ascii="Times New Roman" w:hAnsi="Times New Roman" w:cs="Times New Roman"/>
          <w:i/>
          <w:iCs/>
          <w:sz w:val="24"/>
          <w:szCs w:val="24"/>
          <w:lang w:val="en-US"/>
        </w:rPr>
      </w:pPr>
      <w:r w:rsidRPr="00A06404">
        <w:rPr>
          <w:rFonts w:ascii="Times New Roman" w:hAnsi="Times New Roman" w:cs="Times New Roman"/>
          <w:i/>
          <w:iCs/>
          <w:sz w:val="24"/>
          <w:szCs w:val="24"/>
          <w:lang w:val="en-US"/>
        </w:rPr>
        <w:t>DomDebt</w:t>
      </w:r>
      <w:r w:rsidRPr="00A06404">
        <w:rPr>
          <w:rFonts w:ascii="Times New Roman" w:hAnsi="Times New Roman" w:cs="Times New Roman"/>
          <w:i/>
          <w:iCs/>
          <w:sz w:val="24"/>
          <w:szCs w:val="24"/>
          <w:vertAlign w:val="subscript"/>
          <w:lang w:val="en-US"/>
        </w:rPr>
        <w:t>t+1</w:t>
      </w:r>
      <w:r w:rsidRPr="00A06404">
        <w:rPr>
          <w:rFonts w:ascii="Times New Roman" w:hAnsi="Times New Roman" w:cs="Times New Roman"/>
          <w:i/>
          <w:iCs/>
          <w:sz w:val="24"/>
          <w:szCs w:val="24"/>
          <w:lang w:val="en-US"/>
        </w:rPr>
        <w:t xml:space="preserve"> = DomDebt</w:t>
      </w:r>
      <w:r w:rsidRPr="00A06404">
        <w:rPr>
          <w:rFonts w:ascii="Times New Roman" w:hAnsi="Times New Roman" w:cs="Times New Roman"/>
          <w:i/>
          <w:iCs/>
          <w:sz w:val="24"/>
          <w:szCs w:val="24"/>
          <w:vertAlign w:val="subscript"/>
          <w:lang w:val="en-US"/>
        </w:rPr>
        <w:t>t</w:t>
      </w:r>
      <w:r w:rsidRPr="00A06404">
        <w:rPr>
          <w:rFonts w:ascii="Times New Roman" w:hAnsi="Times New Roman" w:cs="Times New Roman"/>
          <w:i/>
          <w:iCs/>
          <w:sz w:val="24"/>
          <w:szCs w:val="24"/>
          <w:lang w:val="en-US"/>
        </w:rPr>
        <w:t xml:space="preserve"> + DomBor</w:t>
      </w:r>
      <w:r w:rsidRPr="00A06404">
        <w:rPr>
          <w:rFonts w:ascii="Times New Roman" w:hAnsi="Times New Roman" w:cs="Times New Roman"/>
          <w:i/>
          <w:iCs/>
          <w:sz w:val="24"/>
          <w:szCs w:val="24"/>
          <w:vertAlign w:val="subscript"/>
          <w:lang w:val="en-US"/>
        </w:rPr>
        <w:t>t</w:t>
      </w:r>
      <w:r w:rsidRPr="00A06404">
        <w:rPr>
          <w:rFonts w:ascii="Times New Roman" w:hAnsi="Times New Roman" w:cs="Times New Roman"/>
          <w:iCs/>
          <w:sz w:val="24"/>
          <w:szCs w:val="24"/>
          <w:vertAlign w:val="subscript"/>
          <w:lang w:val="en-US"/>
        </w:rPr>
        <w:tab/>
      </w:r>
      <w:r w:rsidR="00E15354">
        <w:rPr>
          <w:rFonts w:ascii="Times New Roman" w:hAnsi="Times New Roman" w:cs="Times New Roman"/>
          <w:iCs/>
          <w:sz w:val="24"/>
          <w:szCs w:val="24"/>
          <w:vertAlign w:val="subscript"/>
          <w:lang w:val="en-US"/>
        </w:rPr>
        <w:tab/>
      </w:r>
      <w:r w:rsidRPr="00A06404">
        <w:rPr>
          <w:rFonts w:ascii="Times New Roman" w:hAnsi="Times New Roman" w:cs="Times New Roman"/>
          <w:iCs/>
          <w:sz w:val="24"/>
          <w:szCs w:val="24"/>
          <w:lang w:val="en-US"/>
        </w:rPr>
        <w:t>(29)</w:t>
      </w:r>
    </w:p>
    <w:p w14:paraId="7DE4484F" w14:textId="77777777" w:rsidR="00E85F50" w:rsidRPr="00A06404" w:rsidRDefault="00E85F50" w:rsidP="00E85F50">
      <w:pPr>
        <w:pStyle w:val="Footer"/>
        <w:spacing w:line="360" w:lineRule="auto"/>
        <w:rPr>
          <w:rFonts w:ascii="Times New Roman" w:hAnsi="Times New Roman" w:cs="Times New Roman"/>
          <w:i/>
          <w:iCs/>
          <w:sz w:val="24"/>
          <w:szCs w:val="24"/>
          <w:lang w:val="en-US"/>
        </w:rPr>
      </w:pPr>
    </w:p>
    <w:p w14:paraId="39B6E799" w14:textId="77777777" w:rsidR="00E85F50" w:rsidRPr="00A06404" w:rsidRDefault="00E85F50" w:rsidP="00E85F50">
      <w:pPr>
        <w:pStyle w:val="Footer"/>
        <w:spacing w:line="360" w:lineRule="auto"/>
        <w:rPr>
          <w:rFonts w:ascii="Times New Roman" w:hAnsi="Times New Roman" w:cs="Times New Roman"/>
          <w:iCs/>
          <w:sz w:val="24"/>
          <w:szCs w:val="24"/>
          <w:lang w:val="en-US"/>
        </w:rPr>
      </w:pPr>
      <w:r w:rsidRPr="00A06404">
        <w:rPr>
          <w:rFonts w:ascii="Times New Roman" w:hAnsi="Times New Roman" w:cs="Times New Roman"/>
          <w:i/>
          <w:iCs/>
          <w:sz w:val="24"/>
          <w:szCs w:val="24"/>
          <w:lang w:val="en-US"/>
        </w:rPr>
        <w:t>ForDebt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vertAlign w:val="subscript"/>
          <w:lang w:val="en-US"/>
        </w:rPr>
        <w:t>t+1</w:t>
      </w:r>
      <w:r w:rsidRPr="00A06404">
        <w:rPr>
          <w:rFonts w:ascii="Times New Roman" w:hAnsi="Times New Roman" w:cs="Times New Roman"/>
          <w:i/>
          <w:iCs/>
          <w:sz w:val="24"/>
          <w:szCs w:val="24"/>
          <w:lang w:val="en-US"/>
        </w:rPr>
        <w:t xml:space="preserve"> = ForDebt</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vertAlign w:val="subscript"/>
          <w:lang w:val="en-US"/>
        </w:rPr>
        <w:t>t</w:t>
      </w:r>
      <w:r w:rsidRPr="00A06404">
        <w:rPr>
          <w:rFonts w:ascii="Times New Roman" w:hAnsi="Times New Roman" w:cs="Times New Roman"/>
          <w:i/>
          <w:iCs/>
          <w:sz w:val="24"/>
          <w:szCs w:val="24"/>
          <w:lang w:val="en-US"/>
        </w:rPr>
        <w:t xml:space="preserve"> + ForBor</w:t>
      </w:r>
      <w:r w:rsidRPr="00A06404">
        <w:rPr>
          <w:rFonts w:ascii="Times New Roman" w:hAnsi="Times New Roman" w:cs="Times New Roman"/>
          <w:i/>
          <w:iCs/>
          <w:sz w:val="24"/>
          <w:szCs w:val="24"/>
          <w:vertAlign w:val="superscript"/>
          <w:lang w:val="en-US"/>
        </w:rPr>
        <w:t>G</w:t>
      </w:r>
      <w:r w:rsidRPr="00A06404">
        <w:rPr>
          <w:rFonts w:ascii="Times New Roman" w:hAnsi="Times New Roman" w:cs="Times New Roman"/>
          <w:i/>
          <w:iCs/>
          <w:sz w:val="24"/>
          <w:szCs w:val="24"/>
          <w:vertAlign w:val="subscript"/>
          <w:lang w:val="en-US"/>
        </w:rPr>
        <w:t>t</w:t>
      </w:r>
      <w:r w:rsidRPr="00A06404">
        <w:rPr>
          <w:rFonts w:ascii="Times New Roman" w:hAnsi="Times New Roman" w:cs="Times New Roman"/>
          <w:i/>
          <w:iCs/>
          <w:sz w:val="24"/>
          <w:szCs w:val="24"/>
          <w:vertAlign w:val="subscript"/>
          <w:lang w:val="en-US"/>
        </w:rPr>
        <w:tab/>
      </w:r>
      <w:r w:rsidRPr="00A06404">
        <w:rPr>
          <w:rFonts w:ascii="Times New Roman" w:hAnsi="Times New Roman" w:cs="Times New Roman"/>
          <w:iCs/>
          <w:sz w:val="24"/>
          <w:szCs w:val="24"/>
          <w:lang w:val="en-US"/>
        </w:rPr>
        <w:t>(30)</w:t>
      </w:r>
    </w:p>
    <w:p w14:paraId="38DFBDD0" w14:textId="77777777" w:rsidR="00E85F50" w:rsidRPr="00A06404" w:rsidRDefault="00E85F50" w:rsidP="00E85F50">
      <w:pPr>
        <w:pStyle w:val="Footer"/>
        <w:spacing w:line="360" w:lineRule="auto"/>
        <w:rPr>
          <w:rFonts w:ascii="Times New Roman" w:hAnsi="Times New Roman" w:cs="Times New Roman"/>
          <w:iCs/>
          <w:sz w:val="24"/>
          <w:szCs w:val="24"/>
          <w:lang w:val="en-US"/>
        </w:rPr>
      </w:pPr>
    </w:p>
    <w:p w14:paraId="7A81973F" w14:textId="77777777" w:rsidR="00E85F50" w:rsidRPr="00A06404" w:rsidRDefault="00E85F50" w:rsidP="00E85F50">
      <w:pPr>
        <w:pStyle w:val="Footer"/>
        <w:spacing w:line="360" w:lineRule="auto"/>
        <w:rPr>
          <w:rFonts w:ascii="Times New Roman" w:hAnsi="Times New Roman" w:cs="Times New Roman"/>
          <w:iCs/>
          <w:sz w:val="24"/>
          <w:szCs w:val="24"/>
          <w:lang w:val="en-US"/>
        </w:rPr>
      </w:pPr>
      <w:r w:rsidRPr="00A06404">
        <w:rPr>
          <w:rFonts w:ascii="Times New Roman" w:hAnsi="Times New Roman" w:cs="Times New Roman"/>
          <w:iCs/>
          <w:sz w:val="24"/>
          <w:szCs w:val="24"/>
          <w:lang w:val="en-US"/>
        </w:rPr>
        <w:t>Similarly, private foreign debt builds up as:</w:t>
      </w:r>
    </w:p>
    <w:p w14:paraId="58943F0D" w14:textId="77777777" w:rsidR="00E85F50" w:rsidRPr="00A06404" w:rsidRDefault="00E85F50" w:rsidP="00E85F50">
      <w:pPr>
        <w:pStyle w:val="Footer"/>
        <w:spacing w:line="360" w:lineRule="auto"/>
        <w:rPr>
          <w:rFonts w:ascii="Times New Roman" w:hAnsi="Times New Roman" w:cs="Times New Roman"/>
          <w:sz w:val="24"/>
          <w:szCs w:val="24"/>
          <w:lang w:val="en-US"/>
        </w:rPr>
      </w:pPr>
      <w:r w:rsidRPr="00A06404">
        <w:rPr>
          <w:rFonts w:ascii="Times New Roman" w:hAnsi="Times New Roman" w:cs="Times New Roman"/>
          <w:iCs/>
          <w:sz w:val="24"/>
          <w:szCs w:val="24"/>
          <w:lang w:val="en-US"/>
        </w:rPr>
        <w:tab/>
      </w:r>
    </w:p>
    <w:p w14:paraId="22C12CD4" w14:textId="5BBF9274" w:rsidR="00E85F50" w:rsidRPr="00A06404" w:rsidRDefault="00E85F50" w:rsidP="00E85F50">
      <w:pPr>
        <w:pStyle w:val="Footer"/>
        <w:spacing w:line="360" w:lineRule="auto"/>
        <w:rPr>
          <w:rFonts w:ascii="Times New Roman" w:hAnsi="Times New Roman" w:cs="Times New Roman"/>
          <w:i/>
          <w:iCs/>
          <w:sz w:val="24"/>
          <w:szCs w:val="24"/>
          <w:lang w:val="en-US"/>
        </w:rPr>
      </w:pPr>
      <w:r w:rsidRPr="00A06404">
        <w:rPr>
          <w:rFonts w:ascii="Times New Roman" w:hAnsi="Times New Roman" w:cs="Times New Roman"/>
          <w:i/>
          <w:iCs/>
          <w:sz w:val="24"/>
          <w:szCs w:val="24"/>
          <w:lang w:val="en-US"/>
        </w:rPr>
        <w:t>ForDebt</w:t>
      </w:r>
      <w:r w:rsidRPr="00A06404">
        <w:rPr>
          <w:rFonts w:ascii="Times New Roman" w:hAnsi="Times New Roman" w:cs="Times New Roman"/>
          <w:i/>
          <w:iCs/>
          <w:sz w:val="24"/>
          <w:szCs w:val="24"/>
          <w:vertAlign w:val="superscript"/>
          <w:lang w:val="en-US"/>
        </w:rPr>
        <w:t>P</w:t>
      </w:r>
      <w:r w:rsidRPr="00A06404">
        <w:rPr>
          <w:rFonts w:ascii="Times New Roman" w:hAnsi="Times New Roman" w:cs="Times New Roman"/>
          <w:i/>
          <w:iCs/>
          <w:sz w:val="24"/>
          <w:szCs w:val="24"/>
          <w:vertAlign w:val="subscript"/>
          <w:lang w:val="en-US"/>
        </w:rPr>
        <w:t>t+1</w:t>
      </w:r>
      <w:r w:rsidRPr="00A06404">
        <w:rPr>
          <w:rFonts w:ascii="Times New Roman" w:hAnsi="Times New Roman" w:cs="Times New Roman"/>
          <w:i/>
          <w:iCs/>
          <w:sz w:val="24"/>
          <w:szCs w:val="24"/>
          <w:lang w:val="en-US"/>
        </w:rPr>
        <w:t xml:space="preserve"> = ForDebt</w:t>
      </w:r>
      <w:r w:rsidRPr="00A06404">
        <w:rPr>
          <w:rFonts w:ascii="Times New Roman" w:hAnsi="Times New Roman" w:cs="Times New Roman"/>
          <w:i/>
          <w:iCs/>
          <w:sz w:val="24"/>
          <w:szCs w:val="24"/>
          <w:vertAlign w:val="superscript"/>
          <w:lang w:val="en-US"/>
        </w:rPr>
        <w:t>P</w:t>
      </w:r>
      <w:r w:rsidRPr="00A06404">
        <w:rPr>
          <w:rFonts w:ascii="Times New Roman" w:hAnsi="Times New Roman" w:cs="Times New Roman"/>
          <w:i/>
          <w:iCs/>
          <w:sz w:val="24"/>
          <w:szCs w:val="24"/>
          <w:vertAlign w:val="subscript"/>
          <w:lang w:val="en-US"/>
        </w:rPr>
        <w:t>t</w:t>
      </w:r>
      <w:r w:rsidRPr="00A06404">
        <w:rPr>
          <w:rFonts w:ascii="Times New Roman" w:hAnsi="Times New Roman" w:cs="Times New Roman"/>
          <w:i/>
          <w:iCs/>
          <w:sz w:val="24"/>
          <w:szCs w:val="24"/>
          <w:lang w:val="en-US"/>
        </w:rPr>
        <w:t xml:space="preserve"> + F</w:t>
      </w:r>
    </w:p>
    <w:p w14:paraId="67E196A8" w14:textId="77777777" w:rsidR="00E85F50" w:rsidRPr="00A06404" w:rsidRDefault="00E85F50" w:rsidP="00E85F50">
      <w:pPr>
        <w:pStyle w:val="Footer"/>
        <w:spacing w:line="360" w:lineRule="auto"/>
        <w:rPr>
          <w:rFonts w:ascii="Times New Roman" w:hAnsi="Times New Roman" w:cs="Times New Roman"/>
          <w:i/>
          <w:iCs/>
          <w:sz w:val="24"/>
          <w:szCs w:val="24"/>
          <w:lang w:val="en-US"/>
        </w:rPr>
      </w:pPr>
    </w:p>
    <w:p w14:paraId="545D9C79" w14:textId="77777777" w:rsidR="00E85F50" w:rsidRPr="00A06404" w:rsidRDefault="00E85F50" w:rsidP="00E85F50">
      <w:pPr>
        <w:pStyle w:val="Footer"/>
        <w:spacing w:line="360" w:lineRule="auto"/>
        <w:rPr>
          <w:rFonts w:ascii="Times New Roman" w:hAnsi="Times New Roman" w:cs="Times New Roman"/>
          <w:i/>
          <w:iCs/>
          <w:sz w:val="24"/>
          <w:szCs w:val="24"/>
          <w:lang w:val="en-US"/>
        </w:rPr>
      </w:pPr>
    </w:p>
    <w:p w14:paraId="2648A7F3" w14:textId="77777777" w:rsidR="00E85F50" w:rsidRPr="00A06404" w:rsidRDefault="00E85F50" w:rsidP="00E85F50">
      <w:pPr>
        <w:pStyle w:val="Footer"/>
        <w:spacing w:line="360" w:lineRule="auto"/>
        <w:rPr>
          <w:rFonts w:ascii="Times New Roman" w:hAnsi="Times New Roman" w:cs="Times New Roman"/>
          <w:bCs/>
          <w:sz w:val="24"/>
          <w:szCs w:val="24"/>
          <w:lang w:val="en-US"/>
        </w:rPr>
        <w:sectPr w:rsidR="00E85F50" w:rsidRPr="00A06404" w:rsidSect="00E15354">
          <w:footerReference w:type="default" r:id="rId82"/>
          <w:footerReference w:type="first" r:id="rId83"/>
          <w:pgSz w:w="12240" w:h="15840"/>
          <w:pgMar w:top="1440" w:right="1440" w:bottom="1440" w:left="1440" w:header="720" w:footer="720" w:gutter="0"/>
          <w:cols w:space="720"/>
          <w:titlePg/>
          <w:docGrid w:linePitch="360"/>
        </w:sectPr>
      </w:pPr>
    </w:p>
    <w:p w14:paraId="4C5FCE86" w14:textId="358BD067" w:rsidR="00E85F50" w:rsidRPr="00A06404" w:rsidRDefault="00E85F50" w:rsidP="00E85F50">
      <w:pPr>
        <w:shd w:val="clear" w:color="auto" w:fill="FFFFFF"/>
        <w:spacing w:after="0" w:line="360" w:lineRule="auto"/>
        <w:rPr>
          <w:rFonts w:ascii="Times New Roman" w:hAnsi="Times New Roman" w:cs="Times New Roman"/>
          <w:b/>
          <w:sz w:val="24"/>
          <w:szCs w:val="24"/>
          <w:lang w:val="en-US"/>
        </w:rPr>
      </w:pPr>
      <w:r w:rsidRPr="00A06404">
        <w:rPr>
          <w:rFonts w:ascii="Times New Roman" w:hAnsi="Times New Roman" w:cs="Times New Roman"/>
          <w:b/>
          <w:sz w:val="24"/>
          <w:szCs w:val="24"/>
          <w:lang w:val="en-US"/>
        </w:rPr>
        <w:lastRenderedPageBreak/>
        <w:t xml:space="preserve">Table </w:t>
      </w:r>
      <w:r w:rsidR="00E15354">
        <w:rPr>
          <w:rFonts w:ascii="Times New Roman" w:hAnsi="Times New Roman" w:cs="Times New Roman"/>
          <w:b/>
          <w:sz w:val="24"/>
          <w:szCs w:val="24"/>
          <w:lang w:val="en-US"/>
        </w:rPr>
        <w:t>S</w:t>
      </w:r>
      <w:r w:rsidR="00F621DB">
        <w:rPr>
          <w:rFonts w:ascii="Times New Roman" w:hAnsi="Times New Roman" w:cs="Times New Roman"/>
          <w:b/>
          <w:sz w:val="24"/>
          <w:szCs w:val="24"/>
          <w:lang w:val="en-US"/>
        </w:rPr>
        <w:t>3</w:t>
      </w:r>
      <w:r w:rsidRPr="00A06404">
        <w:rPr>
          <w:rFonts w:ascii="Times New Roman" w:hAnsi="Times New Roman" w:cs="Times New Roman"/>
          <w:b/>
          <w:sz w:val="24"/>
          <w:szCs w:val="24"/>
          <w:lang w:val="en-US"/>
        </w:rPr>
        <w:t>. Input-Output Table, 2018 (at basic prices, million TRY)</w:t>
      </w:r>
    </w:p>
    <w:tbl>
      <w:tblPr>
        <w:tblW w:w="13742" w:type="dxa"/>
        <w:tblLook w:val="04A0" w:firstRow="1" w:lastRow="0" w:firstColumn="1" w:lastColumn="0" w:noHBand="0" w:noVBand="1"/>
      </w:tblPr>
      <w:tblGrid>
        <w:gridCol w:w="1944"/>
        <w:gridCol w:w="856"/>
        <w:gridCol w:w="856"/>
        <w:gridCol w:w="856"/>
        <w:gridCol w:w="936"/>
        <w:gridCol w:w="976"/>
        <w:gridCol w:w="846"/>
        <w:gridCol w:w="936"/>
        <w:gridCol w:w="936"/>
        <w:gridCol w:w="856"/>
        <w:gridCol w:w="936"/>
        <w:gridCol w:w="936"/>
        <w:gridCol w:w="936"/>
        <w:gridCol w:w="936"/>
      </w:tblGrid>
      <w:tr w:rsidR="00E85F50" w:rsidRPr="00A06404" w14:paraId="7AA453E8" w14:textId="77777777" w:rsidTr="00E15354">
        <w:trPr>
          <w:trHeight w:val="600"/>
        </w:trPr>
        <w:tc>
          <w:tcPr>
            <w:tcW w:w="1944"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282BBD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 </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3C6C82F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AG</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29EA0EF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MI</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134DA2A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FO</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466AB7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TE</w:t>
            </w:r>
          </w:p>
        </w:tc>
        <w:tc>
          <w:tcPr>
            <w:tcW w:w="976" w:type="dxa"/>
            <w:tcBorders>
              <w:top w:val="single" w:sz="8" w:space="0" w:color="auto"/>
              <w:left w:val="nil"/>
              <w:bottom w:val="single" w:sz="8" w:space="0" w:color="auto"/>
              <w:right w:val="single" w:sz="8" w:space="0" w:color="auto"/>
            </w:tcBorders>
            <w:shd w:val="clear" w:color="auto" w:fill="auto"/>
            <w:vAlign w:val="center"/>
            <w:hideMark/>
          </w:tcPr>
          <w:p w14:paraId="11CD3EF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OE</w:t>
            </w:r>
          </w:p>
        </w:tc>
        <w:tc>
          <w:tcPr>
            <w:tcW w:w="846" w:type="dxa"/>
            <w:tcBorders>
              <w:top w:val="single" w:sz="8" w:space="0" w:color="auto"/>
              <w:left w:val="nil"/>
              <w:bottom w:val="single" w:sz="8" w:space="0" w:color="auto"/>
              <w:right w:val="single" w:sz="8" w:space="0" w:color="auto"/>
            </w:tcBorders>
            <w:shd w:val="clear" w:color="auto" w:fill="auto"/>
            <w:vAlign w:val="center"/>
            <w:hideMark/>
          </w:tcPr>
          <w:p w14:paraId="09F6375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PA</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5B4FC3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B3D738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CH</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0F859A7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CE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383CFA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IS</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2C2F0C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MW</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B9B960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AU</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AD64F1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EL</w:t>
            </w:r>
          </w:p>
        </w:tc>
      </w:tr>
      <w:tr w:rsidR="00E85F50" w:rsidRPr="00A06404" w14:paraId="6A77F09D"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0D33DA7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AG: Agriculture</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951431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54,347.1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87180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414.3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B296F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92,012.7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577A2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13,883.7</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EF6B30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8,572.9</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93F644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876.9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FF76D0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1EB94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2,159.9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FB7A04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74.9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28DA84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F7E756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49.2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6ACBA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14B53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w:t>
            </w:r>
          </w:p>
        </w:tc>
      </w:tr>
      <w:tr w:rsidR="00E85F50" w:rsidRPr="00A06404" w14:paraId="36303B2F" w14:textId="77777777" w:rsidTr="00E15354">
        <w:trPr>
          <w:trHeight w:val="300"/>
        </w:trPr>
        <w:tc>
          <w:tcPr>
            <w:tcW w:w="1944" w:type="dxa"/>
            <w:tcBorders>
              <w:top w:val="single" w:sz="4" w:space="0" w:color="auto"/>
              <w:left w:val="single" w:sz="8" w:space="0" w:color="auto"/>
              <w:bottom w:val="single" w:sz="4" w:space="0" w:color="auto"/>
              <w:right w:val="nil"/>
            </w:tcBorders>
            <w:shd w:val="clear" w:color="auto" w:fill="auto"/>
            <w:noWrap/>
            <w:vAlign w:val="bottom"/>
            <w:hideMark/>
          </w:tcPr>
          <w:p w14:paraId="1656B2BF"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MI: Mining</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13F89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834.6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434A35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6,049.1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6AABA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1,362.9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146F85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2,534.7</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B2B61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3,271.5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00741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713.6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7240C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109,944.9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2B71B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8,517.2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4B5B95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20,902.0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942C3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38,420.7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717CF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1,135.5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D31B8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597.9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D37B5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174,812.2</w:t>
            </w:r>
          </w:p>
        </w:tc>
      </w:tr>
      <w:tr w:rsidR="00E85F50" w:rsidRPr="00A06404" w14:paraId="13C610DB"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735B4DEB"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FO: Food Processing</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C9140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11,755.5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121A8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115.5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A8F5EB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38,700.8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307D0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1,240.5</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438348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7,327.1</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B43FC7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321.4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A39C19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4C3AB1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563.4</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86B1B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89.8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5DCEE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61.0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4D7E1B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256.1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FBFDB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41C24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128.8</w:t>
            </w:r>
          </w:p>
        </w:tc>
      </w:tr>
      <w:tr w:rsidR="00E85F50" w:rsidRPr="00A06404" w14:paraId="1063DBD0"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308161D9"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TE: Textiles, Clothing</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E9395D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201.3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E7B13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329.3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877F7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503.7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31362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127,766.3</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0F6FB5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11,917.5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E15008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1,171.6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C26F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C4F568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2,275.1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AB6C75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488.5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10B2AA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237.8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47029C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1,023.5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DFF7A5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1,511.1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D05BE5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28.5</w:t>
            </w:r>
          </w:p>
        </w:tc>
      </w:tr>
      <w:tr w:rsidR="00E85F50" w:rsidRPr="00A06404" w14:paraId="15185332"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61F463B2"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OE: Other Economy</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7A1992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9,592.1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7D3FD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5,423.1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905F5E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18,560.2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4B6F1D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20,102.0</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967851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116,420.8</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368A21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5,520.7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01FEA3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2,675.5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68CB8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18,815.9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654861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8,751.3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A9AB6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112,681.0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214FF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30,372.0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06278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22,886.1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281E1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6,395.1</w:t>
            </w:r>
          </w:p>
        </w:tc>
      </w:tr>
      <w:tr w:rsidR="00E85F50" w:rsidRPr="00A06404" w14:paraId="7B4FEBF4"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613C6706"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PA: Paper Products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49446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207.7</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6D2A4A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27.8</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033DB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4,049.0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642F7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2,650.9</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7CA2D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11,860.5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F810DE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20,388.0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4FFC01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114.5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793CB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3,448.5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01C580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1,356.6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6A136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929.3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784BB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2,691.8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BFD5C6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426.1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1CEF31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471.9</w:t>
            </w:r>
          </w:p>
        </w:tc>
      </w:tr>
      <w:tr w:rsidR="00E85F50" w:rsidRPr="00A06404" w14:paraId="2B62DFB0"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441BD77E"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PE: Petroleum Products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B26E43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8,240.8</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E0F3F2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5,894.2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9F73F3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1,064.8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42199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917.0</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DBCD0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23,325.5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55815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274.2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4F29B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3,086.0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FF2B4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3,034.8</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2C945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4,597.8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144B5D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1,588.8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4019F5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2,813.5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4AFEC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459.8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1D481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2,499.1</w:t>
            </w:r>
          </w:p>
        </w:tc>
      </w:tr>
      <w:tr w:rsidR="00E85F50" w:rsidRPr="00A06404" w14:paraId="1F819152"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0B2C342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CH: Chemicals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D9DED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16,511.5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6469EB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2,075.5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E42DC2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9,180.6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053EC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27,868.0</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472ED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25,259.2</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FDDBFC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8,000.6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1434C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118.1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39994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137,504.6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B9EA5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5,444.3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5F281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8,654.6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7923E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20,491.5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0839BA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10,791.5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3F8167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465.6</w:t>
            </w:r>
          </w:p>
        </w:tc>
      </w:tr>
      <w:tr w:rsidR="00E85F50" w:rsidRPr="00A06404" w14:paraId="5D1868C5" w14:textId="77777777" w:rsidTr="00E15354">
        <w:trPr>
          <w:trHeight w:val="315"/>
        </w:trPr>
        <w:tc>
          <w:tcPr>
            <w:tcW w:w="1944" w:type="dxa"/>
            <w:tcBorders>
              <w:top w:val="nil"/>
              <w:left w:val="single" w:sz="8" w:space="0" w:color="auto"/>
              <w:bottom w:val="nil"/>
              <w:right w:val="nil"/>
            </w:tcBorders>
            <w:shd w:val="clear" w:color="auto" w:fill="auto"/>
            <w:noWrap/>
            <w:vAlign w:val="bottom"/>
            <w:hideMark/>
          </w:tcPr>
          <w:p w14:paraId="48B0A6F8"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CE: Cement</w:t>
            </w:r>
          </w:p>
        </w:tc>
        <w:tc>
          <w:tcPr>
            <w:tcW w:w="856" w:type="dxa"/>
            <w:tcBorders>
              <w:top w:val="nil"/>
              <w:left w:val="single" w:sz="8" w:space="0" w:color="auto"/>
              <w:bottom w:val="nil"/>
              <w:right w:val="single" w:sz="4" w:space="0" w:color="auto"/>
            </w:tcBorders>
            <w:shd w:val="clear" w:color="auto" w:fill="FFFFFF" w:themeFill="background1"/>
            <w:noWrap/>
            <w:vAlign w:val="center"/>
            <w:hideMark/>
          </w:tcPr>
          <w:p w14:paraId="3C024A1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242.2</w:t>
            </w:r>
          </w:p>
        </w:tc>
        <w:tc>
          <w:tcPr>
            <w:tcW w:w="856" w:type="dxa"/>
            <w:tcBorders>
              <w:top w:val="nil"/>
              <w:left w:val="single" w:sz="8" w:space="0" w:color="auto"/>
              <w:bottom w:val="nil"/>
              <w:right w:val="single" w:sz="4" w:space="0" w:color="auto"/>
            </w:tcBorders>
            <w:shd w:val="clear" w:color="auto" w:fill="FFFFFF" w:themeFill="background1"/>
            <w:noWrap/>
            <w:vAlign w:val="center"/>
            <w:hideMark/>
          </w:tcPr>
          <w:p w14:paraId="3EE03D1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642.6</w:t>
            </w:r>
          </w:p>
        </w:tc>
        <w:tc>
          <w:tcPr>
            <w:tcW w:w="856" w:type="dxa"/>
            <w:tcBorders>
              <w:top w:val="nil"/>
              <w:left w:val="single" w:sz="8" w:space="0" w:color="auto"/>
              <w:bottom w:val="nil"/>
              <w:right w:val="single" w:sz="4" w:space="0" w:color="auto"/>
            </w:tcBorders>
            <w:shd w:val="clear" w:color="auto" w:fill="FFFFFF" w:themeFill="background1"/>
            <w:noWrap/>
            <w:vAlign w:val="center"/>
            <w:hideMark/>
          </w:tcPr>
          <w:p w14:paraId="3B93E60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895.6</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33EBA7F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81.1</w:t>
            </w:r>
          </w:p>
        </w:tc>
        <w:tc>
          <w:tcPr>
            <w:tcW w:w="976" w:type="dxa"/>
            <w:tcBorders>
              <w:top w:val="nil"/>
              <w:left w:val="single" w:sz="8" w:space="0" w:color="auto"/>
              <w:bottom w:val="nil"/>
              <w:right w:val="single" w:sz="4" w:space="0" w:color="auto"/>
            </w:tcBorders>
            <w:shd w:val="clear" w:color="auto" w:fill="FFFFFF" w:themeFill="background1"/>
            <w:noWrap/>
            <w:vAlign w:val="center"/>
            <w:hideMark/>
          </w:tcPr>
          <w:p w14:paraId="7298061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4,834.5</w:t>
            </w:r>
          </w:p>
        </w:tc>
        <w:tc>
          <w:tcPr>
            <w:tcW w:w="846" w:type="dxa"/>
            <w:tcBorders>
              <w:top w:val="nil"/>
              <w:left w:val="single" w:sz="8" w:space="0" w:color="auto"/>
              <w:bottom w:val="nil"/>
              <w:right w:val="single" w:sz="4" w:space="0" w:color="auto"/>
            </w:tcBorders>
            <w:shd w:val="clear" w:color="auto" w:fill="FFFFFF" w:themeFill="background1"/>
            <w:noWrap/>
            <w:vAlign w:val="center"/>
            <w:hideMark/>
          </w:tcPr>
          <w:p w14:paraId="4D2DE21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11.6</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7447687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3.3</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727E99F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2,198.0</w:t>
            </w:r>
          </w:p>
        </w:tc>
        <w:tc>
          <w:tcPr>
            <w:tcW w:w="856" w:type="dxa"/>
            <w:tcBorders>
              <w:top w:val="nil"/>
              <w:left w:val="single" w:sz="8" w:space="0" w:color="auto"/>
              <w:bottom w:val="nil"/>
              <w:right w:val="single" w:sz="4" w:space="0" w:color="auto"/>
            </w:tcBorders>
            <w:shd w:val="clear" w:color="auto" w:fill="FFFFFF" w:themeFill="background1"/>
            <w:noWrap/>
            <w:vAlign w:val="center"/>
            <w:hideMark/>
          </w:tcPr>
          <w:p w14:paraId="7DE51CD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17,566.6</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5990B0B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1,587.8</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1ED8F88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3,001.2</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04C36A4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2,041.2</w:t>
            </w:r>
          </w:p>
        </w:tc>
        <w:tc>
          <w:tcPr>
            <w:tcW w:w="936" w:type="dxa"/>
            <w:tcBorders>
              <w:top w:val="nil"/>
              <w:left w:val="single" w:sz="8" w:space="0" w:color="auto"/>
              <w:bottom w:val="nil"/>
              <w:right w:val="single" w:sz="4" w:space="0" w:color="auto"/>
            </w:tcBorders>
            <w:shd w:val="clear" w:color="auto" w:fill="FFFFFF" w:themeFill="background1"/>
            <w:noWrap/>
            <w:vAlign w:val="center"/>
            <w:hideMark/>
          </w:tcPr>
          <w:p w14:paraId="57CFE1D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809.6</w:t>
            </w:r>
          </w:p>
        </w:tc>
      </w:tr>
      <w:tr w:rsidR="00E85F50" w:rsidRPr="00A06404" w14:paraId="4BCBC53E" w14:textId="77777777" w:rsidTr="00E15354">
        <w:trPr>
          <w:trHeight w:val="315"/>
        </w:trPr>
        <w:tc>
          <w:tcPr>
            <w:tcW w:w="1944" w:type="dxa"/>
            <w:tcBorders>
              <w:top w:val="single" w:sz="8" w:space="0" w:color="auto"/>
              <w:left w:val="single" w:sz="8" w:space="0" w:color="auto"/>
              <w:bottom w:val="single" w:sz="8" w:space="0" w:color="auto"/>
              <w:right w:val="nil"/>
            </w:tcBorders>
            <w:shd w:val="clear" w:color="auto" w:fill="auto"/>
            <w:noWrap/>
            <w:vAlign w:val="bottom"/>
            <w:hideMark/>
          </w:tcPr>
          <w:p w14:paraId="0C784215"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IS: Iron and Steel</w:t>
            </w:r>
          </w:p>
        </w:tc>
        <w:tc>
          <w:tcPr>
            <w:tcW w:w="85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7C8BE46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11.4</w:t>
            </w:r>
          </w:p>
        </w:tc>
        <w:tc>
          <w:tcPr>
            <w:tcW w:w="85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DC6869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1,138.2</w:t>
            </w:r>
          </w:p>
        </w:tc>
        <w:tc>
          <w:tcPr>
            <w:tcW w:w="85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6426C8E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178.8</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3EF5B1D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82.9</w:t>
            </w:r>
          </w:p>
        </w:tc>
        <w:tc>
          <w:tcPr>
            <w:tcW w:w="97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72B444D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16,873.7</w:t>
            </w:r>
          </w:p>
        </w:tc>
        <w:tc>
          <w:tcPr>
            <w:tcW w:w="84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08C2E89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340.9</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3861D11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53.5</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B9EDF8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2,164.5</w:t>
            </w:r>
          </w:p>
        </w:tc>
        <w:tc>
          <w:tcPr>
            <w:tcW w:w="85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38F13FA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1,024.6</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A23400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86,702.2</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555B66D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110,280.4</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2E8619D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31,650.1</w:t>
            </w:r>
          </w:p>
        </w:tc>
        <w:tc>
          <w:tcPr>
            <w:tcW w:w="936"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6999C94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446.4</w:t>
            </w:r>
          </w:p>
        </w:tc>
      </w:tr>
      <w:tr w:rsidR="00E85F50" w:rsidRPr="00A06404" w14:paraId="0C80D42F"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635ABF8D"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MW: Machinery, White Goods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7370D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486.2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BDDD0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1,456.6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CD509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1,345.0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3ED34C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1,538.4</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0FB36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24,170.0</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B61635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261.8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2C9E9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124.6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CC606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3,034.2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F9BBBD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863.0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811DB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2,964.3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85CBDD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72,249.5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8EB667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28,590.9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C8195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3,338.2</w:t>
            </w:r>
          </w:p>
        </w:tc>
      </w:tr>
      <w:tr w:rsidR="00E85F50" w:rsidRPr="00A06404" w14:paraId="38958D37" w14:textId="77777777" w:rsidTr="00E15354">
        <w:trPr>
          <w:trHeight w:val="300"/>
        </w:trPr>
        <w:tc>
          <w:tcPr>
            <w:tcW w:w="1944" w:type="dxa"/>
            <w:tcBorders>
              <w:top w:val="single" w:sz="4" w:space="0" w:color="auto"/>
              <w:left w:val="single" w:sz="8" w:space="0" w:color="auto"/>
              <w:bottom w:val="single" w:sz="4" w:space="0" w:color="auto"/>
              <w:right w:val="nil"/>
            </w:tcBorders>
            <w:shd w:val="clear" w:color="auto" w:fill="auto"/>
            <w:noWrap/>
            <w:vAlign w:val="bottom"/>
            <w:hideMark/>
          </w:tcPr>
          <w:p w14:paraId="4558BDC1" w14:textId="67426C63" w:rsidR="00E85F50" w:rsidRPr="00A06404" w:rsidRDefault="00E85F50" w:rsidP="00B44842">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AU: Autom</w:t>
            </w:r>
            <w:r w:rsidR="00B44842">
              <w:rPr>
                <w:rFonts w:ascii="Times New Roman" w:eastAsia="Times New Roman" w:hAnsi="Times New Roman" w:cs="Times New Roman"/>
                <w:color w:val="000000"/>
                <w:sz w:val="18"/>
                <w:szCs w:val="18"/>
                <w:lang w:val="en-US" w:eastAsia="nl-NL"/>
              </w:rPr>
              <w:t>o</w:t>
            </w:r>
            <w:r w:rsidRPr="00A06404">
              <w:rPr>
                <w:rFonts w:ascii="Times New Roman" w:eastAsia="Times New Roman" w:hAnsi="Times New Roman" w:cs="Times New Roman"/>
                <w:color w:val="000000"/>
                <w:sz w:val="18"/>
                <w:szCs w:val="18"/>
                <w:lang w:val="en-US" w:eastAsia="nl-NL"/>
              </w:rPr>
              <w:t>tive</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874752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492.2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6BFED9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C0A237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BFEE71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0.1</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CF34D6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10,534.5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CEDDE5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77424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35E6F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E9AD4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44.7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A85A3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4992A5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3,293.1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FB622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58,429.5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0F1D56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0.9</w:t>
            </w:r>
          </w:p>
        </w:tc>
      </w:tr>
      <w:tr w:rsidR="00E85F50" w:rsidRPr="00A06404" w14:paraId="290E7A29"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5C574FEB"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EL: Electricity</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CA1DB8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1,666.2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86F151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3,045.2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8881D4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2,979.7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8D7AFB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7,225.6</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57CDC8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15,581.5</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2258AE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1,405.2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4E818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92.6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CD02E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7,005.4</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6F5E58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6,503.9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729A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17,231.2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1AD27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5,276.2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E05AD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2,059.9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C093A4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375,367.6</w:t>
            </w:r>
          </w:p>
        </w:tc>
      </w:tr>
      <w:tr w:rsidR="00E85F50" w:rsidRPr="00A06404" w14:paraId="38360A86"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2B7136BC"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CN: Construction</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4D9AD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672.1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3A346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289.8</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F9F8E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568.9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CEEF2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446.4</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B9128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23,781.2</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808350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119.0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DE66C8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DDAED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779.4</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88378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216.5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EC636D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1,000.0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31B99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1,100.8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FA951E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347.0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B7334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2,542.7</w:t>
            </w:r>
          </w:p>
        </w:tc>
      </w:tr>
      <w:tr w:rsidR="00E85F50" w:rsidRPr="00A06404" w14:paraId="4C424357"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0C3E7C37"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RT: Retail trade</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430130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2,057.3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3571DE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750.5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0240F3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4,747.5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269D14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4,659.7</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08E987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7,594.8</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7CCB5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732.2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393052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782.0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A39A87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3,581.2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00F4B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1,553.0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B9B4E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3,213.6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5EBFC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6,826.6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EF89C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2,400.6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C84C33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1,054.9</w:t>
            </w:r>
          </w:p>
        </w:tc>
      </w:tr>
      <w:tr w:rsidR="00E85F50" w:rsidRPr="00A06404" w14:paraId="3276CFCD"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251E2E15"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TR: Transportation</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DAAE6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4,719.5</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625A6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5,343.7</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33BE6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11,245.8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1B13E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6,702.8</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ED6A8F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43,147.1</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C1D83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2,738.2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359B27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2,969.1</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1F997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10,738.6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E4FC3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4,703.6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1B1B9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17,652.0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BFDF27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16,583.6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84C19E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8,342.8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A895B0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3,097.1</w:t>
            </w:r>
          </w:p>
        </w:tc>
      </w:tr>
      <w:tr w:rsidR="00E85F50" w:rsidRPr="00A06404" w14:paraId="6545D467"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130EA94B"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AT: Air Transport</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81501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179.9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FEAD59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747.9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F106A5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1,229.3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3CBF10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709.2</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1E9A11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15,254.9</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AD4934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372.4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236BB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320.4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E8BA6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3,258.7</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844CB1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305.3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3086A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697.9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AB79B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1,391.8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68ED1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644.5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5C917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156.8</w:t>
            </w:r>
          </w:p>
        </w:tc>
      </w:tr>
      <w:tr w:rsidR="00E85F50" w:rsidRPr="00A06404" w14:paraId="52C0095B"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42F26084"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PS: Postal and Courier Services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6D6D6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0B3D9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45.0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46D20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101.4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F3257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388.2</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BF1FDE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4,637.3</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DA7854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106.9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B0CB4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F72945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297.3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9B1C6F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73.6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2BBBA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99.4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CA536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397.7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EF561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0C5790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108.4</w:t>
            </w:r>
          </w:p>
        </w:tc>
      </w:tr>
      <w:tr w:rsidR="00E85F50" w:rsidRPr="00A06404" w14:paraId="76DA0ED1"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2C33DAC6" w14:textId="012F4A0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AF: Accom</w:t>
            </w:r>
            <w:r w:rsidR="00B44842">
              <w:rPr>
                <w:rFonts w:ascii="Times New Roman" w:eastAsia="Times New Roman" w:hAnsi="Times New Roman" w:cs="Times New Roman"/>
                <w:color w:val="000000"/>
                <w:sz w:val="18"/>
                <w:szCs w:val="18"/>
                <w:lang w:val="en-US" w:eastAsia="nl-NL"/>
              </w:rPr>
              <w:t>m</w:t>
            </w:r>
            <w:r w:rsidRPr="00A06404">
              <w:rPr>
                <w:rFonts w:ascii="Times New Roman" w:eastAsia="Times New Roman" w:hAnsi="Times New Roman" w:cs="Times New Roman"/>
                <w:color w:val="000000"/>
                <w:sz w:val="18"/>
                <w:szCs w:val="18"/>
                <w:lang w:val="en-US" w:eastAsia="nl-NL"/>
              </w:rPr>
              <w:t>odation and Food</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C5CBB4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43.0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89EC2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205.6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35B86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322.6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1F073F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530.9</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09E23E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8,841.2</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D321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185.8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7CBCA0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012C76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745.9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B77EE1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213.0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F4D87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465.3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224A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1,418.5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CA3B76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364.0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C0E9E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228.4</w:t>
            </w:r>
          </w:p>
        </w:tc>
      </w:tr>
      <w:tr w:rsidR="00E85F50" w:rsidRPr="00A06404" w14:paraId="118A597D"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26776834"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PR: Professional Services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DE56B8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1,503.6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5B15A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2,404.0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25B5C7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3,277.5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F6701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2,260.7</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36BA5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40,907.2</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972D8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1,598.4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B9E43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300.8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075D65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5,925.0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ACD42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1,581.7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854838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2,081.7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46F9A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7,082.0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6E4888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2,505.2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856B5D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4,170.7</w:t>
            </w:r>
          </w:p>
        </w:tc>
      </w:tr>
      <w:tr w:rsidR="00E85F50" w:rsidRPr="00A06404" w14:paraId="6DF42F01"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0397D13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FS: Financial and Real Estate Services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42561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504.2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EE91A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2,349.4</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C562B3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4,437.5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0C42FA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10,162.8</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64D14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53,825.9</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3BCEF2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3,072.5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22F6FA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1,649.7</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0DB344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8,544.6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470929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3,048.9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B531E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5,190.9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B49475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12,278.5</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4279D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3,784.2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4937F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17,475.3</w:t>
            </w:r>
          </w:p>
        </w:tc>
      </w:tr>
      <w:tr w:rsidR="00E85F50" w:rsidRPr="00A06404" w14:paraId="68625907"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4BBC2F60"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TS: Tourism</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72530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0.6</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E76B7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48.0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1271B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156.4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A28B2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C1E83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1,115.2</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7F60F3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36.6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B1D81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BCC06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204.2</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2E108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25.9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3CCE1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30.8</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BBAB1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9F5D8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34.3</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5D5065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59.4</w:t>
            </w:r>
          </w:p>
        </w:tc>
      </w:tr>
      <w:tr w:rsidR="00E85F50" w:rsidRPr="00A06404" w14:paraId="4290F3A8" w14:textId="77777777" w:rsidTr="00E15354">
        <w:trPr>
          <w:trHeight w:val="300"/>
        </w:trPr>
        <w:tc>
          <w:tcPr>
            <w:tcW w:w="1944" w:type="dxa"/>
            <w:tcBorders>
              <w:top w:val="nil"/>
              <w:left w:val="single" w:sz="8" w:space="0" w:color="auto"/>
              <w:bottom w:val="single" w:sz="4" w:space="0" w:color="auto"/>
              <w:right w:val="nil"/>
            </w:tcBorders>
            <w:shd w:val="clear" w:color="auto" w:fill="auto"/>
            <w:noWrap/>
            <w:vAlign w:val="bottom"/>
            <w:hideMark/>
          </w:tcPr>
          <w:p w14:paraId="1FFE5EAD"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ES: Education Services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C82D35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F3595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31.9</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B6840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61.4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7F3768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29.0</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15FFA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4,360.1</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FDFD9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AF5713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21.2</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0597D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156.3</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9EB79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31.9</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F62DA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35.4</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842BEB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194.6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39BDBF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229.0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521F8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55.3</w:t>
            </w:r>
          </w:p>
        </w:tc>
      </w:tr>
      <w:tr w:rsidR="00E85F50" w:rsidRPr="00A06404" w14:paraId="6C85DB10" w14:textId="77777777" w:rsidTr="00E15354">
        <w:trPr>
          <w:trHeight w:val="315"/>
        </w:trPr>
        <w:tc>
          <w:tcPr>
            <w:tcW w:w="1944" w:type="dxa"/>
            <w:tcBorders>
              <w:top w:val="nil"/>
              <w:left w:val="single" w:sz="8" w:space="0" w:color="auto"/>
              <w:bottom w:val="single" w:sz="8" w:space="0" w:color="auto"/>
              <w:right w:val="nil"/>
            </w:tcBorders>
            <w:shd w:val="clear" w:color="auto" w:fill="auto"/>
            <w:noWrap/>
            <w:vAlign w:val="bottom"/>
            <w:hideMark/>
          </w:tcPr>
          <w:p w14:paraId="4DE05DE8"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HE: Health Services</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7F5A0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7ACD89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CFD045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9CA3B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5.4</w:t>
            </w:r>
          </w:p>
        </w:tc>
        <w:tc>
          <w:tcPr>
            <w:tcW w:w="97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41BE8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24.0</w:t>
            </w:r>
          </w:p>
        </w:tc>
        <w:tc>
          <w:tcPr>
            <w:tcW w:w="84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23653F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93F592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E4B4E9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85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1387A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A48928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29EBA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C416E3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c>
          <w:tcPr>
            <w:tcW w:w="936"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52EB94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0.0</w:t>
            </w:r>
          </w:p>
        </w:tc>
      </w:tr>
    </w:tbl>
    <w:p w14:paraId="6631D698" w14:textId="77777777" w:rsidR="00E85F50" w:rsidRPr="00A06404" w:rsidRDefault="00E85F50" w:rsidP="00E85F50">
      <w:pPr>
        <w:jc w:val="left"/>
        <w:rPr>
          <w:rFonts w:ascii="Times New Roman" w:hAnsi="Times New Roman" w:cs="Times New Roman"/>
          <w:bCs/>
          <w:sz w:val="16"/>
          <w:szCs w:val="16"/>
          <w:lang w:val="en-US"/>
        </w:rPr>
      </w:pPr>
    </w:p>
    <w:p w14:paraId="210260B5" w14:textId="02A1CB77" w:rsidR="00E85F50" w:rsidRPr="00A06404" w:rsidRDefault="00E85F50" w:rsidP="00E85F50">
      <w:pPr>
        <w:jc w:val="left"/>
        <w:rPr>
          <w:rFonts w:ascii="Times New Roman" w:hAnsi="Times New Roman" w:cs="Times New Roman"/>
          <w:b/>
          <w:sz w:val="24"/>
          <w:szCs w:val="24"/>
          <w:lang w:val="en-US"/>
        </w:rPr>
      </w:pPr>
      <w:r w:rsidRPr="00A06404">
        <w:rPr>
          <w:rFonts w:ascii="Times New Roman" w:hAnsi="Times New Roman" w:cs="Times New Roman"/>
          <w:b/>
          <w:sz w:val="24"/>
          <w:szCs w:val="24"/>
          <w:lang w:val="en-US"/>
        </w:rPr>
        <w:lastRenderedPageBreak/>
        <w:t xml:space="preserve">Table </w:t>
      </w:r>
      <w:r w:rsidR="00E15354">
        <w:rPr>
          <w:rFonts w:ascii="Times New Roman" w:hAnsi="Times New Roman" w:cs="Times New Roman"/>
          <w:b/>
          <w:sz w:val="24"/>
          <w:szCs w:val="24"/>
          <w:lang w:val="en-US"/>
        </w:rPr>
        <w:t>S</w:t>
      </w:r>
      <w:r w:rsidR="00F621DB">
        <w:rPr>
          <w:rFonts w:ascii="Times New Roman" w:hAnsi="Times New Roman" w:cs="Times New Roman"/>
          <w:b/>
          <w:sz w:val="24"/>
          <w:szCs w:val="24"/>
          <w:lang w:val="en-US"/>
        </w:rPr>
        <w:t>3</w:t>
      </w:r>
      <w:r w:rsidRPr="00A06404">
        <w:rPr>
          <w:rFonts w:ascii="Times New Roman" w:hAnsi="Times New Roman" w:cs="Times New Roman"/>
          <w:b/>
          <w:sz w:val="24"/>
          <w:szCs w:val="24"/>
          <w:lang w:val="en-US"/>
        </w:rPr>
        <w:t xml:space="preserve">. Input-Output Table, </w:t>
      </w:r>
      <w:r w:rsidRPr="00A06404">
        <w:rPr>
          <w:rFonts w:ascii="Times New Roman" w:hAnsi="Times New Roman" w:cs="Times New Roman"/>
          <w:b/>
          <w:i/>
          <w:iCs/>
          <w:sz w:val="24"/>
          <w:szCs w:val="24"/>
          <w:lang w:val="en-US"/>
        </w:rPr>
        <w:t>continued</w:t>
      </w:r>
    </w:p>
    <w:tbl>
      <w:tblPr>
        <w:tblW w:w="13009" w:type="dxa"/>
        <w:tblLook w:val="04A0" w:firstRow="1" w:lastRow="0" w:firstColumn="1" w:lastColumn="0" w:noHBand="0" w:noVBand="1"/>
      </w:tblPr>
      <w:tblGrid>
        <w:gridCol w:w="2160"/>
        <w:gridCol w:w="846"/>
        <w:gridCol w:w="846"/>
        <w:gridCol w:w="846"/>
        <w:gridCol w:w="846"/>
        <w:gridCol w:w="756"/>
        <w:gridCol w:w="846"/>
        <w:gridCol w:w="846"/>
        <w:gridCol w:w="846"/>
        <w:gridCol w:w="846"/>
        <w:gridCol w:w="756"/>
        <w:gridCol w:w="846"/>
        <w:gridCol w:w="1723"/>
      </w:tblGrid>
      <w:tr w:rsidR="00E85F50" w:rsidRPr="00A06404" w14:paraId="2B36E19C" w14:textId="77777777" w:rsidTr="00E15354">
        <w:trPr>
          <w:trHeight w:val="600"/>
        </w:trPr>
        <w:tc>
          <w:tcPr>
            <w:tcW w:w="216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7344D146" w14:textId="77777777" w:rsidR="00E85F50" w:rsidRPr="00A06404" w:rsidRDefault="00E85F50" w:rsidP="00E15354">
            <w:pPr>
              <w:spacing w:after="0" w:line="240" w:lineRule="auto"/>
              <w:jc w:val="center"/>
              <w:rPr>
                <w:rFonts w:ascii="Times New Roman" w:eastAsia="Times New Roman" w:hAnsi="Times New Roman" w:cs="Times New Roman"/>
                <w:color w:val="000000"/>
                <w:sz w:val="16"/>
                <w:szCs w:val="16"/>
                <w:lang w:val="en-US"/>
              </w:rPr>
            </w:pPr>
            <w:r w:rsidRPr="00A06404">
              <w:rPr>
                <w:rFonts w:ascii="Times New Roman" w:eastAsia="Times New Roman" w:hAnsi="Times New Roman" w:cs="Times New Roman"/>
                <w:color w:val="000000"/>
                <w:sz w:val="16"/>
                <w:szCs w:val="16"/>
                <w:lang w:val="en-US"/>
              </w:rPr>
              <w:t> </w:t>
            </w:r>
          </w:p>
        </w:tc>
        <w:tc>
          <w:tcPr>
            <w:tcW w:w="846" w:type="dxa"/>
            <w:tcBorders>
              <w:top w:val="single" w:sz="8" w:space="0" w:color="auto"/>
              <w:left w:val="single" w:sz="4" w:space="0" w:color="auto"/>
              <w:bottom w:val="single" w:sz="8" w:space="0" w:color="auto"/>
              <w:right w:val="single" w:sz="8" w:space="0" w:color="auto"/>
            </w:tcBorders>
            <w:vAlign w:val="center"/>
          </w:tcPr>
          <w:p w14:paraId="321D5C3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CN</w:t>
            </w:r>
          </w:p>
        </w:tc>
        <w:tc>
          <w:tcPr>
            <w:tcW w:w="846" w:type="dxa"/>
            <w:tcBorders>
              <w:top w:val="single" w:sz="8" w:space="0" w:color="auto"/>
              <w:left w:val="single" w:sz="4" w:space="0" w:color="auto"/>
              <w:bottom w:val="single" w:sz="8" w:space="0" w:color="auto"/>
              <w:right w:val="single" w:sz="8" w:space="0" w:color="auto"/>
            </w:tcBorders>
            <w:vAlign w:val="center"/>
          </w:tcPr>
          <w:p w14:paraId="2B68B36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RT</w:t>
            </w:r>
          </w:p>
        </w:tc>
        <w:tc>
          <w:tcPr>
            <w:tcW w:w="846" w:type="dxa"/>
            <w:tcBorders>
              <w:top w:val="single" w:sz="8" w:space="0" w:color="auto"/>
              <w:left w:val="single" w:sz="4" w:space="0" w:color="auto"/>
              <w:bottom w:val="single" w:sz="8" w:space="0" w:color="auto"/>
              <w:right w:val="single" w:sz="8" w:space="0" w:color="auto"/>
            </w:tcBorders>
            <w:vAlign w:val="center"/>
          </w:tcPr>
          <w:p w14:paraId="6AB854E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TR</w:t>
            </w:r>
          </w:p>
        </w:tc>
        <w:tc>
          <w:tcPr>
            <w:tcW w:w="846" w:type="dxa"/>
            <w:tcBorders>
              <w:top w:val="single" w:sz="8" w:space="0" w:color="auto"/>
              <w:left w:val="single" w:sz="4" w:space="0" w:color="auto"/>
              <w:bottom w:val="single" w:sz="8" w:space="0" w:color="auto"/>
              <w:right w:val="single" w:sz="8" w:space="0" w:color="auto"/>
            </w:tcBorders>
            <w:vAlign w:val="center"/>
          </w:tcPr>
          <w:p w14:paraId="3C9F23B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AT</w:t>
            </w:r>
          </w:p>
        </w:tc>
        <w:tc>
          <w:tcPr>
            <w:tcW w:w="756" w:type="dxa"/>
            <w:tcBorders>
              <w:top w:val="single" w:sz="8" w:space="0" w:color="auto"/>
              <w:left w:val="single" w:sz="4" w:space="0" w:color="auto"/>
              <w:bottom w:val="single" w:sz="8" w:space="0" w:color="auto"/>
              <w:right w:val="single" w:sz="8" w:space="0" w:color="auto"/>
            </w:tcBorders>
            <w:vAlign w:val="center"/>
          </w:tcPr>
          <w:p w14:paraId="402A545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PS</w:t>
            </w:r>
          </w:p>
        </w:tc>
        <w:tc>
          <w:tcPr>
            <w:tcW w:w="846" w:type="dxa"/>
            <w:tcBorders>
              <w:top w:val="single" w:sz="8" w:space="0" w:color="auto"/>
              <w:left w:val="single" w:sz="4" w:space="0" w:color="auto"/>
              <w:bottom w:val="single" w:sz="8" w:space="0" w:color="auto"/>
              <w:right w:val="single" w:sz="8" w:space="0" w:color="auto"/>
            </w:tcBorders>
            <w:vAlign w:val="center"/>
          </w:tcPr>
          <w:p w14:paraId="32F14E5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AF</w:t>
            </w:r>
          </w:p>
        </w:tc>
        <w:tc>
          <w:tcPr>
            <w:tcW w:w="846" w:type="dxa"/>
            <w:tcBorders>
              <w:top w:val="single" w:sz="8" w:space="0" w:color="auto"/>
              <w:left w:val="single" w:sz="4" w:space="0" w:color="auto"/>
              <w:bottom w:val="single" w:sz="8" w:space="0" w:color="auto"/>
              <w:right w:val="single" w:sz="8" w:space="0" w:color="auto"/>
            </w:tcBorders>
            <w:vAlign w:val="center"/>
          </w:tcPr>
          <w:p w14:paraId="6E56375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PR</w:t>
            </w:r>
          </w:p>
        </w:tc>
        <w:tc>
          <w:tcPr>
            <w:tcW w:w="846" w:type="dxa"/>
            <w:tcBorders>
              <w:top w:val="single" w:sz="8" w:space="0" w:color="auto"/>
              <w:left w:val="single" w:sz="4" w:space="0" w:color="auto"/>
              <w:bottom w:val="single" w:sz="8" w:space="0" w:color="auto"/>
              <w:right w:val="single" w:sz="8" w:space="0" w:color="auto"/>
            </w:tcBorders>
            <w:vAlign w:val="center"/>
          </w:tcPr>
          <w:p w14:paraId="7C94F99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FS</w:t>
            </w:r>
          </w:p>
        </w:tc>
        <w:tc>
          <w:tcPr>
            <w:tcW w:w="846" w:type="dxa"/>
            <w:tcBorders>
              <w:top w:val="single" w:sz="8" w:space="0" w:color="auto"/>
              <w:left w:val="single" w:sz="4" w:space="0" w:color="auto"/>
              <w:bottom w:val="single" w:sz="8" w:space="0" w:color="auto"/>
              <w:right w:val="single" w:sz="8" w:space="0" w:color="auto"/>
            </w:tcBorders>
            <w:vAlign w:val="center"/>
          </w:tcPr>
          <w:p w14:paraId="7A38D81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TS</w:t>
            </w:r>
          </w:p>
        </w:tc>
        <w:tc>
          <w:tcPr>
            <w:tcW w:w="756" w:type="dxa"/>
            <w:tcBorders>
              <w:top w:val="single" w:sz="8" w:space="0" w:color="auto"/>
              <w:left w:val="single" w:sz="4" w:space="0" w:color="auto"/>
              <w:bottom w:val="single" w:sz="8" w:space="0" w:color="auto"/>
              <w:right w:val="single" w:sz="8" w:space="0" w:color="auto"/>
            </w:tcBorders>
            <w:vAlign w:val="center"/>
          </w:tcPr>
          <w:p w14:paraId="71C8003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ES</w:t>
            </w:r>
          </w:p>
        </w:tc>
        <w:tc>
          <w:tcPr>
            <w:tcW w:w="846" w:type="dxa"/>
            <w:tcBorders>
              <w:top w:val="single" w:sz="8" w:space="0" w:color="auto"/>
              <w:left w:val="single" w:sz="4" w:space="0" w:color="auto"/>
              <w:bottom w:val="single" w:sz="8" w:space="0" w:color="auto"/>
              <w:right w:val="single" w:sz="8" w:space="0" w:color="auto"/>
            </w:tcBorders>
            <w:vAlign w:val="center"/>
          </w:tcPr>
          <w:p w14:paraId="20BE226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HE</w:t>
            </w:r>
          </w:p>
        </w:tc>
        <w:tc>
          <w:tcPr>
            <w:tcW w:w="1723" w:type="dxa"/>
            <w:tcBorders>
              <w:top w:val="single" w:sz="8" w:space="0" w:color="auto"/>
              <w:left w:val="single" w:sz="4" w:space="0" w:color="auto"/>
              <w:bottom w:val="single" w:sz="8" w:space="0" w:color="auto"/>
              <w:right w:val="single" w:sz="4" w:space="0" w:color="auto"/>
            </w:tcBorders>
            <w:vAlign w:val="center"/>
          </w:tcPr>
          <w:p w14:paraId="393B18E5" w14:textId="747798B1"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b/>
                <w:bCs/>
                <w:color w:val="000000"/>
                <w:sz w:val="18"/>
                <w:szCs w:val="18"/>
                <w:lang w:val="en-US"/>
              </w:rPr>
              <w:t>Totals (Row</w:t>
            </w:r>
            <w:r w:rsidR="00B44842">
              <w:rPr>
                <w:rFonts w:ascii="Times New Roman" w:eastAsia="Times New Roman" w:hAnsi="Times New Roman" w:cs="Times New Roman"/>
                <w:b/>
                <w:bCs/>
                <w:color w:val="000000"/>
                <w:sz w:val="18"/>
                <w:szCs w:val="18"/>
                <w:lang w:val="en-US"/>
              </w:rPr>
              <w:t xml:space="preserve"> </w:t>
            </w:r>
            <w:r w:rsidRPr="00A06404">
              <w:rPr>
                <w:rFonts w:ascii="Times New Roman" w:eastAsia="Times New Roman" w:hAnsi="Times New Roman" w:cs="Times New Roman"/>
                <w:b/>
                <w:bCs/>
                <w:color w:val="000000"/>
                <w:sz w:val="18"/>
                <w:szCs w:val="18"/>
                <w:lang w:val="en-US"/>
              </w:rPr>
              <w:t>Sum)</w:t>
            </w:r>
          </w:p>
        </w:tc>
      </w:tr>
      <w:tr w:rsidR="00E85F50" w:rsidRPr="00A06404" w14:paraId="13B519DA"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7379DE08"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AG: Agriculture</w:t>
            </w:r>
          </w:p>
        </w:tc>
        <w:tc>
          <w:tcPr>
            <w:tcW w:w="846" w:type="dxa"/>
            <w:tcBorders>
              <w:top w:val="nil"/>
              <w:left w:val="single" w:sz="8" w:space="0" w:color="auto"/>
              <w:bottom w:val="single" w:sz="4" w:space="0" w:color="auto"/>
              <w:right w:val="nil"/>
            </w:tcBorders>
            <w:vAlign w:val="center"/>
          </w:tcPr>
          <w:p w14:paraId="2547DA3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212.7</w:t>
            </w:r>
          </w:p>
        </w:tc>
        <w:tc>
          <w:tcPr>
            <w:tcW w:w="846" w:type="dxa"/>
            <w:tcBorders>
              <w:top w:val="nil"/>
              <w:left w:val="single" w:sz="8" w:space="0" w:color="auto"/>
              <w:bottom w:val="single" w:sz="4" w:space="0" w:color="auto"/>
              <w:right w:val="nil"/>
            </w:tcBorders>
            <w:vAlign w:val="center"/>
          </w:tcPr>
          <w:p w14:paraId="508BF70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403.9</w:t>
            </w:r>
          </w:p>
        </w:tc>
        <w:tc>
          <w:tcPr>
            <w:tcW w:w="846" w:type="dxa"/>
            <w:tcBorders>
              <w:top w:val="nil"/>
              <w:left w:val="single" w:sz="8" w:space="0" w:color="auto"/>
              <w:bottom w:val="single" w:sz="4" w:space="0" w:color="auto"/>
              <w:right w:val="nil"/>
            </w:tcBorders>
            <w:vAlign w:val="center"/>
          </w:tcPr>
          <w:p w14:paraId="2491A3F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14.1</w:t>
            </w:r>
          </w:p>
        </w:tc>
        <w:tc>
          <w:tcPr>
            <w:tcW w:w="846" w:type="dxa"/>
            <w:tcBorders>
              <w:top w:val="nil"/>
              <w:left w:val="single" w:sz="8" w:space="0" w:color="auto"/>
              <w:bottom w:val="single" w:sz="4" w:space="0" w:color="auto"/>
              <w:right w:val="nil"/>
            </w:tcBorders>
            <w:vAlign w:val="center"/>
          </w:tcPr>
          <w:p w14:paraId="024BDFF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4.4</w:t>
            </w:r>
          </w:p>
        </w:tc>
        <w:tc>
          <w:tcPr>
            <w:tcW w:w="756" w:type="dxa"/>
            <w:tcBorders>
              <w:top w:val="nil"/>
              <w:left w:val="single" w:sz="8" w:space="0" w:color="auto"/>
              <w:bottom w:val="single" w:sz="4" w:space="0" w:color="auto"/>
              <w:right w:val="nil"/>
            </w:tcBorders>
            <w:vAlign w:val="center"/>
          </w:tcPr>
          <w:p w14:paraId="33DC118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0.0</w:t>
            </w:r>
          </w:p>
        </w:tc>
        <w:tc>
          <w:tcPr>
            <w:tcW w:w="846" w:type="dxa"/>
            <w:tcBorders>
              <w:top w:val="nil"/>
              <w:left w:val="single" w:sz="8" w:space="0" w:color="auto"/>
              <w:bottom w:val="single" w:sz="4" w:space="0" w:color="auto"/>
              <w:right w:val="nil"/>
            </w:tcBorders>
            <w:vAlign w:val="center"/>
          </w:tcPr>
          <w:p w14:paraId="1C981E4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8,158.7</w:t>
            </w:r>
          </w:p>
        </w:tc>
        <w:tc>
          <w:tcPr>
            <w:tcW w:w="846" w:type="dxa"/>
            <w:tcBorders>
              <w:top w:val="nil"/>
              <w:left w:val="single" w:sz="8" w:space="0" w:color="auto"/>
              <w:bottom w:val="single" w:sz="4" w:space="0" w:color="auto"/>
              <w:right w:val="nil"/>
            </w:tcBorders>
            <w:vAlign w:val="center"/>
          </w:tcPr>
          <w:p w14:paraId="12CDDB1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341.6</w:t>
            </w:r>
          </w:p>
        </w:tc>
        <w:tc>
          <w:tcPr>
            <w:tcW w:w="846" w:type="dxa"/>
            <w:tcBorders>
              <w:top w:val="nil"/>
              <w:left w:val="single" w:sz="8" w:space="0" w:color="auto"/>
              <w:bottom w:val="single" w:sz="4" w:space="0" w:color="auto"/>
              <w:right w:val="nil"/>
            </w:tcBorders>
            <w:vAlign w:val="center"/>
          </w:tcPr>
          <w:p w14:paraId="7E5BBB2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190.6</w:t>
            </w:r>
          </w:p>
        </w:tc>
        <w:tc>
          <w:tcPr>
            <w:tcW w:w="846" w:type="dxa"/>
            <w:tcBorders>
              <w:top w:val="nil"/>
              <w:left w:val="single" w:sz="8" w:space="0" w:color="auto"/>
              <w:bottom w:val="single" w:sz="4" w:space="0" w:color="auto"/>
              <w:right w:val="nil"/>
            </w:tcBorders>
            <w:vAlign w:val="center"/>
          </w:tcPr>
          <w:p w14:paraId="2027BC4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314.3</w:t>
            </w:r>
          </w:p>
        </w:tc>
        <w:tc>
          <w:tcPr>
            <w:tcW w:w="756" w:type="dxa"/>
            <w:tcBorders>
              <w:top w:val="nil"/>
              <w:left w:val="single" w:sz="8" w:space="0" w:color="auto"/>
              <w:bottom w:val="single" w:sz="4" w:space="0" w:color="auto"/>
              <w:right w:val="nil"/>
            </w:tcBorders>
            <w:vAlign w:val="center"/>
          </w:tcPr>
          <w:p w14:paraId="2F6EEC6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386.6</w:t>
            </w:r>
          </w:p>
        </w:tc>
        <w:tc>
          <w:tcPr>
            <w:tcW w:w="846" w:type="dxa"/>
            <w:tcBorders>
              <w:top w:val="nil"/>
              <w:left w:val="single" w:sz="8" w:space="0" w:color="auto"/>
              <w:bottom w:val="single" w:sz="4" w:space="0" w:color="auto"/>
              <w:right w:val="nil"/>
            </w:tcBorders>
            <w:vAlign w:val="center"/>
          </w:tcPr>
          <w:p w14:paraId="4D6FE18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334.5</w:t>
            </w:r>
          </w:p>
        </w:tc>
        <w:tc>
          <w:tcPr>
            <w:tcW w:w="1723" w:type="dxa"/>
            <w:tcBorders>
              <w:top w:val="nil"/>
              <w:left w:val="single" w:sz="8" w:space="0" w:color="auto"/>
              <w:bottom w:val="single" w:sz="4" w:space="0" w:color="auto"/>
              <w:right w:val="single" w:sz="4" w:space="0" w:color="auto"/>
            </w:tcBorders>
            <w:vAlign w:val="center"/>
          </w:tcPr>
          <w:p w14:paraId="582B645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182,762.3</w:t>
            </w:r>
          </w:p>
        </w:tc>
      </w:tr>
      <w:tr w:rsidR="00E85F50" w:rsidRPr="00A06404" w14:paraId="7A8FA942" w14:textId="77777777" w:rsidTr="00E15354">
        <w:trPr>
          <w:trHeight w:val="300"/>
        </w:trPr>
        <w:tc>
          <w:tcPr>
            <w:tcW w:w="2160" w:type="dxa"/>
            <w:tcBorders>
              <w:top w:val="single" w:sz="4" w:space="0" w:color="auto"/>
              <w:left w:val="single" w:sz="8" w:space="0" w:color="auto"/>
              <w:bottom w:val="single" w:sz="4" w:space="0" w:color="auto"/>
              <w:right w:val="nil"/>
            </w:tcBorders>
            <w:shd w:val="clear" w:color="auto" w:fill="auto"/>
            <w:noWrap/>
            <w:vAlign w:val="bottom"/>
            <w:hideMark/>
          </w:tcPr>
          <w:p w14:paraId="25AD752C"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MI: Mining</w:t>
            </w:r>
          </w:p>
        </w:tc>
        <w:tc>
          <w:tcPr>
            <w:tcW w:w="846" w:type="dxa"/>
            <w:tcBorders>
              <w:top w:val="single" w:sz="4" w:space="0" w:color="auto"/>
              <w:left w:val="single" w:sz="8" w:space="0" w:color="auto"/>
              <w:bottom w:val="single" w:sz="4" w:space="0" w:color="auto"/>
              <w:right w:val="nil"/>
            </w:tcBorders>
            <w:vAlign w:val="center"/>
          </w:tcPr>
          <w:p w14:paraId="0A74DC9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9,136.9</w:t>
            </w:r>
          </w:p>
        </w:tc>
        <w:tc>
          <w:tcPr>
            <w:tcW w:w="846" w:type="dxa"/>
            <w:tcBorders>
              <w:top w:val="single" w:sz="4" w:space="0" w:color="auto"/>
              <w:left w:val="single" w:sz="8" w:space="0" w:color="auto"/>
              <w:bottom w:val="single" w:sz="4" w:space="0" w:color="auto"/>
              <w:right w:val="nil"/>
            </w:tcBorders>
            <w:vAlign w:val="center"/>
          </w:tcPr>
          <w:p w14:paraId="403EA0B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517.5</w:t>
            </w:r>
          </w:p>
        </w:tc>
        <w:tc>
          <w:tcPr>
            <w:tcW w:w="846" w:type="dxa"/>
            <w:tcBorders>
              <w:top w:val="single" w:sz="4" w:space="0" w:color="auto"/>
              <w:left w:val="single" w:sz="8" w:space="0" w:color="auto"/>
              <w:bottom w:val="single" w:sz="4" w:space="0" w:color="auto"/>
              <w:right w:val="nil"/>
            </w:tcBorders>
            <w:vAlign w:val="center"/>
          </w:tcPr>
          <w:p w14:paraId="3DA9220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400.3</w:t>
            </w:r>
          </w:p>
        </w:tc>
        <w:tc>
          <w:tcPr>
            <w:tcW w:w="846" w:type="dxa"/>
            <w:tcBorders>
              <w:top w:val="single" w:sz="4" w:space="0" w:color="auto"/>
              <w:left w:val="single" w:sz="8" w:space="0" w:color="auto"/>
              <w:bottom w:val="single" w:sz="4" w:space="0" w:color="auto"/>
              <w:right w:val="nil"/>
            </w:tcBorders>
            <w:vAlign w:val="center"/>
          </w:tcPr>
          <w:p w14:paraId="1C8AC58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6.7</w:t>
            </w:r>
          </w:p>
        </w:tc>
        <w:tc>
          <w:tcPr>
            <w:tcW w:w="756" w:type="dxa"/>
            <w:tcBorders>
              <w:top w:val="single" w:sz="4" w:space="0" w:color="auto"/>
              <w:left w:val="single" w:sz="8" w:space="0" w:color="auto"/>
              <w:bottom w:val="single" w:sz="4" w:space="0" w:color="auto"/>
              <w:right w:val="nil"/>
            </w:tcBorders>
            <w:vAlign w:val="center"/>
          </w:tcPr>
          <w:p w14:paraId="12C7955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1.2</w:t>
            </w:r>
          </w:p>
        </w:tc>
        <w:tc>
          <w:tcPr>
            <w:tcW w:w="846" w:type="dxa"/>
            <w:tcBorders>
              <w:top w:val="single" w:sz="4" w:space="0" w:color="auto"/>
              <w:left w:val="single" w:sz="8" w:space="0" w:color="auto"/>
              <w:bottom w:val="single" w:sz="4" w:space="0" w:color="auto"/>
              <w:right w:val="nil"/>
            </w:tcBorders>
            <w:vAlign w:val="center"/>
          </w:tcPr>
          <w:p w14:paraId="0DBA172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288.5</w:t>
            </w:r>
          </w:p>
        </w:tc>
        <w:tc>
          <w:tcPr>
            <w:tcW w:w="846" w:type="dxa"/>
            <w:tcBorders>
              <w:top w:val="single" w:sz="4" w:space="0" w:color="auto"/>
              <w:left w:val="single" w:sz="8" w:space="0" w:color="auto"/>
              <w:bottom w:val="single" w:sz="4" w:space="0" w:color="auto"/>
              <w:right w:val="nil"/>
            </w:tcBorders>
            <w:vAlign w:val="center"/>
          </w:tcPr>
          <w:p w14:paraId="371640F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565.4</w:t>
            </w:r>
          </w:p>
        </w:tc>
        <w:tc>
          <w:tcPr>
            <w:tcW w:w="846" w:type="dxa"/>
            <w:tcBorders>
              <w:top w:val="single" w:sz="4" w:space="0" w:color="auto"/>
              <w:left w:val="single" w:sz="8" w:space="0" w:color="auto"/>
              <w:bottom w:val="single" w:sz="4" w:space="0" w:color="auto"/>
              <w:right w:val="nil"/>
            </w:tcBorders>
            <w:vAlign w:val="center"/>
          </w:tcPr>
          <w:p w14:paraId="6BC7978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4,433.1</w:t>
            </w:r>
          </w:p>
        </w:tc>
        <w:tc>
          <w:tcPr>
            <w:tcW w:w="846" w:type="dxa"/>
            <w:tcBorders>
              <w:top w:val="single" w:sz="4" w:space="0" w:color="auto"/>
              <w:left w:val="single" w:sz="8" w:space="0" w:color="auto"/>
              <w:bottom w:val="single" w:sz="4" w:space="0" w:color="auto"/>
              <w:right w:val="nil"/>
            </w:tcBorders>
            <w:vAlign w:val="center"/>
          </w:tcPr>
          <w:p w14:paraId="630DE92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59.3</w:t>
            </w:r>
          </w:p>
        </w:tc>
        <w:tc>
          <w:tcPr>
            <w:tcW w:w="756" w:type="dxa"/>
            <w:tcBorders>
              <w:top w:val="single" w:sz="4" w:space="0" w:color="auto"/>
              <w:left w:val="single" w:sz="8" w:space="0" w:color="auto"/>
              <w:bottom w:val="single" w:sz="4" w:space="0" w:color="auto"/>
              <w:right w:val="nil"/>
            </w:tcBorders>
            <w:vAlign w:val="center"/>
          </w:tcPr>
          <w:p w14:paraId="27B6F4A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34.5</w:t>
            </w:r>
          </w:p>
        </w:tc>
        <w:tc>
          <w:tcPr>
            <w:tcW w:w="846" w:type="dxa"/>
            <w:tcBorders>
              <w:top w:val="single" w:sz="4" w:space="0" w:color="auto"/>
              <w:left w:val="single" w:sz="8" w:space="0" w:color="auto"/>
              <w:bottom w:val="single" w:sz="4" w:space="0" w:color="auto"/>
              <w:right w:val="nil"/>
            </w:tcBorders>
            <w:vAlign w:val="center"/>
          </w:tcPr>
          <w:p w14:paraId="30D4A94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871.9</w:t>
            </w:r>
          </w:p>
        </w:tc>
        <w:tc>
          <w:tcPr>
            <w:tcW w:w="1723" w:type="dxa"/>
            <w:tcBorders>
              <w:top w:val="single" w:sz="4" w:space="0" w:color="auto"/>
              <w:left w:val="single" w:sz="8" w:space="0" w:color="auto"/>
              <w:bottom w:val="single" w:sz="4" w:space="0" w:color="auto"/>
              <w:right w:val="single" w:sz="4" w:space="0" w:color="auto"/>
            </w:tcBorders>
            <w:vAlign w:val="center"/>
          </w:tcPr>
          <w:p w14:paraId="696FA16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385,411.9</w:t>
            </w:r>
          </w:p>
        </w:tc>
      </w:tr>
      <w:tr w:rsidR="00E85F50" w:rsidRPr="00A06404" w14:paraId="68C73931"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745D35B2"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FO: Food Processing</w:t>
            </w:r>
          </w:p>
        </w:tc>
        <w:tc>
          <w:tcPr>
            <w:tcW w:w="846" w:type="dxa"/>
            <w:tcBorders>
              <w:top w:val="nil"/>
              <w:left w:val="single" w:sz="8" w:space="0" w:color="auto"/>
              <w:bottom w:val="single" w:sz="4" w:space="0" w:color="auto"/>
              <w:right w:val="nil"/>
            </w:tcBorders>
            <w:vAlign w:val="center"/>
          </w:tcPr>
          <w:p w14:paraId="36E1DD1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209.8</w:t>
            </w:r>
          </w:p>
        </w:tc>
        <w:tc>
          <w:tcPr>
            <w:tcW w:w="846" w:type="dxa"/>
            <w:tcBorders>
              <w:top w:val="nil"/>
              <w:left w:val="single" w:sz="8" w:space="0" w:color="auto"/>
              <w:bottom w:val="single" w:sz="4" w:space="0" w:color="auto"/>
              <w:right w:val="nil"/>
            </w:tcBorders>
            <w:vAlign w:val="center"/>
          </w:tcPr>
          <w:p w14:paraId="11EB4C5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2,609.9</w:t>
            </w:r>
          </w:p>
        </w:tc>
        <w:tc>
          <w:tcPr>
            <w:tcW w:w="846" w:type="dxa"/>
            <w:tcBorders>
              <w:top w:val="nil"/>
              <w:left w:val="single" w:sz="8" w:space="0" w:color="auto"/>
              <w:bottom w:val="single" w:sz="4" w:space="0" w:color="auto"/>
              <w:right w:val="nil"/>
            </w:tcBorders>
            <w:vAlign w:val="center"/>
          </w:tcPr>
          <w:p w14:paraId="0ADD6E8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151.0</w:t>
            </w:r>
          </w:p>
        </w:tc>
        <w:tc>
          <w:tcPr>
            <w:tcW w:w="846" w:type="dxa"/>
            <w:tcBorders>
              <w:top w:val="nil"/>
              <w:left w:val="single" w:sz="8" w:space="0" w:color="auto"/>
              <w:bottom w:val="single" w:sz="4" w:space="0" w:color="auto"/>
              <w:right w:val="nil"/>
            </w:tcBorders>
            <w:vAlign w:val="center"/>
          </w:tcPr>
          <w:p w14:paraId="6BE68D6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119.3</w:t>
            </w:r>
          </w:p>
        </w:tc>
        <w:tc>
          <w:tcPr>
            <w:tcW w:w="756" w:type="dxa"/>
            <w:tcBorders>
              <w:top w:val="nil"/>
              <w:left w:val="single" w:sz="8" w:space="0" w:color="auto"/>
              <w:bottom w:val="single" w:sz="4" w:space="0" w:color="auto"/>
              <w:right w:val="nil"/>
            </w:tcBorders>
            <w:vAlign w:val="center"/>
          </w:tcPr>
          <w:p w14:paraId="06CBB07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103.9</w:t>
            </w:r>
          </w:p>
        </w:tc>
        <w:tc>
          <w:tcPr>
            <w:tcW w:w="846" w:type="dxa"/>
            <w:tcBorders>
              <w:top w:val="nil"/>
              <w:left w:val="single" w:sz="8" w:space="0" w:color="auto"/>
              <w:bottom w:val="single" w:sz="4" w:space="0" w:color="auto"/>
              <w:right w:val="nil"/>
            </w:tcBorders>
            <w:vAlign w:val="center"/>
          </w:tcPr>
          <w:p w14:paraId="4F3E7FD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40,293.7</w:t>
            </w:r>
          </w:p>
        </w:tc>
        <w:tc>
          <w:tcPr>
            <w:tcW w:w="846" w:type="dxa"/>
            <w:tcBorders>
              <w:top w:val="nil"/>
              <w:left w:val="single" w:sz="8" w:space="0" w:color="auto"/>
              <w:bottom w:val="single" w:sz="4" w:space="0" w:color="auto"/>
              <w:right w:val="nil"/>
            </w:tcBorders>
            <w:vAlign w:val="center"/>
          </w:tcPr>
          <w:p w14:paraId="2BBBC33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1,075.0</w:t>
            </w:r>
          </w:p>
        </w:tc>
        <w:tc>
          <w:tcPr>
            <w:tcW w:w="846" w:type="dxa"/>
            <w:tcBorders>
              <w:top w:val="nil"/>
              <w:left w:val="single" w:sz="8" w:space="0" w:color="auto"/>
              <w:bottom w:val="single" w:sz="4" w:space="0" w:color="auto"/>
              <w:right w:val="nil"/>
            </w:tcBorders>
            <w:vAlign w:val="center"/>
          </w:tcPr>
          <w:p w14:paraId="5D3DA3F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317.4</w:t>
            </w:r>
          </w:p>
        </w:tc>
        <w:tc>
          <w:tcPr>
            <w:tcW w:w="846" w:type="dxa"/>
            <w:tcBorders>
              <w:top w:val="nil"/>
              <w:left w:val="single" w:sz="8" w:space="0" w:color="auto"/>
              <w:bottom w:val="single" w:sz="4" w:space="0" w:color="auto"/>
              <w:right w:val="nil"/>
            </w:tcBorders>
            <w:vAlign w:val="center"/>
          </w:tcPr>
          <w:p w14:paraId="20C9474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580.6</w:t>
            </w:r>
          </w:p>
        </w:tc>
        <w:tc>
          <w:tcPr>
            <w:tcW w:w="756" w:type="dxa"/>
            <w:tcBorders>
              <w:top w:val="nil"/>
              <w:left w:val="single" w:sz="8" w:space="0" w:color="auto"/>
              <w:bottom w:val="single" w:sz="4" w:space="0" w:color="auto"/>
              <w:right w:val="nil"/>
            </w:tcBorders>
            <w:vAlign w:val="center"/>
          </w:tcPr>
          <w:p w14:paraId="64BF456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839.1</w:t>
            </w:r>
          </w:p>
        </w:tc>
        <w:tc>
          <w:tcPr>
            <w:tcW w:w="846" w:type="dxa"/>
            <w:tcBorders>
              <w:top w:val="nil"/>
              <w:left w:val="single" w:sz="8" w:space="0" w:color="auto"/>
              <w:bottom w:val="single" w:sz="4" w:space="0" w:color="auto"/>
              <w:right w:val="nil"/>
            </w:tcBorders>
            <w:vAlign w:val="center"/>
          </w:tcPr>
          <w:p w14:paraId="18D57FF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1,634.1</w:t>
            </w:r>
          </w:p>
        </w:tc>
        <w:tc>
          <w:tcPr>
            <w:tcW w:w="1723" w:type="dxa"/>
            <w:tcBorders>
              <w:top w:val="nil"/>
              <w:left w:val="single" w:sz="8" w:space="0" w:color="auto"/>
              <w:bottom w:val="single" w:sz="4" w:space="0" w:color="auto"/>
              <w:right w:val="single" w:sz="4" w:space="0" w:color="auto"/>
            </w:tcBorders>
            <w:vAlign w:val="center"/>
          </w:tcPr>
          <w:p w14:paraId="519C006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108,586.4</w:t>
            </w:r>
          </w:p>
        </w:tc>
      </w:tr>
      <w:tr w:rsidR="00E85F50" w:rsidRPr="00A06404" w14:paraId="2C2F6A1C"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3DE9F03B"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TE: Textiles, Clothing</w:t>
            </w:r>
          </w:p>
        </w:tc>
        <w:tc>
          <w:tcPr>
            <w:tcW w:w="846" w:type="dxa"/>
            <w:tcBorders>
              <w:top w:val="nil"/>
              <w:left w:val="single" w:sz="8" w:space="0" w:color="auto"/>
              <w:bottom w:val="single" w:sz="4" w:space="0" w:color="auto"/>
              <w:right w:val="nil"/>
            </w:tcBorders>
            <w:vAlign w:val="center"/>
          </w:tcPr>
          <w:p w14:paraId="52B1E2B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281.2</w:t>
            </w:r>
          </w:p>
        </w:tc>
        <w:tc>
          <w:tcPr>
            <w:tcW w:w="846" w:type="dxa"/>
            <w:tcBorders>
              <w:top w:val="nil"/>
              <w:left w:val="single" w:sz="8" w:space="0" w:color="auto"/>
              <w:bottom w:val="single" w:sz="4" w:space="0" w:color="auto"/>
              <w:right w:val="nil"/>
            </w:tcBorders>
            <w:vAlign w:val="center"/>
          </w:tcPr>
          <w:p w14:paraId="0D52A9A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619.0</w:t>
            </w:r>
          </w:p>
        </w:tc>
        <w:tc>
          <w:tcPr>
            <w:tcW w:w="846" w:type="dxa"/>
            <w:tcBorders>
              <w:top w:val="nil"/>
              <w:left w:val="single" w:sz="8" w:space="0" w:color="auto"/>
              <w:bottom w:val="single" w:sz="4" w:space="0" w:color="auto"/>
              <w:right w:val="nil"/>
            </w:tcBorders>
            <w:vAlign w:val="center"/>
          </w:tcPr>
          <w:p w14:paraId="3742F6C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155.0</w:t>
            </w:r>
          </w:p>
        </w:tc>
        <w:tc>
          <w:tcPr>
            <w:tcW w:w="846" w:type="dxa"/>
            <w:tcBorders>
              <w:top w:val="nil"/>
              <w:left w:val="single" w:sz="8" w:space="0" w:color="auto"/>
              <w:bottom w:val="single" w:sz="4" w:space="0" w:color="auto"/>
              <w:right w:val="nil"/>
            </w:tcBorders>
            <w:vAlign w:val="center"/>
          </w:tcPr>
          <w:p w14:paraId="1F0145D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170.7</w:t>
            </w:r>
          </w:p>
        </w:tc>
        <w:tc>
          <w:tcPr>
            <w:tcW w:w="756" w:type="dxa"/>
            <w:tcBorders>
              <w:top w:val="nil"/>
              <w:left w:val="single" w:sz="8" w:space="0" w:color="auto"/>
              <w:bottom w:val="single" w:sz="4" w:space="0" w:color="auto"/>
              <w:right w:val="nil"/>
            </w:tcBorders>
            <w:vAlign w:val="center"/>
          </w:tcPr>
          <w:p w14:paraId="0EE05ED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147.7</w:t>
            </w:r>
          </w:p>
        </w:tc>
        <w:tc>
          <w:tcPr>
            <w:tcW w:w="846" w:type="dxa"/>
            <w:tcBorders>
              <w:top w:val="nil"/>
              <w:left w:val="single" w:sz="8" w:space="0" w:color="auto"/>
              <w:bottom w:val="single" w:sz="4" w:space="0" w:color="auto"/>
              <w:right w:val="nil"/>
            </w:tcBorders>
            <w:vAlign w:val="center"/>
          </w:tcPr>
          <w:p w14:paraId="50A3E20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735.9</w:t>
            </w:r>
          </w:p>
        </w:tc>
        <w:tc>
          <w:tcPr>
            <w:tcW w:w="846" w:type="dxa"/>
            <w:tcBorders>
              <w:top w:val="nil"/>
              <w:left w:val="single" w:sz="8" w:space="0" w:color="auto"/>
              <w:bottom w:val="single" w:sz="4" w:space="0" w:color="auto"/>
              <w:right w:val="nil"/>
            </w:tcBorders>
            <w:vAlign w:val="center"/>
          </w:tcPr>
          <w:p w14:paraId="3A232B0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3,447.6</w:t>
            </w:r>
          </w:p>
        </w:tc>
        <w:tc>
          <w:tcPr>
            <w:tcW w:w="846" w:type="dxa"/>
            <w:tcBorders>
              <w:top w:val="nil"/>
              <w:left w:val="single" w:sz="8" w:space="0" w:color="auto"/>
              <w:bottom w:val="single" w:sz="4" w:space="0" w:color="auto"/>
              <w:right w:val="nil"/>
            </w:tcBorders>
            <w:vAlign w:val="center"/>
          </w:tcPr>
          <w:p w14:paraId="723617A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176.5</w:t>
            </w:r>
          </w:p>
        </w:tc>
        <w:tc>
          <w:tcPr>
            <w:tcW w:w="846" w:type="dxa"/>
            <w:tcBorders>
              <w:top w:val="nil"/>
              <w:left w:val="single" w:sz="8" w:space="0" w:color="auto"/>
              <w:bottom w:val="single" w:sz="4" w:space="0" w:color="auto"/>
              <w:right w:val="nil"/>
            </w:tcBorders>
            <w:vAlign w:val="center"/>
          </w:tcPr>
          <w:p w14:paraId="20378F9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647.9</w:t>
            </w:r>
          </w:p>
        </w:tc>
        <w:tc>
          <w:tcPr>
            <w:tcW w:w="756" w:type="dxa"/>
            <w:tcBorders>
              <w:top w:val="nil"/>
              <w:left w:val="single" w:sz="8" w:space="0" w:color="auto"/>
              <w:bottom w:val="single" w:sz="4" w:space="0" w:color="auto"/>
              <w:right w:val="nil"/>
            </w:tcBorders>
            <w:vAlign w:val="center"/>
          </w:tcPr>
          <w:p w14:paraId="0E8D110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201.6</w:t>
            </w:r>
          </w:p>
        </w:tc>
        <w:tc>
          <w:tcPr>
            <w:tcW w:w="846" w:type="dxa"/>
            <w:tcBorders>
              <w:top w:val="nil"/>
              <w:left w:val="single" w:sz="8" w:space="0" w:color="auto"/>
              <w:bottom w:val="single" w:sz="4" w:space="0" w:color="auto"/>
              <w:right w:val="nil"/>
            </w:tcBorders>
            <w:vAlign w:val="center"/>
          </w:tcPr>
          <w:p w14:paraId="54D37D6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494.4</w:t>
            </w:r>
          </w:p>
        </w:tc>
        <w:tc>
          <w:tcPr>
            <w:tcW w:w="1723" w:type="dxa"/>
            <w:tcBorders>
              <w:top w:val="nil"/>
              <w:left w:val="single" w:sz="8" w:space="0" w:color="auto"/>
              <w:bottom w:val="single" w:sz="4" w:space="0" w:color="auto"/>
              <w:right w:val="single" w:sz="4" w:space="0" w:color="auto"/>
            </w:tcBorders>
            <w:vAlign w:val="center"/>
          </w:tcPr>
          <w:p w14:paraId="507ED14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154,544.5</w:t>
            </w:r>
          </w:p>
        </w:tc>
      </w:tr>
      <w:tr w:rsidR="00E85F50" w:rsidRPr="00A06404" w14:paraId="6E8C0466"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32067B6E"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OE: Other Economy</w:t>
            </w:r>
          </w:p>
        </w:tc>
        <w:tc>
          <w:tcPr>
            <w:tcW w:w="846" w:type="dxa"/>
            <w:tcBorders>
              <w:top w:val="nil"/>
              <w:left w:val="single" w:sz="8" w:space="0" w:color="auto"/>
              <w:bottom w:val="single" w:sz="4" w:space="0" w:color="auto"/>
              <w:right w:val="nil"/>
            </w:tcBorders>
            <w:vAlign w:val="center"/>
          </w:tcPr>
          <w:p w14:paraId="3DB9FAD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34,680.8</w:t>
            </w:r>
          </w:p>
        </w:tc>
        <w:tc>
          <w:tcPr>
            <w:tcW w:w="846" w:type="dxa"/>
            <w:tcBorders>
              <w:top w:val="nil"/>
              <w:left w:val="single" w:sz="8" w:space="0" w:color="auto"/>
              <w:bottom w:val="single" w:sz="4" w:space="0" w:color="auto"/>
              <w:right w:val="nil"/>
            </w:tcBorders>
            <w:vAlign w:val="center"/>
          </w:tcPr>
          <w:p w14:paraId="22D8AF5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12,670.0</w:t>
            </w:r>
          </w:p>
        </w:tc>
        <w:tc>
          <w:tcPr>
            <w:tcW w:w="846" w:type="dxa"/>
            <w:tcBorders>
              <w:top w:val="nil"/>
              <w:left w:val="single" w:sz="8" w:space="0" w:color="auto"/>
              <w:bottom w:val="single" w:sz="4" w:space="0" w:color="auto"/>
              <w:right w:val="nil"/>
            </w:tcBorders>
            <w:vAlign w:val="center"/>
          </w:tcPr>
          <w:p w14:paraId="6DCBA75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10,881.1</w:t>
            </w:r>
          </w:p>
        </w:tc>
        <w:tc>
          <w:tcPr>
            <w:tcW w:w="846" w:type="dxa"/>
            <w:tcBorders>
              <w:top w:val="nil"/>
              <w:left w:val="single" w:sz="8" w:space="0" w:color="auto"/>
              <w:bottom w:val="single" w:sz="4" w:space="0" w:color="auto"/>
              <w:right w:val="nil"/>
            </w:tcBorders>
            <w:vAlign w:val="center"/>
          </w:tcPr>
          <w:p w14:paraId="38E0D0A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14,373.3</w:t>
            </w:r>
          </w:p>
        </w:tc>
        <w:tc>
          <w:tcPr>
            <w:tcW w:w="756" w:type="dxa"/>
            <w:tcBorders>
              <w:top w:val="nil"/>
              <w:left w:val="single" w:sz="8" w:space="0" w:color="auto"/>
              <w:bottom w:val="single" w:sz="4" w:space="0" w:color="auto"/>
              <w:right w:val="nil"/>
            </w:tcBorders>
            <w:vAlign w:val="center"/>
          </w:tcPr>
          <w:p w14:paraId="23B0D11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1,401.1</w:t>
            </w:r>
          </w:p>
        </w:tc>
        <w:tc>
          <w:tcPr>
            <w:tcW w:w="846" w:type="dxa"/>
            <w:tcBorders>
              <w:top w:val="nil"/>
              <w:left w:val="single" w:sz="8" w:space="0" w:color="auto"/>
              <w:bottom w:val="single" w:sz="4" w:space="0" w:color="auto"/>
              <w:right w:val="nil"/>
            </w:tcBorders>
            <w:vAlign w:val="center"/>
          </w:tcPr>
          <w:p w14:paraId="5151101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10,146.5</w:t>
            </w:r>
          </w:p>
        </w:tc>
        <w:tc>
          <w:tcPr>
            <w:tcW w:w="846" w:type="dxa"/>
            <w:tcBorders>
              <w:top w:val="nil"/>
              <w:left w:val="single" w:sz="8" w:space="0" w:color="auto"/>
              <w:bottom w:val="single" w:sz="4" w:space="0" w:color="auto"/>
              <w:right w:val="nil"/>
            </w:tcBorders>
            <w:vAlign w:val="center"/>
          </w:tcPr>
          <w:p w14:paraId="2DE3A59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15,932.8</w:t>
            </w:r>
          </w:p>
        </w:tc>
        <w:tc>
          <w:tcPr>
            <w:tcW w:w="846" w:type="dxa"/>
            <w:tcBorders>
              <w:top w:val="nil"/>
              <w:left w:val="single" w:sz="8" w:space="0" w:color="auto"/>
              <w:bottom w:val="single" w:sz="4" w:space="0" w:color="auto"/>
              <w:right w:val="nil"/>
            </w:tcBorders>
            <w:vAlign w:val="center"/>
          </w:tcPr>
          <w:p w14:paraId="11554EA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20,036.5</w:t>
            </w:r>
          </w:p>
        </w:tc>
        <w:tc>
          <w:tcPr>
            <w:tcW w:w="846" w:type="dxa"/>
            <w:tcBorders>
              <w:top w:val="nil"/>
              <w:left w:val="single" w:sz="8" w:space="0" w:color="auto"/>
              <w:bottom w:val="single" w:sz="4" w:space="0" w:color="auto"/>
              <w:right w:val="nil"/>
            </w:tcBorders>
            <w:vAlign w:val="center"/>
          </w:tcPr>
          <w:p w14:paraId="10B7359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4,947.8</w:t>
            </w:r>
          </w:p>
        </w:tc>
        <w:tc>
          <w:tcPr>
            <w:tcW w:w="756" w:type="dxa"/>
            <w:tcBorders>
              <w:top w:val="nil"/>
              <w:left w:val="single" w:sz="8" w:space="0" w:color="auto"/>
              <w:bottom w:val="single" w:sz="4" w:space="0" w:color="auto"/>
              <w:right w:val="nil"/>
            </w:tcBorders>
            <w:vAlign w:val="center"/>
          </w:tcPr>
          <w:p w14:paraId="5F906C7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6,542.4</w:t>
            </w:r>
          </w:p>
        </w:tc>
        <w:tc>
          <w:tcPr>
            <w:tcW w:w="846" w:type="dxa"/>
            <w:tcBorders>
              <w:top w:val="nil"/>
              <w:left w:val="single" w:sz="8" w:space="0" w:color="auto"/>
              <w:bottom w:val="single" w:sz="4" w:space="0" w:color="auto"/>
              <w:right w:val="nil"/>
            </w:tcBorders>
            <w:vAlign w:val="center"/>
          </w:tcPr>
          <w:p w14:paraId="429D5C4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34,323.6</w:t>
            </w:r>
          </w:p>
        </w:tc>
        <w:tc>
          <w:tcPr>
            <w:tcW w:w="1723" w:type="dxa"/>
            <w:tcBorders>
              <w:top w:val="nil"/>
              <w:left w:val="single" w:sz="8" w:space="0" w:color="auto"/>
              <w:bottom w:val="single" w:sz="4" w:space="0" w:color="auto"/>
              <w:right w:val="single" w:sz="4" w:space="0" w:color="auto"/>
            </w:tcBorders>
            <w:vAlign w:val="center"/>
          </w:tcPr>
          <w:p w14:paraId="29E919B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544,131.7</w:t>
            </w:r>
          </w:p>
        </w:tc>
      </w:tr>
      <w:tr w:rsidR="00E85F50" w:rsidRPr="00A06404" w14:paraId="7D76F0CA"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0C91C07B"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PA: Paper Products</w:t>
            </w:r>
          </w:p>
        </w:tc>
        <w:tc>
          <w:tcPr>
            <w:tcW w:w="846" w:type="dxa"/>
            <w:tcBorders>
              <w:top w:val="nil"/>
              <w:left w:val="single" w:sz="8" w:space="0" w:color="auto"/>
              <w:bottom w:val="single" w:sz="4" w:space="0" w:color="auto"/>
              <w:right w:val="nil"/>
            </w:tcBorders>
            <w:vAlign w:val="center"/>
          </w:tcPr>
          <w:p w14:paraId="4E91F93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295.5</w:t>
            </w:r>
          </w:p>
        </w:tc>
        <w:tc>
          <w:tcPr>
            <w:tcW w:w="846" w:type="dxa"/>
            <w:tcBorders>
              <w:top w:val="nil"/>
              <w:left w:val="single" w:sz="8" w:space="0" w:color="auto"/>
              <w:bottom w:val="single" w:sz="4" w:space="0" w:color="auto"/>
              <w:right w:val="nil"/>
            </w:tcBorders>
            <w:vAlign w:val="center"/>
          </w:tcPr>
          <w:p w14:paraId="511368B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3,813.9</w:t>
            </w:r>
          </w:p>
        </w:tc>
        <w:tc>
          <w:tcPr>
            <w:tcW w:w="846" w:type="dxa"/>
            <w:tcBorders>
              <w:top w:val="nil"/>
              <w:left w:val="single" w:sz="8" w:space="0" w:color="auto"/>
              <w:bottom w:val="single" w:sz="4" w:space="0" w:color="auto"/>
              <w:right w:val="nil"/>
            </w:tcBorders>
            <w:vAlign w:val="center"/>
          </w:tcPr>
          <w:p w14:paraId="70A5CA6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365.9</w:t>
            </w:r>
          </w:p>
        </w:tc>
        <w:tc>
          <w:tcPr>
            <w:tcW w:w="846" w:type="dxa"/>
            <w:tcBorders>
              <w:top w:val="nil"/>
              <w:left w:val="single" w:sz="8" w:space="0" w:color="auto"/>
              <w:bottom w:val="single" w:sz="4" w:space="0" w:color="auto"/>
              <w:right w:val="nil"/>
            </w:tcBorders>
            <w:vAlign w:val="center"/>
          </w:tcPr>
          <w:p w14:paraId="23522CD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1,118.0</w:t>
            </w:r>
          </w:p>
        </w:tc>
        <w:tc>
          <w:tcPr>
            <w:tcW w:w="756" w:type="dxa"/>
            <w:tcBorders>
              <w:top w:val="nil"/>
              <w:left w:val="single" w:sz="8" w:space="0" w:color="auto"/>
              <w:bottom w:val="single" w:sz="4" w:space="0" w:color="auto"/>
              <w:right w:val="nil"/>
            </w:tcBorders>
            <w:vAlign w:val="center"/>
          </w:tcPr>
          <w:p w14:paraId="228F8ED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331.0</w:t>
            </w:r>
          </w:p>
        </w:tc>
        <w:tc>
          <w:tcPr>
            <w:tcW w:w="846" w:type="dxa"/>
            <w:tcBorders>
              <w:top w:val="nil"/>
              <w:left w:val="single" w:sz="8" w:space="0" w:color="auto"/>
              <w:bottom w:val="single" w:sz="4" w:space="0" w:color="auto"/>
              <w:right w:val="nil"/>
            </w:tcBorders>
            <w:vAlign w:val="center"/>
          </w:tcPr>
          <w:p w14:paraId="7866F02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1,337.4</w:t>
            </w:r>
          </w:p>
        </w:tc>
        <w:tc>
          <w:tcPr>
            <w:tcW w:w="846" w:type="dxa"/>
            <w:tcBorders>
              <w:top w:val="nil"/>
              <w:left w:val="single" w:sz="8" w:space="0" w:color="auto"/>
              <w:bottom w:val="single" w:sz="4" w:space="0" w:color="auto"/>
              <w:right w:val="nil"/>
            </w:tcBorders>
            <w:vAlign w:val="center"/>
          </w:tcPr>
          <w:p w14:paraId="20179DD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8,194.1</w:t>
            </w:r>
          </w:p>
        </w:tc>
        <w:tc>
          <w:tcPr>
            <w:tcW w:w="846" w:type="dxa"/>
            <w:tcBorders>
              <w:top w:val="nil"/>
              <w:left w:val="single" w:sz="8" w:space="0" w:color="auto"/>
              <w:bottom w:val="single" w:sz="4" w:space="0" w:color="auto"/>
              <w:right w:val="nil"/>
            </w:tcBorders>
            <w:vAlign w:val="center"/>
          </w:tcPr>
          <w:p w14:paraId="450E6E2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2,517.6</w:t>
            </w:r>
          </w:p>
        </w:tc>
        <w:tc>
          <w:tcPr>
            <w:tcW w:w="846" w:type="dxa"/>
            <w:tcBorders>
              <w:top w:val="nil"/>
              <w:left w:val="single" w:sz="8" w:space="0" w:color="auto"/>
              <w:bottom w:val="single" w:sz="4" w:space="0" w:color="auto"/>
              <w:right w:val="nil"/>
            </w:tcBorders>
            <w:vAlign w:val="center"/>
          </w:tcPr>
          <w:p w14:paraId="55A4F1C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1,983.0</w:t>
            </w:r>
          </w:p>
        </w:tc>
        <w:tc>
          <w:tcPr>
            <w:tcW w:w="756" w:type="dxa"/>
            <w:tcBorders>
              <w:top w:val="nil"/>
              <w:left w:val="single" w:sz="8" w:space="0" w:color="auto"/>
              <w:bottom w:val="single" w:sz="4" w:space="0" w:color="auto"/>
              <w:right w:val="nil"/>
            </w:tcBorders>
            <w:vAlign w:val="center"/>
          </w:tcPr>
          <w:p w14:paraId="33DD870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1,660.8</w:t>
            </w:r>
          </w:p>
        </w:tc>
        <w:tc>
          <w:tcPr>
            <w:tcW w:w="846" w:type="dxa"/>
            <w:tcBorders>
              <w:top w:val="nil"/>
              <w:left w:val="single" w:sz="8" w:space="0" w:color="auto"/>
              <w:bottom w:val="single" w:sz="4" w:space="0" w:color="auto"/>
              <w:right w:val="nil"/>
            </w:tcBorders>
            <w:vAlign w:val="center"/>
          </w:tcPr>
          <w:p w14:paraId="54915EB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1,663.5</w:t>
            </w:r>
          </w:p>
        </w:tc>
        <w:tc>
          <w:tcPr>
            <w:tcW w:w="1723" w:type="dxa"/>
            <w:tcBorders>
              <w:top w:val="nil"/>
              <w:left w:val="single" w:sz="8" w:space="0" w:color="auto"/>
              <w:bottom w:val="single" w:sz="4" w:space="0" w:color="auto"/>
              <w:right w:val="single" w:sz="4" w:space="0" w:color="auto"/>
            </w:tcBorders>
            <w:vAlign w:val="center"/>
          </w:tcPr>
          <w:p w14:paraId="67ECAB5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71,903.1</w:t>
            </w:r>
          </w:p>
        </w:tc>
      </w:tr>
      <w:tr w:rsidR="00E85F50" w:rsidRPr="00A06404" w14:paraId="2F00F732"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570065B3"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PE: Petroleum Products</w:t>
            </w:r>
          </w:p>
        </w:tc>
        <w:tc>
          <w:tcPr>
            <w:tcW w:w="846" w:type="dxa"/>
            <w:tcBorders>
              <w:top w:val="nil"/>
              <w:left w:val="single" w:sz="8" w:space="0" w:color="auto"/>
              <w:bottom w:val="single" w:sz="4" w:space="0" w:color="auto"/>
              <w:right w:val="nil"/>
            </w:tcBorders>
            <w:vAlign w:val="center"/>
          </w:tcPr>
          <w:p w14:paraId="454A68A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9,291.5</w:t>
            </w:r>
          </w:p>
        </w:tc>
        <w:tc>
          <w:tcPr>
            <w:tcW w:w="846" w:type="dxa"/>
            <w:tcBorders>
              <w:top w:val="nil"/>
              <w:left w:val="single" w:sz="8" w:space="0" w:color="auto"/>
              <w:bottom w:val="single" w:sz="4" w:space="0" w:color="auto"/>
              <w:right w:val="nil"/>
            </w:tcBorders>
            <w:vAlign w:val="center"/>
          </w:tcPr>
          <w:p w14:paraId="529DCCB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5,831.3</w:t>
            </w:r>
          </w:p>
        </w:tc>
        <w:tc>
          <w:tcPr>
            <w:tcW w:w="846" w:type="dxa"/>
            <w:tcBorders>
              <w:top w:val="nil"/>
              <w:left w:val="single" w:sz="8" w:space="0" w:color="auto"/>
              <w:bottom w:val="single" w:sz="4" w:space="0" w:color="auto"/>
              <w:right w:val="nil"/>
            </w:tcBorders>
            <w:vAlign w:val="center"/>
          </w:tcPr>
          <w:p w14:paraId="0AC2B67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21,207.0</w:t>
            </w:r>
          </w:p>
        </w:tc>
        <w:tc>
          <w:tcPr>
            <w:tcW w:w="846" w:type="dxa"/>
            <w:tcBorders>
              <w:top w:val="nil"/>
              <w:left w:val="single" w:sz="8" w:space="0" w:color="auto"/>
              <w:bottom w:val="single" w:sz="4" w:space="0" w:color="auto"/>
              <w:right w:val="nil"/>
            </w:tcBorders>
            <w:vAlign w:val="center"/>
          </w:tcPr>
          <w:p w14:paraId="6ADD9E2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29,141.0</w:t>
            </w:r>
          </w:p>
        </w:tc>
        <w:tc>
          <w:tcPr>
            <w:tcW w:w="756" w:type="dxa"/>
            <w:tcBorders>
              <w:top w:val="nil"/>
              <w:left w:val="single" w:sz="8" w:space="0" w:color="auto"/>
              <w:bottom w:val="single" w:sz="4" w:space="0" w:color="auto"/>
              <w:right w:val="nil"/>
            </w:tcBorders>
            <w:vAlign w:val="center"/>
          </w:tcPr>
          <w:p w14:paraId="5308681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1,009.0</w:t>
            </w:r>
          </w:p>
        </w:tc>
        <w:tc>
          <w:tcPr>
            <w:tcW w:w="846" w:type="dxa"/>
            <w:tcBorders>
              <w:top w:val="nil"/>
              <w:left w:val="single" w:sz="8" w:space="0" w:color="auto"/>
              <w:bottom w:val="single" w:sz="4" w:space="0" w:color="auto"/>
              <w:right w:val="nil"/>
            </w:tcBorders>
            <w:vAlign w:val="center"/>
          </w:tcPr>
          <w:p w14:paraId="048D862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1,333.3</w:t>
            </w:r>
          </w:p>
        </w:tc>
        <w:tc>
          <w:tcPr>
            <w:tcW w:w="846" w:type="dxa"/>
            <w:tcBorders>
              <w:top w:val="nil"/>
              <w:left w:val="single" w:sz="8" w:space="0" w:color="auto"/>
              <w:bottom w:val="single" w:sz="4" w:space="0" w:color="auto"/>
              <w:right w:val="nil"/>
            </w:tcBorders>
            <w:vAlign w:val="center"/>
          </w:tcPr>
          <w:p w14:paraId="445F890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3,717.7</w:t>
            </w:r>
          </w:p>
        </w:tc>
        <w:tc>
          <w:tcPr>
            <w:tcW w:w="846" w:type="dxa"/>
            <w:tcBorders>
              <w:top w:val="nil"/>
              <w:left w:val="single" w:sz="8" w:space="0" w:color="auto"/>
              <w:bottom w:val="single" w:sz="4" w:space="0" w:color="auto"/>
              <w:right w:val="nil"/>
            </w:tcBorders>
            <w:vAlign w:val="center"/>
          </w:tcPr>
          <w:p w14:paraId="2019117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2,876.6</w:t>
            </w:r>
          </w:p>
        </w:tc>
        <w:tc>
          <w:tcPr>
            <w:tcW w:w="846" w:type="dxa"/>
            <w:tcBorders>
              <w:top w:val="nil"/>
              <w:left w:val="single" w:sz="8" w:space="0" w:color="auto"/>
              <w:bottom w:val="single" w:sz="4" w:space="0" w:color="auto"/>
              <w:right w:val="nil"/>
            </w:tcBorders>
            <w:vAlign w:val="center"/>
          </w:tcPr>
          <w:p w14:paraId="7CBEB02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899.5</w:t>
            </w:r>
          </w:p>
        </w:tc>
        <w:tc>
          <w:tcPr>
            <w:tcW w:w="756" w:type="dxa"/>
            <w:tcBorders>
              <w:top w:val="nil"/>
              <w:left w:val="single" w:sz="8" w:space="0" w:color="auto"/>
              <w:bottom w:val="single" w:sz="4" w:space="0" w:color="auto"/>
              <w:right w:val="nil"/>
            </w:tcBorders>
            <w:vAlign w:val="center"/>
          </w:tcPr>
          <w:p w14:paraId="3A77D5E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1,585.0</w:t>
            </w:r>
          </w:p>
        </w:tc>
        <w:tc>
          <w:tcPr>
            <w:tcW w:w="846" w:type="dxa"/>
            <w:tcBorders>
              <w:top w:val="nil"/>
              <w:left w:val="single" w:sz="8" w:space="0" w:color="auto"/>
              <w:bottom w:val="single" w:sz="4" w:space="0" w:color="auto"/>
              <w:right w:val="nil"/>
            </w:tcBorders>
            <w:vAlign w:val="center"/>
          </w:tcPr>
          <w:p w14:paraId="2255D8C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1,018.8</w:t>
            </w:r>
          </w:p>
        </w:tc>
        <w:tc>
          <w:tcPr>
            <w:tcW w:w="1723" w:type="dxa"/>
            <w:tcBorders>
              <w:top w:val="nil"/>
              <w:left w:val="single" w:sz="8" w:space="0" w:color="auto"/>
              <w:bottom w:val="single" w:sz="4" w:space="0" w:color="auto"/>
              <w:right w:val="single" w:sz="4" w:space="0" w:color="auto"/>
            </w:tcBorders>
            <w:vAlign w:val="center"/>
          </w:tcPr>
          <w:p w14:paraId="52695C2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135,706.9</w:t>
            </w:r>
          </w:p>
        </w:tc>
      </w:tr>
      <w:tr w:rsidR="00E85F50" w:rsidRPr="00A06404" w14:paraId="3F11C9A6"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53180763"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CH: Chemicals</w:t>
            </w:r>
          </w:p>
        </w:tc>
        <w:tc>
          <w:tcPr>
            <w:tcW w:w="846" w:type="dxa"/>
            <w:tcBorders>
              <w:top w:val="nil"/>
              <w:left w:val="single" w:sz="8" w:space="0" w:color="auto"/>
              <w:bottom w:val="single" w:sz="4" w:space="0" w:color="auto"/>
              <w:right w:val="nil"/>
            </w:tcBorders>
            <w:vAlign w:val="center"/>
          </w:tcPr>
          <w:p w14:paraId="5BE0531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16,794.9</w:t>
            </w:r>
          </w:p>
        </w:tc>
        <w:tc>
          <w:tcPr>
            <w:tcW w:w="846" w:type="dxa"/>
            <w:tcBorders>
              <w:top w:val="nil"/>
              <w:left w:val="single" w:sz="8" w:space="0" w:color="auto"/>
              <w:bottom w:val="single" w:sz="4" w:space="0" w:color="auto"/>
              <w:right w:val="nil"/>
            </w:tcBorders>
            <w:vAlign w:val="center"/>
          </w:tcPr>
          <w:p w14:paraId="47E0189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2,856.8</w:t>
            </w:r>
          </w:p>
        </w:tc>
        <w:tc>
          <w:tcPr>
            <w:tcW w:w="846" w:type="dxa"/>
            <w:tcBorders>
              <w:top w:val="nil"/>
              <w:left w:val="single" w:sz="8" w:space="0" w:color="auto"/>
              <w:bottom w:val="single" w:sz="4" w:space="0" w:color="auto"/>
              <w:right w:val="nil"/>
            </w:tcBorders>
            <w:vAlign w:val="center"/>
          </w:tcPr>
          <w:p w14:paraId="7B1CD33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2,364.1</w:t>
            </w:r>
          </w:p>
        </w:tc>
        <w:tc>
          <w:tcPr>
            <w:tcW w:w="846" w:type="dxa"/>
            <w:tcBorders>
              <w:top w:val="nil"/>
              <w:left w:val="single" w:sz="8" w:space="0" w:color="auto"/>
              <w:bottom w:val="single" w:sz="4" w:space="0" w:color="auto"/>
              <w:right w:val="nil"/>
            </w:tcBorders>
            <w:vAlign w:val="center"/>
          </w:tcPr>
          <w:p w14:paraId="1BDED35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460.1</w:t>
            </w:r>
          </w:p>
        </w:tc>
        <w:tc>
          <w:tcPr>
            <w:tcW w:w="756" w:type="dxa"/>
            <w:tcBorders>
              <w:top w:val="nil"/>
              <w:left w:val="single" w:sz="8" w:space="0" w:color="auto"/>
              <w:bottom w:val="single" w:sz="4" w:space="0" w:color="auto"/>
              <w:right w:val="nil"/>
            </w:tcBorders>
            <w:vAlign w:val="center"/>
          </w:tcPr>
          <w:p w14:paraId="4E5DC66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119.7</w:t>
            </w:r>
          </w:p>
        </w:tc>
        <w:tc>
          <w:tcPr>
            <w:tcW w:w="846" w:type="dxa"/>
            <w:tcBorders>
              <w:top w:val="nil"/>
              <w:left w:val="single" w:sz="8" w:space="0" w:color="auto"/>
              <w:bottom w:val="single" w:sz="4" w:space="0" w:color="auto"/>
              <w:right w:val="nil"/>
            </w:tcBorders>
            <w:vAlign w:val="center"/>
          </w:tcPr>
          <w:p w14:paraId="7E925B6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1,354.6</w:t>
            </w:r>
          </w:p>
        </w:tc>
        <w:tc>
          <w:tcPr>
            <w:tcW w:w="846" w:type="dxa"/>
            <w:tcBorders>
              <w:top w:val="nil"/>
              <w:left w:val="single" w:sz="8" w:space="0" w:color="auto"/>
              <w:bottom w:val="single" w:sz="4" w:space="0" w:color="auto"/>
              <w:right w:val="nil"/>
            </w:tcBorders>
            <w:vAlign w:val="center"/>
          </w:tcPr>
          <w:p w14:paraId="4FC9586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3,741.8</w:t>
            </w:r>
          </w:p>
        </w:tc>
        <w:tc>
          <w:tcPr>
            <w:tcW w:w="846" w:type="dxa"/>
            <w:tcBorders>
              <w:top w:val="nil"/>
              <w:left w:val="single" w:sz="8" w:space="0" w:color="auto"/>
              <w:bottom w:val="single" w:sz="4" w:space="0" w:color="auto"/>
              <w:right w:val="nil"/>
            </w:tcBorders>
            <w:vAlign w:val="center"/>
          </w:tcPr>
          <w:p w14:paraId="7A516D7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9,492.8</w:t>
            </w:r>
          </w:p>
        </w:tc>
        <w:tc>
          <w:tcPr>
            <w:tcW w:w="846" w:type="dxa"/>
            <w:tcBorders>
              <w:top w:val="nil"/>
              <w:left w:val="single" w:sz="8" w:space="0" w:color="auto"/>
              <w:bottom w:val="single" w:sz="4" w:space="0" w:color="auto"/>
              <w:right w:val="nil"/>
            </w:tcBorders>
            <w:vAlign w:val="center"/>
          </w:tcPr>
          <w:p w14:paraId="20E1465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569.1</w:t>
            </w:r>
          </w:p>
        </w:tc>
        <w:tc>
          <w:tcPr>
            <w:tcW w:w="756" w:type="dxa"/>
            <w:tcBorders>
              <w:top w:val="nil"/>
              <w:left w:val="single" w:sz="8" w:space="0" w:color="auto"/>
              <w:bottom w:val="single" w:sz="4" w:space="0" w:color="auto"/>
              <w:right w:val="nil"/>
            </w:tcBorders>
            <w:vAlign w:val="center"/>
          </w:tcPr>
          <w:p w14:paraId="7D548F2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528.8</w:t>
            </w:r>
          </w:p>
        </w:tc>
        <w:tc>
          <w:tcPr>
            <w:tcW w:w="846" w:type="dxa"/>
            <w:tcBorders>
              <w:top w:val="nil"/>
              <w:left w:val="single" w:sz="8" w:space="0" w:color="auto"/>
              <w:bottom w:val="single" w:sz="4" w:space="0" w:color="auto"/>
              <w:right w:val="nil"/>
            </w:tcBorders>
            <w:vAlign w:val="center"/>
          </w:tcPr>
          <w:p w14:paraId="3005E98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11,613.6</w:t>
            </w:r>
          </w:p>
        </w:tc>
        <w:tc>
          <w:tcPr>
            <w:tcW w:w="1723" w:type="dxa"/>
            <w:tcBorders>
              <w:top w:val="nil"/>
              <w:left w:val="single" w:sz="8" w:space="0" w:color="auto"/>
              <w:bottom w:val="single" w:sz="4" w:space="0" w:color="auto"/>
              <w:right w:val="single" w:sz="4" w:space="0" w:color="auto"/>
            </w:tcBorders>
            <w:vAlign w:val="center"/>
          </w:tcPr>
          <w:p w14:paraId="6DDC7F6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6"/>
                <w:szCs w:val="16"/>
                <w:lang w:val="en-US"/>
              </w:rPr>
              <w:t>322,262.0</w:t>
            </w:r>
          </w:p>
        </w:tc>
      </w:tr>
      <w:tr w:rsidR="00E85F50" w:rsidRPr="00A06404" w14:paraId="76B7099C" w14:textId="77777777" w:rsidTr="00E15354">
        <w:trPr>
          <w:trHeight w:val="315"/>
        </w:trPr>
        <w:tc>
          <w:tcPr>
            <w:tcW w:w="2160" w:type="dxa"/>
            <w:tcBorders>
              <w:top w:val="nil"/>
              <w:left w:val="single" w:sz="8" w:space="0" w:color="auto"/>
              <w:bottom w:val="nil"/>
              <w:right w:val="nil"/>
            </w:tcBorders>
            <w:shd w:val="clear" w:color="auto" w:fill="auto"/>
            <w:noWrap/>
            <w:vAlign w:val="bottom"/>
            <w:hideMark/>
          </w:tcPr>
          <w:p w14:paraId="2871B6C1"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CE: Cement</w:t>
            </w:r>
          </w:p>
        </w:tc>
        <w:tc>
          <w:tcPr>
            <w:tcW w:w="846" w:type="dxa"/>
            <w:tcBorders>
              <w:top w:val="nil"/>
              <w:left w:val="single" w:sz="8" w:space="0" w:color="auto"/>
              <w:bottom w:val="nil"/>
              <w:right w:val="nil"/>
            </w:tcBorders>
            <w:vAlign w:val="center"/>
          </w:tcPr>
          <w:p w14:paraId="2D7CCE9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49,118.6</w:t>
            </w:r>
          </w:p>
        </w:tc>
        <w:tc>
          <w:tcPr>
            <w:tcW w:w="846" w:type="dxa"/>
            <w:tcBorders>
              <w:top w:val="nil"/>
              <w:left w:val="single" w:sz="8" w:space="0" w:color="auto"/>
              <w:bottom w:val="nil"/>
              <w:right w:val="nil"/>
            </w:tcBorders>
            <w:vAlign w:val="center"/>
          </w:tcPr>
          <w:p w14:paraId="280E9E2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229.9</w:t>
            </w:r>
          </w:p>
        </w:tc>
        <w:tc>
          <w:tcPr>
            <w:tcW w:w="846" w:type="dxa"/>
            <w:tcBorders>
              <w:top w:val="nil"/>
              <w:left w:val="single" w:sz="8" w:space="0" w:color="auto"/>
              <w:bottom w:val="nil"/>
              <w:right w:val="nil"/>
            </w:tcBorders>
            <w:vAlign w:val="center"/>
          </w:tcPr>
          <w:p w14:paraId="53D6C89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837.1</w:t>
            </w:r>
          </w:p>
        </w:tc>
        <w:tc>
          <w:tcPr>
            <w:tcW w:w="846" w:type="dxa"/>
            <w:tcBorders>
              <w:top w:val="nil"/>
              <w:left w:val="single" w:sz="8" w:space="0" w:color="auto"/>
              <w:bottom w:val="nil"/>
              <w:right w:val="nil"/>
            </w:tcBorders>
            <w:vAlign w:val="center"/>
          </w:tcPr>
          <w:p w14:paraId="71DB059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756" w:type="dxa"/>
            <w:tcBorders>
              <w:top w:val="nil"/>
              <w:left w:val="single" w:sz="8" w:space="0" w:color="auto"/>
              <w:bottom w:val="nil"/>
              <w:right w:val="nil"/>
            </w:tcBorders>
            <w:vAlign w:val="center"/>
          </w:tcPr>
          <w:p w14:paraId="7A71D0B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0.3</w:t>
            </w:r>
          </w:p>
        </w:tc>
        <w:tc>
          <w:tcPr>
            <w:tcW w:w="846" w:type="dxa"/>
            <w:tcBorders>
              <w:top w:val="nil"/>
              <w:left w:val="single" w:sz="8" w:space="0" w:color="auto"/>
              <w:bottom w:val="nil"/>
              <w:right w:val="nil"/>
            </w:tcBorders>
            <w:vAlign w:val="center"/>
          </w:tcPr>
          <w:p w14:paraId="7B61B1B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361.2</w:t>
            </w:r>
          </w:p>
        </w:tc>
        <w:tc>
          <w:tcPr>
            <w:tcW w:w="846" w:type="dxa"/>
            <w:tcBorders>
              <w:top w:val="nil"/>
              <w:left w:val="single" w:sz="8" w:space="0" w:color="auto"/>
              <w:bottom w:val="nil"/>
              <w:right w:val="nil"/>
            </w:tcBorders>
            <w:vAlign w:val="center"/>
          </w:tcPr>
          <w:p w14:paraId="6DEB5ED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893.6</w:t>
            </w:r>
          </w:p>
        </w:tc>
        <w:tc>
          <w:tcPr>
            <w:tcW w:w="846" w:type="dxa"/>
            <w:tcBorders>
              <w:top w:val="nil"/>
              <w:left w:val="single" w:sz="8" w:space="0" w:color="auto"/>
              <w:bottom w:val="nil"/>
              <w:right w:val="nil"/>
            </w:tcBorders>
            <w:vAlign w:val="center"/>
          </w:tcPr>
          <w:p w14:paraId="79A35D1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8,510.3</w:t>
            </w:r>
          </w:p>
        </w:tc>
        <w:tc>
          <w:tcPr>
            <w:tcW w:w="846" w:type="dxa"/>
            <w:tcBorders>
              <w:top w:val="nil"/>
              <w:left w:val="single" w:sz="8" w:space="0" w:color="auto"/>
              <w:bottom w:val="nil"/>
              <w:right w:val="nil"/>
            </w:tcBorders>
            <w:vAlign w:val="center"/>
          </w:tcPr>
          <w:p w14:paraId="0B3616B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38.6</w:t>
            </w:r>
          </w:p>
        </w:tc>
        <w:tc>
          <w:tcPr>
            <w:tcW w:w="756" w:type="dxa"/>
            <w:tcBorders>
              <w:top w:val="nil"/>
              <w:left w:val="single" w:sz="8" w:space="0" w:color="auto"/>
              <w:bottom w:val="nil"/>
              <w:right w:val="nil"/>
            </w:tcBorders>
            <w:vAlign w:val="center"/>
          </w:tcPr>
          <w:p w14:paraId="3513281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3.6</w:t>
            </w:r>
          </w:p>
        </w:tc>
        <w:tc>
          <w:tcPr>
            <w:tcW w:w="846" w:type="dxa"/>
            <w:tcBorders>
              <w:top w:val="nil"/>
              <w:left w:val="single" w:sz="8" w:space="0" w:color="auto"/>
              <w:bottom w:val="nil"/>
              <w:right w:val="nil"/>
            </w:tcBorders>
            <w:vAlign w:val="center"/>
          </w:tcPr>
          <w:p w14:paraId="3AF6465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1,962.6</w:t>
            </w:r>
          </w:p>
        </w:tc>
        <w:tc>
          <w:tcPr>
            <w:tcW w:w="1723" w:type="dxa"/>
            <w:tcBorders>
              <w:top w:val="nil"/>
              <w:left w:val="single" w:sz="8" w:space="0" w:color="auto"/>
              <w:bottom w:val="nil"/>
              <w:right w:val="single" w:sz="4" w:space="0" w:color="auto"/>
            </w:tcBorders>
            <w:vAlign w:val="center"/>
          </w:tcPr>
          <w:p w14:paraId="14F42EE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95,871.1</w:t>
            </w:r>
          </w:p>
        </w:tc>
      </w:tr>
      <w:tr w:rsidR="00E85F50" w:rsidRPr="00A06404" w14:paraId="4521F92D" w14:textId="77777777" w:rsidTr="00E15354">
        <w:trPr>
          <w:trHeight w:val="315"/>
        </w:trPr>
        <w:tc>
          <w:tcPr>
            <w:tcW w:w="2160" w:type="dxa"/>
            <w:tcBorders>
              <w:top w:val="single" w:sz="8" w:space="0" w:color="auto"/>
              <w:left w:val="single" w:sz="8" w:space="0" w:color="auto"/>
              <w:bottom w:val="single" w:sz="8" w:space="0" w:color="auto"/>
              <w:right w:val="nil"/>
            </w:tcBorders>
            <w:shd w:val="clear" w:color="auto" w:fill="auto"/>
            <w:noWrap/>
            <w:vAlign w:val="bottom"/>
            <w:hideMark/>
          </w:tcPr>
          <w:p w14:paraId="66F89563"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IS: Iron and Steel</w:t>
            </w:r>
          </w:p>
        </w:tc>
        <w:tc>
          <w:tcPr>
            <w:tcW w:w="846" w:type="dxa"/>
            <w:tcBorders>
              <w:top w:val="single" w:sz="8" w:space="0" w:color="auto"/>
              <w:left w:val="single" w:sz="8" w:space="0" w:color="auto"/>
              <w:bottom w:val="single" w:sz="8" w:space="0" w:color="auto"/>
              <w:right w:val="nil"/>
            </w:tcBorders>
            <w:vAlign w:val="center"/>
          </w:tcPr>
          <w:p w14:paraId="6987F09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46,831.0</w:t>
            </w:r>
          </w:p>
        </w:tc>
        <w:tc>
          <w:tcPr>
            <w:tcW w:w="846" w:type="dxa"/>
            <w:tcBorders>
              <w:top w:val="single" w:sz="8" w:space="0" w:color="auto"/>
              <w:left w:val="single" w:sz="8" w:space="0" w:color="auto"/>
              <w:bottom w:val="single" w:sz="8" w:space="0" w:color="auto"/>
              <w:right w:val="nil"/>
            </w:tcBorders>
            <w:vAlign w:val="center"/>
          </w:tcPr>
          <w:p w14:paraId="1F2509A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387.3</w:t>
            </w:r>
          </w:p>
        </w:tc>
        <w:tc>
          <w:tcPr>
            <w:tcW w:w="846" w:type="dxa"/>
            <w:tcBorders>
              <w:top w:val="single" w:sz="8" w:space="0" w:color="auto"/>
              <w:left w:val="single" w:sz="8" w:space="0" w:color="auto"/>
              <w:bottom w:val="single" w:sz="8" w:space="0" w:color="auto"/>
              <w:right w:val="nil"/>
            </w:tcBorders>
            <w:vAlign w:val="center"/>
          </w:tcPr>
          <w:p w14:paraId="6AF0F64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205.1</w:t>
            </w:r>
          </w:p>
        </w:tc>
        <w:tc>
          <w:tcPr>
            <w:tcW w:w="846" w:type="dxa"/>
            <w:tcBorders>
              <w:top w:val="single" w:sz="8" w:space="0" w:color="auto"/>
              <w:left w:val="single" w:sz="8" w:space="0" w:color="auto"/>
              <w:bottom w:val="single" w:sz="8" w:space="0" w:color="auto"/>
              <w:right w:val="nil"/>
            </w:tcBorders>
            <w:vAlign w:val="center"/>
          </w:tcPr>
          <w:p w14:paraId="3924159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210.9</w:t>
            </w:r>
          </w:p>
        </w:tc>
        <w:tc>
          <w:tcPr>
            <w:tcW w:w="756" w:type="dxa"/>
            <w:tcBorders>
              <w:top w:val="single" w:sz="8" w:space="0" w:color="auto"/>
              <w:left w:val="single" w:sz="8" w:space="0" w:color="auto"/>
              <w:bottom w:val="single" w:sz="8" w:space="0" w:color="auto"/>
              <w:right w:val="nil"/>
            </w:tcBorders>
            <w:vAlign w:val="center"/>
          </w:tcPr>
          <w:p w14:paraId="385D5D5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0.3</w:t>
            </w:r>
          </w:p>
        </w:tc>
        <w:tc>
          <w:tcPr>
            <w:tcW w:w="846" w:type="dxa"/>
            <w:tcBorders>
              <w:top w:val="single" w:sz="8" w:space="0" w:color="auto"/>
              <w:left w:val="single" w:sz="8" w:space="0" w:color="auto"/>
              <w:bottom w:val="single" w:sz="8" w:space="0" w:color="auto"/>
              <w:right w:val="nil"/>
            </w:tcBorders>
            <w:vAlign w:val="center"/>
          </w:tcPr>
          <w:p w14:paraId="70D25C0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236.3</w:t>
            </w:r>
          </w:p>
        </w:tc>
        <w:tc>
          <w:tcPr>
            <w:tcW w:w="846" w:type="dxa"/>
            <w:tcBorders>
              <w:top w:val="single" w:sz="8" w:space="0" w:color="auto"/>
              <w:left w:val="single" w:sz="8" w:space="0" w:color="auto"/>
              <w:bottom w:val="single" w:sz="8" w:space="0" w:color="auto"/>
              <w:right w:val="nil"/>
            </w:tcBorders>
            <w:vAlign w:val="center"/>
          </w:tcPr>
          <w:p w14:paraId="51220DD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839.2</w:t>
            </w:r>
          </w:p>
        </w:tc>
        <w:tc>
          <w:tcPr>
            <w:tcW w:w="846" w:type="dxa"/>
            <w:tcBorders>
              <w:top w:val="single" w:sz="8" w:space="0" w:color="auto"/>
              <w:left w:val="single" w:sz="8" w:space="0" w:color="auto"/>
              <w:bottom w:val="single" w:sz="8" w:space="0" w:color="auto"/>
              <w:right w:val="nil"/>
            </w:tcBorders>
            <w:vAlign w:val="center"/>
          </w:tcPr>
          <w:p w14:paraId="227A47C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194.8</w:t>
            </w:r>
          </w:p>
        </w:tc>
        <w:tc>
          <w:tcPr>
            <w:tcW w:w="846" w:type="dxa"/>
            <w:tcBorders>
              <w:top w:val="single" w:sz="8" w:space="0" w:color="auto"/>
              <w:left w:val="single" w:sz="8" w:space="0" w:color="auto"/>
              <w:bottom w:val="single" w:sz="8" w:space="0" w:color="auto"/>
              <w:right w:val="nil"/>
            </w:tcBorders>
            <w:vAlign w:val="center"/>
          </w:tcPr>
          <w:p w14:paraId="4820602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20.6</w:t>
            </w:r>
          </w:p>
        </w:tc>
        <w:tc>
          <w:tcPr>
            <w:tcW w:w="756" w:type="dxa"/>
            <w:tcBorders>
              <w:top w:val="single" w:sz="8" w:space="0" w:color="auto"/>
              <w:left w:val="single" w:sz="8" w:space="0" w:color="auto"/>
              <w:bottom w:val="single" w:sz="8" w:space="0" w:color="auto"/>
              <w:right w:val="nil"/>
            </w:tcBorders>
            <w:vAlign w:val="center"/>
          </w:tcPr>
          <w:p w14:paraId="1D14ACB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0.3</w:t>
            </w:r>
          </w:p>
        </w:tc>
        <w:tc>
          <w:tcPr>
            <w:tcW w:w="846" w:type="dxa"/>
            <w:tcBorders>
              <w:top w:val="single" w:sz="8" w:space="0" w:color="auto"/>
              <w:left w:val="single" w:sz="8" w:space="0" w:color="auto"/>
              <w:bottom w:val="single" w:sz="8" w:space="0" w:color="auto"/>
              <w:right w:val="nil"/>
            </w:tcBorders>
            <w:vAlign w:val="center"/>
          </w:tcPr>
          <w:p w14:paraId="3D33342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2.0</w:t>
            </w:r>
          </w:p>
        </w:tc>
        <w:tc>
          <w:tcPr>
            <w:tcW w:w="1723" w:type="dxa"/>
            <w:tcBorders>
              <w:top w:val="single" w:sz="8" w:space="0" w:color="auto"/>
              <w:left w:val="single" w:sz="8" w:space="0" w:color="auto"/>
              <w:bottom w:val="single" w:sz="8" w:space="0" w:color="auto"/>
              <w:right w:val="single" w:sz="4" w:space="0" w:color="auto"/>
            </w:tcBorders>
            <w:vAlign w:val="center"/>
          </w:tcPr>
          <w:p w14:paraId="7063F10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299,875.7</w:t>
            </w:r>
          </w:p>
        </w:tc>
      </w:tr>
      <w:tr w:rsidR="00E85F50" w:rsidRPr="00A06404" w14:paraId="1951AB02"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4360FB34"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MW: Machinery, White Goods</w:t>
            </w:r>
          </w:p>
        </w:tc>
        <w:tc>
          <w:tcPr>
            <w:tcW w:w="846" w:type="dxa"/>
            <w:tcBorders>
              <w:top w:val="nil"/>
              <w:left w:val="single" w:sz="8" w:space="0" w:color="auto"/>
              <w:bottom w:val="single" w:sz="4" w:space="0" w:color="auto"/>
              <w:right w:val="nil"/>
            </w:tcBorders>
            <w:vAlign w:val="center"/>
          </w:tcPr>
          <w:p w14:paraId="7A91DB2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38,093.0</w:t>
            </w:r>
          </w:p>
        </w:tc>
        <w:tc>
          <w:tcPr>
            <w:tcW w:w="846" w:type="dxa"/>
            <w:tcBorders>
              <w:top w:val="nil"/>
              <w:left w:val="single" w:sz="8" w:space="0" w:color="auto"/>
              <w:bottom w:val="single" w:sz="4" w:space="0" w:color="auto"/>
              <w:right w:val="nil"/>
            </w:tcBorders>
            <w:vAlign w:val="center"/>
          </w:tcPr>
          <w:p w14:paraId="489111C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4,395.6</w:t>
            </w:r>
          </w:p>
        </w:tc>
        <w:tc>
          <w:tcPr>
            <w:tcW w:w="846" w:type="dxa"/>
            <w:tcBorders>
              <w:top w:val="nil"/>
              <w:left w:val="single" w:sz="8" w:space="0" w:color="auto"/>
              <w:bottom w:val="single" w:sz="4" w:space="0" w:color="auto"/>
              <w:right w:val="nil"/>
            </w:tcBorders>
            <w:vAlign w:val="center"/>
          </w:tcPr>
          <w:p w14:paraId="0064CCF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1,198.8</w:t>
            </w:r>
          </w:p>
        </w:tc>
        <w:tc>
          <w:tcPr>
            <w:tcW w:w="846" w:type="dxa"/>
            <w:tcBorders>
              <w:top w:val="nil"/>
              <w:left w:val="single" w:sz="8" w:space="0" w:color="auto"/>
              <w:bottom w:val="single" w:sz="4" w:space="0" w:color="auto"/>
              <w:right w:val="nil"/>
            </w:tcBorders>
            <w:vAlign w:val="center"/>
          </w:tcPr>
          <w:p w14:paraId="36175A3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628.1</w:t>
            </w:r>
          </w:p>
        </w:tc>
        <w:tc>
          <w:tcPr>
            <w:tcW w:w="756" w:type="dxa"/>
            <w:tcBorders>
              <w:top w:val="nil"/>
              <w:left w:val="single" w:sz="8" w:space="0" w:color="auto"/>
              <w:bottom w:val="single" w:sz="4" w:space="0" w:color="auto"/>
              <w:right w:val="nil"/>
            </w:tcBorders>
            <w:vAlign w:val="center"/>
          </w:tcPr>
          <w:p w14:paraId="38EC1AC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64.5</w:t>
            </w:r>
          </w:p>
        </w:tc>
        <w:tc>
          <w:tcPr>
            <w:tcW w:w="846" w:type="dxa"/>
            <w:tcBorders>
              <w:top w:val="nil"/>
              <w:left w:val="single" w:sz="8" w:space="0" w:color="auto"/>
              <w:bottom w:val="single" w:sz="4" w:space="0" w:color="auto"/>
              <w:right w:val="nil"/>
            </w:tcBorders>
            <w:vAlign w:val="center"/>
          </w:tcPr>
          <w:p w14:paraId="54CC8B7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879.3</w:t>
            </w:r>
          </w:p>
        </w:tc>
        <w:tc>
          <w:tcPr>
            <w:tcW w:w="846" w:type="dxa"/>
            <w:tcBorders>
              <w:top w:val="nil"/>
              <w:left w:val="single" w:sz="8" w:space="0" w:color="auto"/>
              <w:bottom w:val="single" w:sz="4" w:space="0" w:color="auto"/>
              <w:right w:val="nil"/>
            </w:tcBorders>
            <w:vAlign w:val="center"/>
          </w:tcPr>
          <w:p w14:paraId="460EB35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7,061.2</w:t>
            </w:r>
          </w:p>
        </w:tc>
        <w:tc>
          <w:tcPr>
            <w:tcW w:w="846" w:type="dxa"/>
            <w:tcBorders>
              <w:top w:val="nil"/>
              <w:left w:val="single" w:sz="8" w:space="0" w:color="auto"/>
              <w:bottom w:val="single" w:sz="4" w:space="0" w:color="auto"/>
              <w:right w:val="nil"/>
            </w:tcBorders>
            <w:vAlign w:val="center"/>
          </w:tcPr>
          <w:p w14:paraId="3D02CE0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6,686.8</w:t>
            </w:r>
          </w:p>
        </w:tc>
        <w:tc>
          <w:tcPr>
            <w:tcW w:w="846" w:type="dxa"/>
            <w:tcBorders>
              <w:top w:val="nil"/>
              <w:left w:val="single" w:sz="8" w:space="0" w:color="auto"/>
              <w:bottom w:val="single" w:sz="4" w:space="0" w:color="auto"/>
              <w:right w:val="nil"/>
            </w:tcBorders>
            <w:vAlign w:val="center"/>
          </w:tcPr>
          <w:p w14:paraId="2FA77A1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813.3</w:t>
            </w:r>
          </w:p>
        </w:tc>
        <w:tc>
          <w:tcPr>
            <w:tcW w:w="756" w:type="dxa"/>
            <w:tcBorders>
              <w:top w:val="nil"/>
              <w:left w:val="single" w:sz="8" w:space="0" w:color="auto"/>
              <w:bottom w:val="single" w:sz="4" w:space="0" w:color="auto"/>
              <w:right w:val="nil"/>
            </w:tcBorders>
            <w:vAlign w:val="center"/>
          </w:tcPr>
          <w:p w14:paraId="470405D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382.7</w:t>
            </w:r>
          </w:p>
        </w:tc>
        <w:tc>
          <w:tcPr>
            <w:tcW w:w="846" w:type="dxa"/>
            <w:tcBorders>
              <w:top w:val="nil"/>
              <w:left w:val="single" w:sz="8" w:space="0" w:color="auto"/>
              <w:bottom w:val="single" w:sz="4" w:space="0" w:color="auto"/>
              <w:right w:val="nil"/>
            </w:tcBorders>
            <w:vAlign w:val="center"/>
          </w:tcPr>
          <w:p w14:paraId="006022F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3,212.1</w:t>
            </w:r>
          </w:p>
        </w:tc>
        <w:tc>
          <w:tcPr>
            <w:tcW w:w="1723" w:type="dxa"/>
            <w:tcBorders>
              <w:top w:val="nil"/>
              <w:left w:val="single" w:sz="8" w:space="0" w:color="auto"/>
              <w:bottom w:val="single" w:sz="4" w:space="0" w:color="auto"/>
              <w:right w:val="single" w:sz="4" w:space="0" w:color="auto"/>
            </w:tcBorders>
            <w:vAlign w:val="center"/>
          </w:tcPr>
          <w:p w14:paraId="032ABAE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203,838.2</w:t>
            </w:r>
          </w:p>
        </w:tc>
      </w:tr>
      <w:tr w:rsidR="00E85F50" w:rsidRPr="00A06404" w14:paraId="142A4BD0" w14:textId="77777777" w:rsidTr="00E15354">
        <w:trPr>
          <w:trHeight w:val="300"/>
        </w:trPr>
        <w:tc>
          <w:tcPr>
            <w:tcW w:w="2160" w:type="dxa"/>
            <w:tcBorders>
              <w:top w:val="single" w:sz="4" w:space="0" w:color="auto"/>
              <w:left w:val="single" w:sz="8" w:space="0" w:color="auto"/>
              <w:bottom w:val="single" w:sz="4" w:space="0" w:color="auto"/>
              <w:right w:val="nil"/>
            </w:tcBorders>
            <w:shd w:val="clear" w:color="auto" w:fill="auto"/>
            <w:noWrap/>
            <w:vAlign w:val="bottom"/>
            <w:hideMark/>
          </w:tcPr>
          <w:p w14:paraId="6D1A2136" w14:textId="7D3B3087" w:rsidR="00E85F50" w:rsidRPr="00A06404" w:rsidRDefault="00E85F50" w:rsidP="00B44842">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AU: Autom</w:t>
            </w:r>
            <w:r w:rsidR="00B44842">
              <w:rPr>
                <w:rFonts w:ascii="Times New Roman" w:eastAsia="Times New Roman" w:hAnsi="Times New Roman" w:cs="Times New Roman"/>
                <w:color w:val="000000"/>
                <w:sz w:val="18"/>
                <w:szCs w:val="18"/>
                <w:lang w:val="en-US" w:eastAsia="nl-NL"/>
              </w:rPr>
              <w:t>o</w:t>
            </w:r>
            <w:r w:rsidRPr="00A06404">
              <w:rPr>
                <w:rFonts w:ascii="Times New Roman" w:eastAsia="Times New Roman" w:hAnsi="Times New Roman" w:cs="Times New Roman"/>
                <w:color w:val="000000"/>
                <w:sz w:val="18"/>
                <w:szCs w:val="18"/>
                <w:lang w:val="en-US" w:eastAsia="nl-NL"/>
              </w:rPr>
              <w:t>tive</w:t>
            </w:r>
          </w:p>
        </w:tc>
        <w:tc>
          <w:tcPr>
            <w:tcW w:w="846" w:type="dxa"/>
            <w:tcBorders>
              <w:top w:val="single" w:sz="4" w:space="0" w:color="auto"/>
              <w:left w:val="single" w:sz="8" w:space="0" w:color="auto"/>
              <w:bottom w:val="single" w:sz="4" w:space="0" w:color="auto"/>
              <w:right w:val="nil"/>
            </w:tcBorders>
            <w:vAlign w:val="center"/>
          </w:tcPr>
          <w:p w14:paraId="1E79091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50.6</w:t>
            </w:r>
          </w:p>
        </w:tc>
        <w:tc>
          <w:tcPr>
            <w:tcW w:w="846" w:type="dxa"/>
            <w:tcBorders>
              <w:top w:val="single" w:sz="4" w:space="0" w:color="auto"/>
              <w:left w:val="single" w:sz="8" w:space="0" w:color="auto"/>
              <w:bottom w:val="single" w:sz="4" w:space="0" w:color="auto"/>
              <w:right w:val="nil"/>
            </w:tcBorders>
            <w:vAlign w:val="center"/>
          </w:tcPr>
          <w:p w14:paraId="245EB25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4.5</w:t>
            </w:r>
          </w:p>
        </w:tc>
        <w:tc>
          <w:tcPr>
            <w:tcW w:w="846" w:type="dxa"/>
            <w:tcBorders>
              <w:top w:val="single" w:sz="4" w:space="0" w:color="auto"/>
              <w:left w:val="single" w:sz="8" w:space="0" w:color="auto"/>
              <w:bottom w:val="single" w:sz="4" w:space="0" w:color="auto"/>
              <w:right w:val="nil"/>
            </w:tcBorders>
            <w:vAlign w:val="center"/>
          </w:tcPr>
          <w:p w14:paraId="5FEB83A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1,163.1</w:t>
            </w:r>
          </w:p>
        </w:tc>
        <w:tc>
          <w:tcPr>
            <w:tcW w:w="846" w:type="dxa"/>
            <w:tcBorders>
              <w:top w:val="single" w:sz="4" w:space="0" w:color="auto"/>
              <w:left w:val="single" w:sz="8" w:space="0" w:color="auto"/>
              <w:bottom w:val="single" w:sz="4" w:space="0" w:color="auto"/>
              <w:right w:val="nil"/>
            </w:tcBorders>
            <w:vAlign w:val="center"/>
          </w:tcPr>
          <w:p w14:paraId="69274AC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90.1</w:t>
            </w:r>
          </w:p>
        </w:tc>
        <w:tc>
          <w:tcPr>
            <w:tcW w:w="756" w:type="dxa"/>
            <w:tcBorders>
              <w:top w:val="single" w:sz="4" w:space="0" w:color="auto"/>
              <w:left w:val="single" w:sz="8" w:space="0" w:color="auto"/>
              <w:bottom w:val="single" w:sz="4" w:space="0" w:color="auto"/>
              <w:right w:val="nil"/>
            </w:tcBorders>
            <w:vAlign w:val="center"/>
          </w:tcPr>
          <w:p w14:paraId="236D9B3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0.4</w:t>
            </w:r>
          </w:p>
        </w:tc>
        <w:tc>
          <w:tcPr>
            <w:tcW w:w="846" w:type="dxa"/>
            <w:tcBorders>
              <w:top w:val="single" w:sz="4" w:space="0" w:color="auto"/>
              <w:left w:val="single" w:sz="8" w:space="0" w:color="auto"/>
              <w:bottom w:val="single" w:sz="4" w:space="0" w:color="auto"/>
              <w:right w:val="nil"/>
            </w:tcBorders>
            <w:vAlign w:val="center"/>
          </w:tcPr>
          <w:p w14:paraId="3EE7CF9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w:t>
            </w:r>
          </w:p>
        </w:tc>
        <w:tc>
          <w:tcPr>
            <w:tcW w:w="846" w:type="dxa"/>
            <w:tcBorders>
              <w:top w:val="single" w:sz="4" w:space="0" w:color="auto"/>
              <w:left w:val="single" w:sz="8" w:space="0" w:color="auto"/>
              <w:bottom w:val="single" w:sz="4" w:space="0" w:color="auto"/>
              <w:right w:val="nil"/>
            </w:tcBorders>
            <w:vAlign w:val="center"/>
          </w:tcPr>
          <w:p w14:paraId="5E149CF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628.3</w:t>
            </w:r>
          </w:p>
        </w:tc>
        <w:tc>
          <w:tcPr>
            <w:tcW w:w="846" w:type="dxa"/>
            <w:tcBorders>
              <w:top w:val="single" w:sz="4" w:space="0" w:color="auto"/>
              <w:left w:val="single" w:sz="8" w:space="0" w:color="auto"/>
              <w:bottom w:val="single" w:sz="4" w:space="0" w:color="auto"/>
              <w:right w:val="nil"/>
            </w:tcBorders>
            <w:vAlign w:val="center"/>
          </w:tcPr>
          <w:p w14:paraId="57D59A6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17.7</w:t>
            </w:r>
          </w:p>
        </w:tc>
        <w:tc>
          <w:tcPr>
            <w:tcW w:w="846" w:type="dxa"/>
            <w:tcBorders>
              <w:top w:val="single" w:sz="4" w:space="0" w:color="auto"/>
              <w:left w:val="single" w:sz="8" w:space="0" w:color="auto"/>
              <w:bottom w:val="single" w:sz="4" w:space="0" w:color="auto"/>
              <w:right w:val="nil"/>
            </w:tcBorders>
            <w:vAlign w:val="center"/>
          </w:tcPr>
          <w:p w14:paraId="3891148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12.9</w:t>
            </w:r>
          </w:p>
        </w:tc>
        <w:tc>
          <w:tcPr>
            <w:tcW w:w="756" w:type="dxa"/>
            <w:tcBorders>
              <w:top w:val="single" w:sz="4" w:space="0" w:color="auto"/>
              <w:left w:val="single" w:sz="8" w:space="0" w:color="auto"/>
              <w:bottom w:val="single" w:sz="4" w:space="0" w:color="auto"/>
              <w:right w:val="nil"/>
            </w:tcBorders>
            <w:vAlign w:val="center"/>
          </w:tcPr>
          <w:p w14:paraId="30CD078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0.1</w:t>
            </w:r>
          </w:p>
        </w:tc>
        <w:tc>
          <w:tcPr>
            <w:tcW w:w="846" w:type="dxa"/>
            <w:tcBorders>
              <w:top w:val="single" w:sz="4" w:space="0" w:color="auto"/>
              <w:left w:val="single" w:sz="8" w:space="0" w:color="auto"/>
              <w:bottom w:val="single" w:sz="4" w:space="0" w:color="auto"/>
              <w:right w:val="nil"/>
            </w:tcBorders>
            <w:vAlign w:val="center"/>
          </w:tcPr>
          <w:p w14:paraId="44A5F43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53.0</w:t>
            </w:r>
          </w:p>
        </w:tc>
        <w:tc>
          <w:tcPr>
            <w:tcW w:w="1723" w:type="dxa"/>
            <w:tcBorders>
              <w:top w:val="single" w:sz="4" w:space="0" w:color="auto"/>
              <w:left w:val="single" w:sz="8" w:space="0" w:color="auto"/>
              <w:bottom w:val="single" w:sz="4" w:space="0" w:color="auto"/>
              <w:right w:val="single" w:sz="4" w:space="0" w:color="auto"/>
            </w:tcBorders>
            <w:vAlign w:val="center"/>
          </w:tcPr>
          <w:p w14:paraId="2D96FB0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74,857.5</w:t>
            </w:r>
          </w:p>
        </w:tc>
      </w:tr>
      <w:tr w:rsidR="00E85F50" w:rsidRPr="00A06404" w14:paraId="2F9DC238"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35AB2A7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EL: Electricity</w:t>
            </w:r>
          </w:p>
        </w:tc>
        <w:tc>
          <w:tcPr>
            <w:tcW w:w="846" w:type="dxa"/>
            <w:tcBorders>
              <w:top w:val="nil"/>
              <w:left w:val="single" w:sz="8" w:space="0" w:color="auto"/>
              <w:bottom w:val="single" w:sz="4" w:space="0" w:color="auto"/>
              <w:right w:val="nil"/>
            </w:tcBorders>
            <w:vAlign w:val="center"/>
          </w:tcPr>
          <w:p w14:paraId="028961D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798.2</w:t>
            </w:r>
          </w:p>
        </w:tc>
        <w:tc>
          <w:tcPr>
            <w:tcW w:w="846" w:type="dxa"/>
            <w:tcBorders>
              <w:top w:val="nil"/>
              <w:left w:val="single" w:sz="8" w:space="0" w:color="auto"/>
              <w:bottom w:val="single" w:sz="4" w:space="0" w:color="auto"/>
              <w:right w:val="nil"/>
            </w:tcBorders>
            <w:vAlign w:val="center"/>
          </w:tcPr>
          <w:p w14:paraId="6B7B2E9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7,318.4</w:t>
            </w:r>
          </w:p>
        </w:tc>
        <w:tc>
          <w:tcPr>
            <w:tcW w:w="846" w:type="dxa"/>
            <w:tcBorders>
              <w:top w:val="nil"/>
              <w:left w:val="single" w:sz="8" w:space="0" w:color="auto"/>
              <w:bottom w:val="single" w:sz="4" w:space="0" w:color="auto"/>
              <w:right w:val="nil"/>
            </w:tcBorders>
            <w:vAlign w:val="center"/>
          </w:tcPr>
          <w:p w14:paraId="6FB6A37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369.9</w:t>
            </w:r>
          </w:p>
        </w:tc>
        <w:tc>
          <w:tcPr>
            <w:tcW w:w="846" w:type="dxa"/>
            <w:tcBorders>
              <w:top w:val="nil"/>
              <w:left w:val="single" w:sz="8" w:space="0" w:color="auto"/>
              <w:bottom w:val="single" w:sz="4" w:space="0" w:color="auto"/>
              <w:right w:val="nil"/>
            </w:tcBorders>
            <w:vAlign w:val="center"/>
          </w:tcPr>
          <w:p w14:paraId="4CA9993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1,546.9</w:t>
            </w:r>
          </w:p>
        </w:tc>
        <w:tc>
          <w:tcPr>
            <w:tcW w:w="756" w:type="dxa"/>
            <w:tcBorders>
              <w:top w:val="nil"/>
              <w:left w:val="single" w:sz="8" w:space="0" w:color="auto"/>
              <w:bottom w:val="single" w:sz="4" w:space="0" w:color="auto"/>
              <w:right w:val="nil"/>
            </w:tcBorders>
            <w:vAlign w:val="center"/>
          </w:tcPr>
          <w:p w14:paraId="2166D6F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137.1</w:t>
            </w:r>
          </w:p>
        </w:tc>
        <w:tc>
          <w:tcPr>
            <w:tcW w:w="846" w:type="dxa"/>
            <w:tcBorders>
              <w:top w:val="nil"/>
              <w:left w:val="single" w:sz="8" w:space="0" w:color="auto"/>
              <w:bottom w:val="single" w:sz="4" w:space="0" w:color="auto"/>
              <w:right w:val="nil"/>
            </w:tcBorders>
            <w:vAlign w:val="center"/>
          </w:tcPr>
          <w:p w14:paraId="0151F71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4,706.2</w:t>
            </w:r>
          </w:p>
        </w:tc>
        <w:tc>
          <w:tcPr>
            <w:tcW w:w="846" w:type="dxa"/>
            <w:tcBorders>
              <w:top w:val="nil"/>
              <w:left w:val="single" w:sz="8" w:space="0" w:color="auto"/>
              <w:bottom w:val="single" w:sz="4" w:space="0" w:color="auto"/>
              <w:right w:val="nil"/>
            </w:tcBorders>
            <w:vAlign w:val="center"/>
          </w:tcPr>
          <w:p w14:paraId="407FC3C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3,744.0</w:t>
            </w:r>
          </w:p>
        </w:tc>
        <w:tc>
          <w:tcPr>
            <w:tcW w:w="846" w:type="dxa"/>
            <w:tcBorders>
              <w:top w:val="nil"/>
              <w:left w:val="single" w:sz="8" w:space="0" w:color="auto"/>
              <w:bottom w:val="single" w:sz="4" w:space="0" w:color="auto"/>
              <w:right w:val="nil"/>
            </w:tcBorders>
            <w:vAlign w:val="center"/>
          </w:tcPr>
          <w:p w14:paraId="0087890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7,622.8</w:t>
            </w:r>
          </w:p>
        </w:tc>
        <w:tc>
          <w:tcPr>
            <w:tcW w:w="846" w:type="dxa"/>
            <w:tcBorders>
              <w:top w:val="nil"/>
              <w:left w:val="single" w:sz="8" w:space="0" w:color="auto"/>
              <w:bottom w:val="single" w:sz="4" w:space="0" w:color="auto"/>
              <w:right w:val="nil"/>
            </w:tcBorders>
            <w:vAlign w:val="center"/>
          </w:tcPr>
          <w:p w14:paraId="6A9FE87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1,114.1</w:t>
            </w:r>
          </w:p>
        </w:tc>
        <w:tc>
          <w:tcPr>
            <w:tcW w:w="756" w:type="dxa"/>
            <w:tcBorders>
              <w:top w:val="nil"/>
              <w:left w:val="single" w:sz="8" w:space="0" w:color="auto"/>
              <w:bottom w:val="single" w:sz="4" w:space="0" w:color="auto"/>
              <w:right w:val="nil"/>
            </w:tcBorders>
            <w:vAlign w:val="center"/>
          </w:tcPr>
          <w:p w14:paraId="13A710A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4,880.3</w:t>
            </w:r>
          </w:p>
        </w:tc>
        <w:tc>
          <w:tcPr>
            <w:tcW w:w="846" w:type="dxa"/>
            <w:tcBorders>
              <w:top w:val="nil"/>
              <w:left w:val="single" w:sz="8" w:space="0" w:color="auto"/>
              <w:bottom w:val="single" w:sz="4" w:space="0" w:color="auto"/>
              <w:right w:val="nil"/>
            </w:tcBorders>
            <w:vAlign w:val="center"/>
          </w:tcPr>
          <w:p w14:paraId="0B36A4A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5,381.1</w:t>
            </w:r>
          </w:p>
        </w:tc>
        <w:tc>
          <w:tcPr>
            <w:tcW w:w="1723" w:type="dxa"/>
            <w:tcBorders>
              <w:top w:val="nil"/>
              <w:left w:val="single" w:sz="8" w:space="0" w:color="auto"/>
              <w:bottom w:val="single" w:sz="4" w:space="0" w:color="auto"/>
              <w:right w:val="single" w:sz="4" w:space="0" w:color="auto"/>
            </w:tcBorders>
            <w:vAlign w:val="center"/>
          </w:tcPr>
          <w:p w14:paraId="4A58115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483,059.4</w:t>
            </w:r>
          </w:p>
        </w:tc>
      </w:tr>
      <w:tr w:rsidR="00E85F50" w:rsidRPr="00A06404" w14:paraId="0376DAC2"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5230BE1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CN: Construction</w:t>
            </w:r>
          </w:p>
        </w:tc>
        <w:tc>
          <w:tcPr>
            <w:tcW w:w="846" w:type="dxa"/>
            <w:tcBorders>
              <w:top w:val="nil"/>
              <w:left w:val="single" w:sz="8" w:space="0" w:color="auto"/>
              <w:bottom w:val="single" w:sz="4" w:space="0" w:color="auto"/>
              <w:right w:val="nil"/>
            </w:tcBorders>
            <w:vAlign w:val="center"/>
          </w:tcPr>
          <w:p w14:paraId="32F9CA8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88,047.8</w:t>
            </w:r>
          </w:p>
        </w:tc>
        <w:tc>
          <w:tcPr>
            <w:tcW w:w="846" w:type="dxa"/>
            <w:tcBorders>
              <w:top w:val="nil"/>
              <w:left w:val="single" w:sz="8" w:space="0" w:color="auto"/>
              <w:bottom w:val="single" w:sz="4" w:space="0" w:color="auto"/>
              <w:right w:val="nil"/>
            </w:tcBorders>
            <w:vAlign w:val="center"/>
          </w:tcPr>
          <w:p w14:paraId="33DB8A2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4,497.8</w:t>
            </w:r>
          </w:p>
        </w:tc>
        <w:tc>
          <w:tcPr>
            <w:tcW w:w="846" w:type="dxa"/>
            <w:tcBorders>
              <w:top w:val="nil"/>
              <w:left w:val="single" w:sz="8" w:space="0" w:color="auto"/>
              <w:bottom w:val="single" w:sz="4" w:space="0" w:color="auto"/>
              <w:right w:val="nil"/>
            </w:tcBorders>
            <w:vAlign w:val="center"/>
          </w:tcPr>
          <w:p w14:paraId="084F4C8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372.5</w:t>
            </w:r>
          </w:p>
        </w:tc>
        <w:tc>
          <w:tcPr>
            <w:tcW w:w="846" w:type="dxa"/>
            <w:tcBorders>
              <w:top w:val="nil"/>
              <w:left w:val="single" w:sz="8" w:space="0" w:color="auto"/>
              <w:bottom w:val="single" w:sz="4" w:space="0" w:color="auto"/>
              <w:right w:val="nil"/>
            </w:tcBorders>
            <w:vAlign w:val="center"/>
          </w:tcPr>
          <w:p w14:paraId="65380C3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129.4</w:t>
            </w:r>
          </w:p>
        </w:tc>
        <w:tc>
          <w:tcPr>
            <w:tcW w:w="756" w:type="dxa"/>
            <w:tcBorders>
              <w:top w:val="nil"/>
              <w:left w:val="single" w:sz="8" w:space="0" w:color="auto"/>
              <w:bottom w:val="single" w:sz="4" w:space="0" w:color="auto"/>
              <w:right w:val="nil"/>
            </w:tcBorders>
            <w:vAlign w:val="center"/>
          </w:tcPr>
          <w:p w14:paraId="3239A22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91.3</w:t>
            </w:r>
          </w:p>
        </w:tc>
        <w:tc>
          <w:tcPr>
            <w:tcW w:w="846" w:type="dxa"/>
            <w:tcBorders>
              <w:top w:val="nil"/>
              <w:left w:val="single" w:sz="8" w:space="0" w:color="auto"/>
              <w:bottom w:val="single" w:sz="4" w:space="0" w:color="auto"/>
              <w:right w:val="nil"/>
            </w:tcBorders>
            <w:vAlign w:val="center"/>
          </w:tcPr>
          <w:p w14:paraId="680D810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1,105.3</w:t>
            </w:r>
          </w:p>
        </w:tc>
        <w:tc>
          <w:tcPr>
            <w:tcW w:w="846" w:type="dxa"/>
            <w:tcBorders>
              <w:top w:val="nil"/>
              <w:left w:val="single" w:sz="8" w:space="0" w:color="auto"/>
              <w:bottom w:val="single" w:sz="4" w:space="0" w:color="auto"/>
              <w:right w:val="nil"/>
            </w:tcBorders>
            <w:vAlign w:val="center"/>
          </w:tcPr>
          <w:p w14:paraId="691C272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3,257.0</w:t>
            </w:r>
          </w:p>
        </w:tc>
        <w:tc>
          <w:tcPr>
            <w:tcW w:w="846" w:type="dxa"/>
            <w:tcBorders>
              <w:top w:val="nil"/>
              <w:left w:val="single" w:sz="8" w:space="0" w:color="auto"/>
              <w:bottom w:val="single" w:sz="4" w:space="0" w:color="auto"/>
              <w:right w:val="nil"/>
            </w:tcBorders>
            <w:vAlign w:val="center"/>
          </w:tcPr>
          <w:p w14:paraId="78182C0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8,469.1</w:t>
            </w:r>
          </w:p>
        </w:tc>
        <w:tc>
          <w:tcPr>
            <w:tcW w:w="846" w:type="dxa"/>
            <w:tcBorders>
              <w:top w:val="nil"/>
              <w:left w:val="single" w:sz="8" w:space="0" w:color="auto"/>
              <w:bottom w:val="single" w:sz="4" w:space="0" w:color="auto"/>
              <w:right w:val="nil"/>
            </w:tcBorders>
            <w:vAlign w:val="center"/>
          </w:tcPr>
          <w:p w14:paraId="525D452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2,178.2</w:t>
            </w:r>
          </w:p>
        </w:tc>
        <w:tc>
          <w:tcPr>
            <w:tcW w:w="756" w:type="dxa"/>
            <w:tcBorders>
              <w:top w:val="nil"/>
              <w:left w:val="single" w:sz="8" w:space="0" w:color="auto"/>
              <w:bottom w:val="single" w:sz="4" w:space="0" w:color="auto"/>
              <w:right w:val="nil"/>
            </w:tcBorders>
            <w:vAlign w:val="center"/>
          </w:tcPr>
          <w:p w14:paraId="5F33EAA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1,152.3</w:t>
            </w:r>
          </w:p>
        </w:tc>
        <w:tc>
          <w:tcPr>
            <w:tcW w:w="846" w:type="dxa"/>
            <w:tcBorders>
              <w:top w:val="nil"/>
              <w:left w:val="single" w:sz="8" w:space="0" w:color="auto"/>
              <w:bottom w:val="single" w:sz="4" w:space="0" w:color="auto"/>
              <w:right w:val="nil"/>
            </w:tcBorders>
            <w:vAlign w:val="center"/>
          </w:tcPr>
          <w:p w14:paraId="65BEB71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1,656.8</w:t>
            </w:r>
          </w:p>
        </w:tc>
        <w:tc>
          <w:tcPr>
            <w:tcW w:w="1723" w:type="dxa"/>
            <w:tcBorders>
              <w:top w:val="nil"/>
              <w:left w:val="single" w:sz="8" w:space="0" w:color="auto"/>
              <w:bottom w:val="single" w:sz="4" w:space="0" w:color="auto"/>
              <w:right w:val="single" w:sz="4" w:space="0" w:color="auto"/>
            </w:tcBorders>
            <w:vAlign w:val="center"/>
          </w:tcPr>
          <w:p w14:paraId="6082580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142,828.3</w:t>
            </w:r>
          </w:p>
        </w:tc>
      </w:tr>
      <w:tr w:rsidR="00E85F50" w:rsidRPr="00A06404" w14:paraId="15FB1B88"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01B30764"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RT: Retail trade</w:t>
            </w:r>
          </w:p>
        </w:tc>
        <w:tc>
          <w:tcPr>
            <w:tcW w:w="846" w:type="dxa"/>
            <w:tcBorders>
              <w:top w:val="nil"/>
              <w:left w:val="single" w:sz="8" w:space="0" w:color="auto"/>
              <w:bottom w:val="single" w:sz="4" w:space="0" w:color="auto"/>
              <w:right w:val="nil"/>
            </w:tcBorders>
            <w:vAlign w:val="center"/>
          </w:tcPr>
          <w:p w14:paraId="4C2F42A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6,050.0</w:t>
            </w:r>
          </w:p>
        </w:tc>
        <w:tc>
          <w:tcPr>
            <w:tcW w:w="846" w:type="dxa"/>
            <w:tcBorders>
              <w:top w:val="nil"/>
              <w:left w:val="single" w:sz="8" w:space="0" w:color="auto"/>
              <w:bottom w:val="single" w:sz="4" w:space="0" w:color="auto"/>
              <w:right w:val="nil"/>
            </w:tcBorders>
            <w:vAlign w:val="center"/>
          </w:tcPr>
          <w:p w14:paraId="4C1D94E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1,024.7</w:t>
            </w:r>
          </w:p>
        </w:tc>
        <w:tc>
          <w:tcPr>
            <w:tcW w:w="846" w:type="dxa"/>
            <w:tcBorders>
              <w:top w:val="nil"/>
              <w:left w:val="single" w:sz="8" w:space="0" w:color="auto"/>
              <w:bottom w:val="single" w:sz="4" w:space="0" w:color="auto"/>
              <w:right w:val="nil"/>
            </w:tcBorders>
            <w:vAlign w:val="center"/>
          </w:tcPr>
          <w:p w14:paraId="25E7542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1,745.9</w:t>
            </w:r>
          </w:p>
        </w:tc>
        <w:tc>
          <w:tcPr>
            <w:tcW w:w="846" w:type="dxa"/>
            <w:tcBorders>
              <w:top w:val="nil"/>
              <w:left w:val="single" w:sz="8" w:space="0" w:color="auto"/>
              <w:bottom w:val="single" w:sz="4" w:space="0" w:color="auto"/>
              <w:right w:val="nil"/>
            </w:tcBorders>
            <w:vAlign w:val="center"/>
          </w:tcPr>
          <w:p w14:paraId="3693AF3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2,359.3</w:t>
            </w:r>
          </w:p>
        </w:tc>
        <w:tc>
          <w:tcPr>
            <w:tcW w:w="756" w:type="dxa"/>
            <w:tcBorders>
              <w:top w:val="nil"/>
              <w:left w:val="single" w:sz="8" w:space="0" w:color="auto"/>
              <w:bottom w:val="single" w:sz="4" w:space="0" w:color="auto"/>
              <w:right w:val="nil"/>
            </w:tcBorders>
            <w:vAlign w:val="center"/>
          </w:tcPr>
          <w:p w14:paraId="5AB5850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110.0</w:t>
            </w:r>
          </w:p>
        </w:tc>
        <w:tc>
          <w:tcPr>
            <w:tcW w:w="846" w:type="dxa"/>
            <w:tcBorders>
              <w:top w:val="nil"/>
              <w:left w:val="single" w:sz="8" w:space="0" w:color="auto"/>
              <w:bottom w:val="single" w:sz="4" w:space="0" w:color="auto"/>
              <w:right w:val="nil"/>
            </w:tcBorders>
            <w:vAlign w:val="center"/>
          </w:tcPr>
          <w:p w14:paraId="00BE4D2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2,178.4</w:t>
            </w:r>
          </w:p>
        </w:tc>
        <w:tc>
          <w:tcPr>
            <w:tcW w:w="846" w:type="dxa"/>
            <w:tcBorders>
              <w:top w:val="nil"/>
              <w:left w:val="single" w:sz="8" w:space="0" w:color="auto"/>
              <w:bottom w:val="single" w:sz="4" w:space="0" w:color="auto"/>
              <w:right w:val="nil"/>
            </w:tcBorders>
            <w:vAlign w:val="center"/>
          </w:tcPr>
          <w:p w14:paraId="1FA23CD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1,451.1</w:t>
            </w:r>
          </w:p>
        </w:tc>
        <w:tc>
          <w:tcPr>
            <w:tcW w:w="846" w:type="dxa"/>
            <w:tcBorders>
              <w:top w:val="nil"/>
              <w:left w:val="single" w:sz="8" w:space="0" w:color="auto"/>
              <w:bottom w:val="single" w:sz="4" w:space="0" w:color="auto"/>
              <w:right w:val="nil"/>
            </w:tcBorders>
            <w:vAlign w:val="center"/>
          </w:tcPr>
          <w:p w14:paraId="2E05BB8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1,560.7</w:t>
            </w:r>
          </w:p>
        </w:tc>
        <w:tc>
          <w:tcPr>
            <w:tcW w:w="846" w:type="dxa"/>
            <w:tcBorders>
              <w:top w:val="nil"/>
              <w:left w:val="single" w:sz="8" w:space="0" w:color="auto"/>
              <w:bottom w:val="single" w:sz="4" w:space="0" w:color="auto"/>
              <w:right w:val="nil"/>
            </w:tcBorders>
            <w:vAlign w:val="center"/>
          </w:tcPr>
          <w:p w14:paraId="2CF74BA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229.3</w:t>
            </w:r>
          </w:p>
        </w:tc>
        <w:tc>
          <w:tcPr>
            <w:tcW w:w="756" w:type="dxa"/>
            <w:tcBorders>
              <w:top w:val="nil"/>
              <w:left w:val="single" w:sz="8" w:space="0" w:color="auto"/>
              <w:bottom w:val="single" w:sz="4" w:space="0" w:color="auto"/>
              <w:right w:val="nil"/>
            </w:tcBorders>
            <w:vAlign w:val="center"/>
          </w:tcPr>
          <w:p w14:paraId="261ED4B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262.9</w:t>
            </w:r>
          </w:p>
        </w:tc>
        <w:tc>
          <w:tcPr>
            <w:tcW w:w="846" w:type="dxa"/>
            <w:tcBorders>
              <w:top w:val="nil"/>
              <w:left w:val="single" w:sz="8" w:space="0" w:color="auto"/>
              <w:bottom w:val="single" w:sz="4" w:space="0" w:color="auto"/>
              <w:right w:val="nil"/>
            </w:tcBorders>
            <w:vAlign w:val="center"/>
          </w:tcPr>
          <w:p w14:paraId="07D3872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1,542.2</w:t>
            </w:r>
          </w:p>
        </w:tc>
        <w:tc>
          <w:tcPr>
            <w:tcW w:w="1723" w:type="dxa"/>
            <w:tcBorders>
              <w:top w:val="nil"/>
              <w:left w:val="single" w:sz="8" w:space="0" w:color="auto"/>
              <w:bottom w:val="single" w:sz="4" w:space="0" w:color="auto"/>
              <w:right w:val="single" w:sz="4" w:space="0" w:color="auto"/>
            </w:tcBorders>
            <w:vAlign w:val="center"/>
          </w:tcPr>
          <w:p w14:paraId="58F3A48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58,468.4</w:t>
            </w:r>
          </w:p>
        </w:tc>
      </w:tr>
      <w:tr w:rsidR="00E85F50" w:rsidRPr="00A06404" w14:paraId="7FA3A55B"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5D5BFBC8"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TR: Transportation</w:t>
            </w:r>
          </w:p>
        </w:tc>
        <w:tc>
          <w:tcPr>
            <w:tcW w:w="846" w:type="dxa"/>
            <w:tcBorders>
              <w:top w:val="nil"/>
              <w:left w:val="single" w:sz="8" w:space="0" w:color="auto"/>
              <w:bottom w:val="single" w:sz="4" w:space="0" w:color="auto"/>
              <w:right w:val="nil"/>
            </w:tcBorders>
            <w:vAlign w:val="center"/>
          </w:tcPr>
          <w:p w14:paraId="2CD71D8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10,531.4</w:t>
            </w:r>
          </w:p>
        </w:tc>
        <w:tc>
          <w:tcPr>
            <w:tcW w:w="846" w:type="dxa"/>
            <w:tcBorders>
              <w:top w:val="nil"/>
              <w:left w:val="single" w:sz="8" w:space="0" w:color="auto"/>
              <w:bottom w:val="single" w:sz="4" w:space="0" w:color="auto"/>
              <w:right w:val="nil"/>
            </w:tcBorders>
            <w:vAlign w:val="center"/>
          </w:tcPr>
          <w:p w14:paraId="5394467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6,623.0</w:t>
            </w:r>
          </w:p>
        </w:tc>
        <w:tc>
          <w:tcPr>
            <w:tcW w:w="846" w:type="dxa"/>
            <w:tcBorders>
              <w:top w:val="nil"/>
              <w:left w:val="single" w:sz="8" w:space="0" w:color="auto"/>
              <w:bottom w:val="single" w:sz="4" w:space="0" w:color="auto"/>
              <w:right w:val="nil"/>
            </w:tcBorders>
            <w:vAlign w:val="center"/>
          </w:tcPr>
          <w:p w14:paraId="7A5F2FB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35,337.7</w:t>
            </w:r>
          </w:p>
        </w:tc>
        <w:tc>
          <w:tcPr>
            <w:tcW w:w="846" w:type="dxa"/>
            <w:tcBorders>
              <w:top w:val="nil"/>
              <w:left w:val="single" w:sz="8" w:space="0" w:color="auto"/>
              <w:bottom w:val="single" w:sz="4" w:space="0" w:color="auto"/>
              <w:right w:val="nil"/>
            </w:tcBorders>
            <w:vAlign w:val="center"/>
          </w:tcPr>
          <w:p w14:paraId="30B5A6E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9,883.0</w:t>
            </w:r>
          </w:p>
        </w:tc>
        <w:tc>
          <w:tcPr>
            <w:tcW w:w="756" w:type="dxa"/>
            <w:tcBorders>
              <w:top w:val="nil"/>
              <w:left w:val="single" w:sz="8" w:space="0" w:color="auto"/>
              <w:bottom w:val="single" w:sz="4" w:space="0" w:color="auto"/>
              <w:right w:val="nil"/>
            </w:tcBorders>
            <w:vAlign w:val="center"/>
          </w:tcPr>
          <w:p w14:paraId="43D1448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1,949.2</w:t>
            </w:r>
          </w:p>
        </w:tc>
        <w:tc>
          <w:tcPr>
            <w:tcW w:w="846" w:type="dxa"/>
            <w:tcBorders>
              <w:top w:val="nil"/>
              <w:left w:val="single" w:sz="8" w:space="0" w:color="auto"/>
              <w:bottom w:val="single" w:sz="4" w:space="0" w:color="auto"/>
              <w:right w:val="nil"/>
            </w:tcBorders>
            <w:vAlign w:val="center"/>
          </w:tcPr>
          <w:p w14:paraId="4E3F1A5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2,806.1</w:t>
            </w:r>
          </w:p>
        </w:tc>
        <w:tc>
          <w:tcPr>
            <w:tcW w:w="846" w:type="dxa"/>
            <w:tcBorders>
              <w:top w:val="nil"/>
              <w:left w:val="single" w:sz="8" w:space="0" w:color="auto"/>
              <w:bottom w:val="single" w:sz="4" w:space="0" w:color="auto"/>
              <w:right w:val="nil"/>
            </w:tcBorders>
            <w:vAlign w:val="center"/>
          </w:tcPr>
          <w:p w14:paraId="65E1EB3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6,397.2</w:t>
            </w:r>
          </w:p>
        </w:tc>
        <w:tc>
          <w:tcPr>
            <w:tcW w:w="846" w:type="dxa"/>
            <w:tcBorders>
              <w:top w:val="nil"/>
              <w:left w:val="single" w:sz="8" w:space="0" w:color="auto"/>
              <w:bottom w:val="single" w:sz="4" w:space="0" w:color="auto"/>
              <w:right w:val="nil"/>
            </w:tcBorders>
            <w:vAlign w:val="center"/>
          </w:tcPr>
          <w:p w14:paraId="2708BF7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2,466.9</w:t>
            </w:r>
          </w:p>
        </w:tc>
        <w:tc>
          <w:tcPr>
            <w:tcW w:w="846" w:type="dxa"/>
            <w:tcBorders>
              <w:top w:val="nil"/>
              <w:left w:val="single" w:sz="8" w:space="0" w:color="auto"/>
              <w:bottom w:val="single" w:sz="4" w:space="0" w:color="auto"/>
              <w:right w:val="nil"/>
            </w:tcBorders>
            <w:vAlign w:val="center"/>
          </w:tcPr>
          <w:p w14:paraId="15A6446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1,917.3</w:t>
            </w:r>
          </w:p>
        </w:tc>
        <w:tc>
          <w:tcPr>
            <w:tcW w:w="756" w:type="dxa"/>
            <w:tcBorders>
              <w:top w:val="nil"/>
              <w:left w:val="single" w:sz="8" w:space="0" w:color="auto"/>
              <w:bottom w:val="single" w:sz="4" w:space="0" w:color="auto"/>
              <w:right w:val="nil"/>
            </w:tcBorders>
            <w:vAlign w:val="center"/>
          </w:tcPr>
          <w:p w14:paraId="269BB74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6,366.7</w:t>
            </w:r>
          </w:p>
        </w:tc>
        <w:tc>
          <w:tcPr>
            <w:tcW w:w="846" w:type="dxa"/>
            <w:tcBorders>
              <w:top w:val="nil"/>
              <w:left w:val="single" w:sz="8" w:space="0" w:color="auto"/>
              <w:bottom w:val="single" w:sz="4" w:space="0" w:color="auto"/>
              <w:right w:val="nil"/>
            </w:tcBorders>
            <w:vAlign w:val="center"/>
          </w:tcPr>
          <w:p w14:paraId="3ED3FD8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2,327.3</w:t>
            </w:r>
          </w:p>
        </w:tc>
        <w:tc>
          <w:tcPr>
            <w:tcW w:w="1723" w:type="dxa"/>
            <w:tcBorders>
              <w:top w:val="nil"/>
              <w:left w:val="single" w:sz="8" w:space="0" w:color="auto"/>
              <w:bottom w:val="single" w:sz="4" w:space="0" w:color="auto"/>
              <w:right w:val="single" w:sz="4" w:space="0" w:color="auto"/>
            </w:tcBorders>
            <w:vAlign w:val="center"/>
          </w:tcPr>
          <w:p w14:paraId="65B22E3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224,589.6</w:t>
            </w:r>
          </w:p>
        </w:tc>
      </w:tr>
      <w:tr w:rsidR="00E85F50" w:rsidRPr="00A06404" w14:paraId="03947828"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440B88CC"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AT: Air Transport</w:t>
            </w:r>
          </w:p>
        </w:tc>
        <w:tc>
          <w:tcPr>
            <w:tcW w:w="846" w:type="dxa"/>
            <w:tcBorders>
              <w:top w:val="nil"/>
              <w:left w:val="single" w:sz="8" w:space="0" w:color="auto"/>
              <w:bottom w:val="single" w:sz="4" w:space="0" w:color="auto"/>
              <w:right w:val="nil"/>
            </w:tcBorders>
            <w:vAlign w:val="center"/>
          </w:tcPr>
          <w:p w14:paraId="098BD3F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685.9</w:t>
            </w:r>
          </w:p>
        </w:tc>
        <w:tc>
          <w:tcPr>
            <w:tcW w:w="846" w:type="dxa"/>
            <w:tcBorders>
              <w:top w:val="nil"/>
              <w:left w:val="single" w:sz="8" w:space="0" w:color="auto"/>
              <w:bottom w:val="single" w:sz="4" w:space="0" w:color="auto"/>
              <w:right w:val="nil"/>
            </w:tcBorders>
            <w:vAlign w:val="center"/>
          </w:tcPr>
          <w:p w14:paraId="544EE2F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1,173.9</w:t>
            </w:r>
          </w:p>
        </w:tc>
        <w:tc>
          <w:tcPr>
            <w:tcW w:w="846" w:type="dxa"/>
            <w:tcBorders>
              <w:top w:val="nil"/>
              <w:left w:val="single" w:sz="8" w:space="0" w:color="auto"/>
              <w:bottom w:val="single" w:sz="4" w:space="0" w:color="auto"/>
              <w:right w:val="nil"/>
            </w:tcBorders>
            <w:vAlign w:val="center"/>
          </w:tcPr>
          <w:p w14:paraId="71655DA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10,093.3</w:t>
            </w:r>
          </w:p>
        </w:tc>
        <w:tc>
          <w:tcPr>
            <w:tcW w:w="846" w:type="dxa"/>
            <w:tcBorders>
              <w:top w:val="nil"/>
              <w:left w:val="single" w:sz="8" w:space="0" w:color="auto"/>
              <w:bottom w:val="single" w:sz="4" w:space="0" w:color="auto"/>
              <w:right w:val="nil"/>
            </w:tcBorders>
            <w:vAlign w:val="center"/>
          </w:tcPr>
          <w:p w14:paraId="58C7375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32,725.1</w:t>
            </w:r>
          </w:p>
        </w:tc>
        <w:tc>
          <w:tcPr>
            <w:tcW w:w="756" w:type="dxa"/>
            <w:tcBorders>
              <w:top w:val="nil"/>
              <w:left w:val="single" w:sz="8" w:space="0" w:color="auto"/>
              <w:bottom w:val="single" w:sz="4" w:space="0" w:color="auto"/>
              <w:right w:val="nil"/>
            </w:tcBorders>
            <w:vAlign w:val="center"/>
          </w:tcPr>
          <w:p w14:paraId="6DA31D1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1,295.2</w:t>
            </w:r>
          </w:p>
        </w:tc>
        <w:tc>
          <w:tcPr>
            <w:tcW w:w="846" w:type="dxa"/>
            <w:tcBorders>
              <w:top w:val="nil"/>
              <w:left w:val="single" w:sz="8" w:space="0" w:color="auto"/>
              <w:bottom w:val="single" w:sz="4" w:space="0" w:color="auto"/>
              <w:right w:val="nil"/>
            </w:tcBorders>
            <w:vAlign w:val="center"/>
          </w:tcPr>
          <w:p w14:paraId="259FA0F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63.1</w:t>
            </w:r>
          </w:p>
        </w:tc>
        <w:tc>
          <w:tcPr>
            <w:tcW w:w="846" w:type="dxa"/>
            <w:tcBorders>
              <w:top w:val="nil"/>
              <w:left w:val="single" w:sz="8" w:space="0" w:color="auto"/>
              <w:bottom w:val="single" w:sz="4" w:space="0" w:color="auto"/>
              <w:right w:val="nil"/>
            </w:tcBorders>
            <w:vAlign w:val="center"/>
          </w:tcPr>
          <w:p w14:paraId="77EF2B1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1,019.9</w:t>
            </w:r>
          </w:p>
        </w:tc>
        <w:tc>
          <w:tcPr>
            <w:tcW w:w="846" w:type="dxa"/>
            <w:tcBorders>
              <w:top w:val="nil"/>
              <w:left w:val="single" w:sz="8" w:space="0" w:color="auto"/>
              <w:bottom w:val="single" w:sz="4" w:space="0" w:color="auto"/>
              <w:right w:val="nil"/>
            </w:tcBorders>
            <w:vAlign w:val="center"/>
          </w:tcPr>
          <w:p w14:paraId="2D564D1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1,360.6</w:t>
            </w:r>
          </w:p>
        </w:tc>
        <w:tc>
          <w:tcPr>
            <w:tcW w:w="846" w:type="dxa"/>
            <w:tcBorders>
              <w:top w:val="nil"/>
              <w:left w:val="single" w:sz="8" w:space="0" w:color="auto"/>
              <w:bottom w:val="single" w:sz="4" w:space="0" w:color="auto"/>
              <w:right w:val="nil"/>
            </w:tcBorders>
            <w:vAlign w:val="center"/>
          </w:tcPr>
          <w:p w14:paraId="62D7EC2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4,578.1</w:t>
            </w:r>
          </w:p>
        </w:tc>
        <w:tc>
          <w:tcPr>
            <w:tcW w:w="756" w:type="dxa"/>
            <w:tcBorders>
              <w:top w:val="nil"/>
              <w:left w:val="single" w:sz="8" w:space="0" w:color="auto"/>
              <w:bottom w:val="single" w:sz="4" w:space="0" w:color="auto"/>
              <w:right w:val="nil"/>
            </w:tcBorders>
            <w:vAlign w:val="center"/>
          </w:tcPr>
          <w:p w14:paraId="108C7A7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94.3</w:t>
            </w:r>
          </w:p>
        </w:tc>
        <w:tc>
          <w:tcPr>
            <w:tcW w:w="846" w:type="dxa"/>
            <w:tcBorders>
              <w:top w:val="nil"/>
              <w:left w:val="single" w:sz="8" w:space="0" w:color="auto"/>
              <w:bottom w:val="single" w:sz="4" w:space="0" w:color="auto"/>
              <w:right w:val="nil"/>
            </w:tcBorders>
            <w:vAlign w:val="center"/>
          </w:tcPr>
          <w:p w14:paraId="7843650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240.5</w:t>
            </w:r>
          </w:p>
        </w:tc>
        <w:tc>
          <w:tcPr>
            <w:tcW w:w="1723" w:type="dxa"/>
            <w:tcBorders>
              <w:top w:val="nil"/>
              <w:left w:val="single" w:sz="8" w:space="0" w:color="auto"/>
              <w:bottom w:val="single" w:sz="4" w:space="0" w:color="auto"/>
              <w:right w:val="single" w:sz="4" w:space="0" w:color="auto"/>
            </w:tcBorders>
            <w:vAlign w:val="center"/>
          </w:tcPr>
          <w:p w14:paraId="4C8774B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78,598.9</w:t>
            </w:r>
          </w:p>
        </w:tc>
      </w:tr>
      <w:tr w:rsidR="00E85F50" w:rsidRPr="00A06404" w14:paraId="44C58E8C"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71D23F70"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PS: Postal and Courier Services</w:t>
            </w:r>
          </w:p>
        </w:tc>
        <w:tc>
          <w:tcPr>
            <w:tcW w:w="846" w:type="dxa"/>
            <w:tcBorders>
              <w:top w:val="nil"/>
              <w:left w:val="single" w:sz="8" w:space="0" w:color="auto"/>
              <w:bottom w:val="single" w:sz="4" w:space="0" w:color="auto"/>
              <w:right w:val="nil"/>
            </w:tcBorders>
            <w:vAlign w:val="center"/>
          </w:tcPr>
          <w:p w14:paraId="29D8B2A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130.5</w:t>
            </w:r>
          </w:p>
        </w:tc>
        <w:tc>
          <w:tcPr>
            <w:tcW w:w="846" w:type="dxa"/>
            <w:tcBorders>
              <w:top w:val="nil"/>
              <w:left w:val="single" w:sz="8" w:space="0" w:color="auto"/>
              <w:bottom w:val="single" w:sz="4" w:space="0" w:color="auto"/>
              <w:right w:val="nil"/>
            </w:tcBorders>
            <w:vAlign w:val="center"/>
          </w:tcPr>
          <w:p w14:paraId="7949CFE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2,941.8</w:t>
            </w:r>
          </w:p>
        </w:tc>
        <w:tc>
          <w:tcPr>
            <w:tcW w:w="846" w:type="dxa"/>
            <w:tcBorders>
              <w:top w:val="nil"/>
              <w:left w:val="single" w:sz="8" w:space="0" w:color="auto"/>
              <w:bottom w:val="single" w:sz="4" w:space="0" w:color="auto"/>
              <w:right w:val="nil"/>
            </w:tcBorders>
            <w:vAlign w:val="center"/>
          </w:tcPr>
          <w:p w14:paraId="1FBAF0E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233.5</w:t>
            </w:r>
          </w:p>
        </w:tc>
        <w:tc>
          <w:tcPr>
            <w:tcW w:w="846" w:type="dxa"/>
            <w:tcBorders>
              <w:top w:val="nil"/>
              <w:left w:val="single" w:sz="8" w:space="0" w:color="auto"/>
              <w:bottom w:val="single" w:sz="4" w:space="0" w:color="auto"/>
              <w:right w:val="nil"/>
            </w:tcBorders>
            <w:vAlign w:val="center"/>
          </w:tcPr>
          <w:p w14:paraId="61B9533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569.5</w:t>
            </w:r>
          </w:p>
        </w:tc>
        <w:tc>
          <w:tcPr>
            <w:tcW w:w="756" w:type="dxa"/>
            <w:tcBorders>
              <w:top w:val="nil"/>
              <w:left w:val="single" w:sz="8" w:space="0" w:color="auto"/>
              <w:bottom w:val="single" w:sz="4" w:space="0" w:color="auto"/>
              <w:right w:val="nil"/>
            </w:tcBorders>
            <w:vAlign w:val="center"/>
          </w:tcPr>
          <w:p w14:paraId="1DB9674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877.9</w:t>
            </w:r>
          </w:p>
        </w:tc>
        <w:tc>
          <w:tcPr>
            <w:tcW w:w="846" w:type="dxa"/>
            <w:tcBorders>
              <w:top w:val="nil"/>
              <w:left w:val="single" w:sz="8" w:space="0" w:color="auto"/>
              <w:bottom w:val="single" w:sz="4" w:space="0" w:color="auto"/>
              <w:right w:val="nil"/>
            </w:tcBorders>
            <w:vAlign w:val="center"/>
          </w:tcPr>
          <w:p w14:paraId="6CBAE40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64.3</w:t>
            </w:r>
          </w:p>
        </w:tc>
        <w:tc>
          <w:tcPr>
            <w:tcW w:w="846" w:type="dxa"/>
            <w:tcBorders>
              <w:top w:val="nil"/>
              <w:left w:val="single" w:sz="8" w:space="0" w:color="auto"/>
              <w:bottom w:val="single" w:sz="4" w:space="0" w:color="auto"/>
              <w:right w:val="nil"/>
            </w:tcBorders>
            <w:vAlign w:val="center"/>
          </w:tcPr>
          <w:p w14:paraId="58CAE25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1,682.6</w:t>
            </w:r>
          </w:p>
        </w:tc>
        <w:tc>
          <w:tcPr>
            <w:tcW w:w="846" w:type="dxa"/>
            <w:tcBorders>
              <w:top w:val="nil"/>
              <w:left w:val="single" w:sz="8" w:space="0" w:color="auto"/>
              <w:bottom w:val="single" w:sz="4" w:space="0" w:color="auto"/>
              <w:right w:val="nil"/>
            </w:tcBorders>
            <w:vAlign w:val="center"/>
          </w:tcPr>
          <w:p w14:paraId="7A592E5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961.8</w:t>
            </w:r>
          </w:p>
        </w:tc>
        <w:tc>
          <w:tcPr>
            <w:tcW w:w="846" w:type="dxa"/>
            <w:tcBorders>
              <w:top w:val="nil"/>
              <w:left w:val="single" w:sz="8" w:space="0" w:color="auto"/>
              <w:bottom w:val="single" w:sz="4" w:space="0" w:color="auto"/>
              <w:right w:val="nil"/>
            </w:tcBorders>
            <w:vAlign w:val="center"/>
          </w:tcPr>
          <w:p w14:paraId="4A53B58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345.6</w:t>
            </w:r>
          </w:p>
        </w:tc>
        <w:tc>
          <w:tcPr>
            <w:tcW w:w="756" w:type="dxa"/>
            <w:tcBorders>
              <w:top w:val="nil"/>
              <w:left w:val="single" w:sz="8" w:space="0" w:color="auto"/>
              <w:bottom w:val="single" w:sz="4" w:space="0" w:color="auto"/>
              <w:right w:val="nil"/>
            </w:tcBorders>
            <w:vAlign w:val="center"/>
          </w:tcPr>
          <w:p w14:paraId="08686BB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219.6</w:t>
            </w:r>
          </w:p>
        </w:tc>
        <w:tc>
          <w:tcPr>
            <w:tcW w:w="846" w:type="dxa"/>
            <w:tcBorders>
              <w:top w:val="nil"/>
              <w:left w:val="single" w:sz="8" w:space="0" w:color="auto"/>
              <w:bottom w:val="single" w:sz="4" w:space="0" w:color="auto"/>
              <w:right w:val="nil"/>
            </w:tcBorders>
            <w:vAlign w:val="center"/>
          </w:tcPr>
          <w:p w14:paraId="28FA0E2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75.4</w:t>
            </w:r>
          </w:p>
        </w:tc>
        <w:tc>
          <w:tcPr>
            <w:tcW w:w="1723" w:type="dxa"/>
            <w:tcBorders>
              <w:top w:val="nil"/>
              <w:left w:val="single" w:sz="8" w:space="0" w:color="auto"/>
              <w:bottom w:val="single" w:sz="4" w:space="0" w:color="auto"/>
              <w:right w:val="single" w:sz="4" w:space="0" w:color="auto"/>
            </w:tcBorders>
            <w:vAlign w:val="center"/>
          </w:tcPr>
          <w:p w14:paraId="1BFC9AA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14,404.9</w:t>
            </w:r>
          </w:p>
        </w:tc>
      </w:tr>
      <w:tr w:rsidR="00E85F50" w:rsidRPr="00A06404" w14:paraId="1F1F664C"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69FA6C32" w14:textId="0952F5AE"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AF: Accom</w:t>
            </w:r>
            <w:r w:rsidR="00B44842">
              <w:rPr>
                <w:rFonts w:ascii="Times New Roman" w:eastAsia="Times New Roman" w:hAnsi="Times New Roman" w:cs="Times New Roman"/>
                <w:color w:val="000000"/>
                <w:sz w:val="18"/>
                <w:szCs w:val="18"/>
                <w:lang w:val="en-US" w:eastAsia="nl-NL"/>
              </w:rPr>
              <w:t>m</w:t>
            </w:r>
            <w:r w:rsidRPr="00A06404">
              <w:rPr>
                <w:rFonts w:ascii="Times New Roman" w:eastAsia="Times New Roman" w:hAnsi="Times New Roman" w:cs="Times New Roman"/>
                <w:color w:val="000000"/>
                <w:sz w:val="18"/>
                <w:szCs w:val="18"/>
                <w:lang w:val="en-US" w:eastAsia="nl-NL"/>
              </w:rPr>
              <w:t>odation and Food</w:t>
            </w:r>
          </w:p>
        </w:tc>
        <w:tc>
          <w:tcPr>
            <w:tcW w:w="846" w:type="dxa"/>
            <w:tcBorders>
              <w:top w:val="nil"/>
              <w:left w:val="single" w:sz="8" w:space="0" w:color="auto"/>
              <w:bottom w:val="single" w:sz="4" w:space="0" w:color="auto"/>
              <w:right w:val="nil"/>
            </w:tcBorders>
            <w:vAlign w:val="center"/>
          </w:tcPr>
          <w:p w14:paraId="4715A41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705.4</w:t>
            </w:r>
          </w:p>
        </w:tc>
        <w:tc>
          <w:tcPr>
            <w:tcW w:w="846" w:type="dxa"/>
            <w:tcBorders>
              <w:top w:val="nil"/>
              <w:left w:val="single" w:sz="8" w:space="0" w:color="auto"/>
              <w:bottom w:val="single" w:sz="4" w:space="0" w:color="auto"/>
              <w:right w:val="nil"/>
            </w:tcBorders>
            <w:vAlign w:val="center"/>
          </w:tcPr>
          <w:p w14:paraId="2445C03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1,666.9</w:t>
            </w:r>
          </w:p>
        </w:tc>
        <w:tc>
          <w:tcPr>
            <w:tcW w:w="846" w:type="dxa"/>
            <w:tcBorders>
              <w:top w:val="nil"/>
              <w:left w:val="single" w:sz="8" w:space="0" w:color="auto"/>
              <w:bottom w:val="single" w:sz="4" w:space="0" w:color="auto"/>
              <w:right w:val="nil"/>
            </w:tcBorders>
            <w:vAlign w:val="center"/>
          </w:tcPr>
          <w:p w14:paraId="22EC6D2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324.3</w:t>
            </w:r>
          </w:p>
        </w:tc>
        <w:tc>
          <w:tcPr>
            <w:tcW w:w="846" w:type="dxa"/>
            <w:tcBorders>
              <w:top w:val="nil"/>
              <w:left w:val="single" w:sz="8" w:space="0" w:color="auto"/>
              <w:bottom w:val="single" w:sz="4" w:space="0" w:color="auto"/>
              <w:right w:val="nil"/>
            </w:tcBorders>
            <w:vAlign w:val="center"/>
          </w:tcPr>
          <w:p w14:paraId="6324433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974.3</w:t>
            </w:r>
          </w:p>
        </w:tc>
        <w:tc>
          <w:tcPr>
            <w:tcW w:w="756" w:type="dxa"/>
            <w:tcBorders>
              <w:top w:val="nil"/>
              <w:left w:val="single" w:sz="8" w:space="0" w:color="auto"/>
              <w:bottom w:val="single" w:sz="4" w:space="0" w:color="auto"/>
              <w:right w:val="nil"/>
            </w:tcBorders>
            <w:vAlign w:val="center"/>
          </w:tcPr>
          <w:p w14:paraId="01336AD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114.2</w:t>
            </w:r>
          </w:p>
        </w:tc>
        <w:tc>
          <w:tcPr>
            <w:tcW w:w="846" w:type="dxa"/>
            <w:tcBorders>
              <w:top w:val="nil"/>
              <w:left w:val="single" w:sz="8" w:space="0" w:color="auto"/>
              <w:bottom w:val="single" w:sz="4" w:space="0" w:color="auto"/>
              <w:right w:val="nil"/>
            </w:tcBorders>
            <w:vAlign w:val="center"/>
          </w:tcPr>
          <w:p w14:paraId="2C96E6D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1,592.4</w:t>
            </w:r>
          </w:p>
        </w:tc>
        <w:tc>
          <w:tcPr>
            <w:tcW w:w="846" w:type="dxa"/>
            <w:tcBorders>
              <w:top w:val="nil"/>
              <w:left w:val="single" w:sz="8" w:space="0" w:color="auto"/>
              <w:bottom w:val="single" w:sz="4" w:space="0" w:color="auto"/>
              <w:right w:val="nil"/>
            </w:tcBorders>
            <w:vAlign w:val="center"/>
          </w:tcPr>
          <w:p w14:paraId="3421AD8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2,417.1</w:t>
            </w:r>
          </w:p>
        </w:tc>
        <w:tc>
          <w:tcPr>
            <w:tcW w:w="846" w:type="dxa"/>
            <w:tcBorders>
              <w:top w:val="nil"/>
              <w:left w:val="single" w:sz="8" w:space="0" w:color="auto"/>
              <w:bottom w:val="single" w:sz="4" w:space="0" w:color="auto"/>
              <w:right w:val="nil"/>
            </w:tcBorders>
            <w:vAlign w:val="center"/>
          </w:tcPr>
          <w:p w14:paraId="0B0BE67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1,927.0</w:t>
            </w:r>
          </w:p>
        </w:tc>
        <w:tc>
          <w:tcPr>
            <w:tcW w:w="846" w:type="dxa"/>
            <w:tcBorders>
              <w:top w:val="nil"/>
              <w:left w:val="single" w:sz="8" w:space="0" w:color="auto"/>
              <w:bottom w:val="single" w:sz="4" w:space="0" w:color="auto"/>
              <w:right w:val="nil"/>
            </w:tcBorders>
            <w:vAlign w:val="center"/>
          </w:tcPr>
          <w:p w14:paraId="6294EBB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11,291.4</w:t>
            </w:r>
          </w:p>
        </w:tc>
        <w:tc>
          <w:tcPr>
            <w:tcW w:w="756" w:type="dxa"/>
            <w:tcBorders>
              <w:top w:val="nil"/>
              <w:left w:val="single" w:sz="8" w:space="0" w:color="auto"/>
              <w:bottom w:val="single" w:sz="4" w:space="0" w:color="auto"/>
              <w:right w:val="nil"/>
            </w:tcBorders>
            <w:vAlign w:val="center"/>
          </w:tcPr>
          <w:p w14:paraId="0624699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1,129.2</w:t>
            </w:r>
          </w:p>
        </w:tc>
        <w:tc>
          <w:tcPr>
            <w:tcW w:w="846" w:type="dxa"/>
            <w:tcBorders>
              <w:top w:val="nil"/>
              <w:left w:val="single" w:sz="8" w:space="0" w:color="auto"/>
              <w:bottom w:val="single" w:sz="4" w:space="0" w:color="auto"/>
              <w:right w:val="nil"/>
            </w:tcBorders>
            <w:vAlign w:val="center"/>
          </w:tcPr>
          <w:p w14:paraId="3DF3C9B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3,326.5</w:t>
            </w:r>
          </w:p>
        </w:tc>
        <w:tc>
          <w:tcPr>
            <w:tcW w:w="1723" w:type="dxa"/>
            <w:tcBorders>
              <w:top w:val="nil"/>
              <w:left w:val="single" w:sz="8" w:space="0" w:color="auto"/>
              <w:bottom w:val="single" w:sz="4" w:space="0" w:color="auto"/>
              <w:right w:val="single" w:sz="4" w:space="0" w:color="auto"/>
            </w:tcBorders>
            <w:vAlign w:val="center"/>
          </w:tcPr>
          <w:p w14:paraId="4C8ED8C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39,075.0</w:t>
            </w:r>
          </w:p>
        </w:tc>
      </w:tr>
      <w:tr w:rsidR="00E85F50" w:rsidRPr="00A06404" w14:paraId="4225AB4A"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12A42BD5"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PR: Professional Services</w:t>
            </w:r>
          </w:p>
        </w:tc>
        <w:tc>
          <w:tcPr>
            <w:tcW w:w="846" w:type="dxa"/>
            <w:tcBorders>
              <w:top w:val="nil"/>
              <w:left w:val="single" w:sz="8" w:space="0" w:color="auto"/>
              <w:bottom w:val="single" w:sz="4" w:space="0" w:color="auto"/>
              <w:right w:val="nil"/>
            </w:tcBorders>
            <w:vAlign w:val="center"/>
          </w:tcPr>
          <w:p w14:paraId="3F32430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15,155.3</w:t>
            </w:r>
          </w:p>
        </w:tc>
        <w:tc>
          <w:tcPr>
            <w:tcW w:w="846" w:type="dxa"/>
            <w:tcBorders>
              <w:top w:val="nil"/>
              <w:left w:val="single" w:sz="8" w:space="0" w:color="auto"/>
              <w:bottom w:val="single" w:sz="4" w:space="0" w:color="auto"/>
              <w:right w:val="nil"/>
            </w:tcBorders>
            <w:vAlign w:val="center"/>
          </w:tcPr>
          <w:p w14:paraId="0642235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13,186.8</w:t>
            </w:r>
          </w:p>
        </w:tc>
        <w:tc>
          <w:tcPr>
            <w:tcW w:w="846" w:type="dxa"/>
            <w:tcBorders>
              <w:top w:val="nil"/>
              <w:left w:val="single" w:sz="8" w:space="0" w:color="auto"/>
              <w:bottom w:val="single" w:sz="4" w:space="0" w:color="auto"/>
              <w:right w:val="nil"/>
            </w:tcBorders>
            <w:vAlign w:val="center"/>
          </w:tcPr>
          <w:p w14:paraId="3251574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2,149.6</w:t>
            </w:r>
          </w:p>
        </w:tc>
        <w:tc>
          <w:tcPr>
            <w:tcW w:w="846" w:type="dxa"/>
            <w:tcBorders>
              <w:top w:val="nil"/>
              <w:left w:val="single" w:sz="8" w:space="0" w:color="auto"/>
              <w:bottom w:val="single" w:sz="4" w:space="0" w:color="auto"/>
              <w:right w:val="nil"/>
            </w:tcBorders>
            <w:vAlign w:val="center"/>
          </w:tcPr>
          <w:p w14:paraId="758E26D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5,232.1</w:t>
            </w:r>
          </w:p>
        </w:tc>
        <w:tc>
          <w:tcPr>
            <w:tcW w:w="756" w:type="dxa"/>
            <w:tcBorders>
              <w:top w:val="nil"/>
              <w:left w:val="single" w:sz="8" w:space="0" w:color="auto"/>
              <w:bottom w:val="single" w:sz="4" w:space="0" w:color="auto"/>
              <w:right w:val="nil"/>
            </w:tcBorders>
            <w:vAlign w:val="center"/>
          </w:tcPr>
          <w:p w14:paraId="6975F7F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1,137.2</w:t>
            </w:r>
          </w:p>
        </w:tc>
        <w:tc>
          <w:tcPr>
            <w:tcW w:w="846" w:type="dxa"/>
            <w:tcBorders>
              <w:top w:val="nil"/>
              <w:left w:val="single" w:sz="8" w:space="0" w:color="auto"/>
              <w:bottom w:val="single" w:sz="4" w:space="0" w:color="auto"/>
              <w:right w:val="nil"/>
            </w:tcBorders>
            <w:vAlign w:val="center"/>
          </w:tcPr>
          <w:p w14:paraId="6DB6154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2,735.2</w:t>
            </w:r>
          </w:p>
        </w:tc>
        <w:tc>
          <w:tcPr>
            <w:tcW w:w="846" w:type="dxa"/>
            <w:tcBorders>
              <w:top w:val="nil"/>
              <w:left w:val="single" w:sz="8" w:space="0" w:color="auto"/>
              <w:bottom w:val="single" w:sz="4" w:space="0" w:color="auto"/>
              <w:right w:val="nil"/>
            </w:tcBorders>
            <w:vAlign w:val="center"/>
          </w:tcPr>
          <w:p w14:paraId="7D5BCD4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66,837.4</w:t>
            </w:r>
          </w:p>
        </w:tc>
        <w:tc>
          <w:tcPr>
            <w:tcW w:w="846" w:type="dxa"/>
            <w:tcBorders>
              <w:top w:val="nil"/>
              <w:left w:val="single" w:sz="8" w:space="0" w:color="auto"/>
              <w:bottom w:val="single" w:sz="4" w:space="0" w:color="auto"/>
              <w:right w:val="nil"/>
            </w:tcBorders>
            <w:vAlign w:val="center"/>
          </w:tcPr>
          <w:p w14:paraId="45DF713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14,246.8</w:t>
            </w:r>
          </w:p>
        </w:tc>
        <w:tc>
          <w:tcPr>
            <w:tcW w:w="846" w:type="dxa"/>
            <w:tcBorders>
              <w:top w:val="nil"/>
              <w:left w:val="single" w:sz="8" w:space="0" w:color="auto"/>
              <w:bottom w:val="single" w:sz="4" w:space="0" w:color="auto"/>
              <w:right w:val="nil"/>
            </w:tcBorders>
            <w:vAlign w:val="center"/>
          </w:tcPr>
          <w:p w14:paraId="2807230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6,292.0</w:t>
            </w:r>
          </w:p>
        </w:tc>
        <w:tc>
          <w:tcPr>
            <w:tcW w:w="756" w:type="dxa"/>
            <w:tcBorders>
              <w:top w:val="nil"/>
              <w:left w:val="single" w:sz="8" w:space="0" w:color="auto"/>
              <w:bottom w:val="single" w:sz="4" w:space="0" w:color="auto"/>
              <w:right w:val="nil"/>
            </w:tcBorders>
            <w:vAlign w:val="center"/>
          </w:tcPr>
          <w:p w14:paraId="34D7611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2,706.1</w:t>
            </w:r>
          </w:p>
        </w:tc>
        <w:tc>
          <w:tcPr>
            <w:tcW w:w="846" w:type="dxa"/>
            <w:tcBorders>
              <w:top w:val="nil"/>
              <w:left w:val="single" w:sz="8" w:space="0" w:color="auto"/>
              <w:bottom w:val="single" w:sz="4" w:space="0" w:color="auto"/>
              <w:right w:val="nil"/>
            </w:tcBorders>
            <w:vAlign w:val="center"/>
          </w:tcPr>
          <w:p w14:paraId="45B3926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10,454.7</w:t>
            </w:r>
          </w:p>
        </w:tc>
        <w:tc>
          <w:tcPr>
            <w:tcW w:w="1723" w:type="dxa"/>
            <w:tcBorders>
              <w:top w:val="nil"/>
              <w:left w:val="single" w:sz="8" w:space="0" w:color="auto"/>
              <w:bottom w:val="single" w:sz="4" w:space="0" w:color="auto"/>
              <w:right w:val="single" w:sz="4" w:space="0" w:color="auto"/>
            </w:tcBorders>
            <w:vAlign w:val="center"/>
          </w:tcPr>
          <w:p w14:paraId="15037ED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215,731.7</w:t>
            </w:r>
          </w:p>
        </w:tc>
      </w:tr>
      <w:tr w:rsidR="00E85F50" w:rsidRPr="00A06404" w14:paraId="58ADDEA4"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3A28FDAA"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FS: Financial and Real Estate Services</w:t>
            </w:r>
          </w:p>
        </w:tc>
        <w:tc>
          <w:tcPr>
            <w:tcW w:w="846" w:type="dxa"/>
            <w:tcBorders>
              <w:top w:val="nil"/>
              <w:left w:val="single" w:sz="8" w:space="0" w:color="auto"/>
              <w:bottom w:val="single" w:sz="4" w:space="0" w:color="auto"/>
              <w:right w:val="nil"/>
            </w:tcBorders>
            <w:vAlign w:val="center"/>
          </w:tcPr>
          <w:p w14:paraId="51983D0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9,322.2</w:t>
            </w:r>
          </w:p>
        </w:tc>
        <w:tc>
          <w:tcPr>
            <w:tcW w:w="846" w:type="dxa"/>
            <w:tcBorders>
              <w:top w:val="nil"/>
              <w:left w:val="single" w:sz="8" w:space="0" w:color="auto"/>
              <w:bottom w:val="single" w:sz="4" w:space="0" w:color="auto"/>
              <w:right w:val="nil"/>
            </w:tcBorders>
            <w:vAlign w:val="center"/>
          </w:tcPr>
          <w:p w14:paraId="586ACA7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38,308.5</w:t>
            </w:r>
          </w:p>
        </w:tc>
        <w:tc>
          <w:tcPr>
            <w:tcW w:w="846" w:type="dxa"/>
            <w:tcBorders>
              <w:top w:val="nil"/>
              <w:left w:val="single" w:sz="8" w:space="0" w:color="auto"/>
              <w:bottom w:val="single" w:sz="4" w:space="0" w:color="auto"/>
              <w:right w:val="nil"/>
            </w:tcBorders>
            <w:vAlign w:val="center"/>
          </w:tcPr>
          <w:p w14:paraId="13E6915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4,747.0</w:t>
            </w:r>
          </w:p>
        </w:tc>
        <w:tc>
          <w:tcPr>
            <w:tcW w:w="846" w:type="dxa"/>
            <w:tcBorders>
              <w:top w:val="nil"/>
              <w:left w:val="single" w:sz="8" w:space="0" w:color="auto"/>
              <w:bottom w:val="single" w:sz="4" w:space="0" w:color="auto"/>
              <w:right w:val="nil"/>
            </w:tcBorders>
            <w:vAlign w:val="center"/>
          </w:tcPr>
          <w:p w14:paraId="0F62D3C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12,163.3</w:t>
            </w:r>
          </w:p>
        </w:tc>
        <w:tc>
          <w:tcPr>
            <w:tcW w:w="756" w:type="dxa"/>
            <w:tcBorders>
              <w:top w:val="nil"/>
              <w:left w:val="single" w:sz="8" w:space="0" w:color="auto"/>
              <w:bottom w:val="single" w:sz="4" w:space="0" w:color="auto"/>
              <w:right w:val="nil"/>
            </w:tcBorders>
            <w:vAlign w:val="center"/>
          </w:tcPr>
          <w:p w14:paraId="5D6462D2"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1,941.6</w:t>
            </w:r>
          </w:p>
        </w:tc>
        <w:tc>
          <w:tcPr>
            <w:tcW w:w="846" w:type="dxa"/>
            <w:tcBorders>
              <w:top w:val="nil"/>
              <w:left w:val="single" w:sz="8" w:space="0" w:color="auto"/>
              <w:bottom w:val="single" w:sz="4" w:space="0" w:color="auto"/>
              <w:right w:val="nil"/>
            </w:tcBorders>
            <w:vAlign w:val="center"/>
          </w:tcPr>
          <w:p w14:paraId="6F2FFC1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12,478.5</w:t>
            </w:r>
          </w:p>
        </w:tc>
        <w:tc>
          <w:tcPr>
            <w:tcW w:w="846" w:type="dxa"/>
            <w:tcBorders>
              <w:top w:val="nil"/>
              <w:left w:val="single" w:sz="8" w:space="0" w:color="auto"/>
              <w:bottom w:val="single" w:sz="4" w:space="0" w:color="auto"/>
              <w:right w:val="nil"/>
            </w:tcBorders>
            <w:vAlign w:val="center"/>
          </w:tcPr>
          <w:p w14:paraId="1EE6C41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19,709.7</w:t>
            </w:r>
          </w:p>
        </w:tc>
        <w:tc>
          <w:tcPr>
            <w:tcW w:w="846" w:type="dxa"/>
            <w:tcBorders>
              <w:top w:val="nil"/>
              <w:left w:val="single" w:sz="8" w:space="0" w:color="auto"/>
              <w:bottom w:val="single" w:sz="4" w:space="0" w:color="auto"/>
              <w:right w:val="nil"/>
            </w:tcBorders>
            <w:vAlign w:val="center"/>
          </w:tcPr>
          <w:p w14:paraId="15FE6A9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54,436.6</w:t>
            </w:r>
          </w:p>
        </w:tc>
        <w:tc>
          <w:tcPr>
            <w:tcW w:w="846" w:type="dxa"/>
            <w:tcBorders>
              <w:top w:val="nil"/>
              <w:left w:val="single" w:sz="8" w:space="0" w:color="auto"/>
              <w:bottom w:val="single" w:sz="4" w:space="0" w:color="auto"/>
              <w:right w:val="nil"/>
            </w:tcBorders>
            <w:vAlign w:val="center"/>
          </w:tcPr>
          <w:p w14:paraId="5C4B3B4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4,471.5</w:t>
            </w:r>
          </w:p>
        </w:tc>
        <w:tc>
          <w:tcPr>
            <w:tcW w:w="756" w:type="dxa"/>
            <w:tcBorders>
              <w:top w:val="nil"/>
              <w:left w:val="single" w:sz="8" w:space="0" w:color="auto"/>
              <w:bottom w:val="single" w:sz="4" w:space="0" w:color="auto"/>
              <w:right w:val="nil"/>
            </w:tcBorders>
            <w:vAlign w:val="center"/>
          </w:tcPr>
          <w:p w14:paraId="4D2EF82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4,305.9</w:t>
            </w:r>
          </w:p>
        </w:tc>
        <w:tc>
          <w:tcPr>
            <w:tcW w:w="846" w:type="dxa"/>
            <w:tcBorders>
              <w:top w:val="nil"/>
              <w:left w:val="single" w:sz="8" w:space="0" w:color="auto"/>
              <w:bottom w:val="single" w:sz="4" w:space="0" w:color="auto"/>
              <w:right w:val="nil"/>
            </w:tcBorders>
            <w:vAlign w:val="center"/>
          </w:tcPr>
          <w:p w14:paraId="1DF1C6D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13,134.8</w:t>
            </w:r>
          </w:p>
        </w:tc>
        <w:tc>
          <w:tcPr>
            <w:tcW w:w="1723" w:type="dxa"/>
            <w:tcBorders>
              <w:top w:val="nil"/>
              <w:left w:val="single" w:sz="8" w:space="0" w:color="auto"/>
              <w:bottom w:val="single" w:sz="4" w:space="0" w:color="auto"/>
              <w:right w:val="single" w:sz="4" w:space="0" w:color="auto"/>
            </w:tcBorders>
            <w:vAlign w:val="center"/>
          </w:tcPr>
          <w:p w14:paraId="5F659FB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301,344.2</w:t>
            </w:r>
          </w:p>
        </w:tc>
      </w:tr>
      <w:tr w:rsidR="00E85F50" w:rsidRPr="00A06404" w14:paraId="13BD6482"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21431046"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TS: Tourism</w:t>
            </w:r>
          </w:p>
        </w:tc>
        <w:tc>
          <w:tcPr>
            <w:tcW w:w="846" w:type="dxa"/>
            <w:tcBorders>
              <w:top w:val="nil"/>
              <w:left w:val="single" w:sz="8" w:space="0" w:color="auto"/>
              <w:bottom w:val="single" w:sz="4" w:space="0" w:color="auto"/>
              <w:right w:val="nil"/>
            </w:tcBorders>
            <w:vAlign w:val="center"/>
          </w:tcPr>
          <w:p w14:paraId="24D406F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40.0</w:t>
            </w:r>
          </w:p>
        </w:tc>
        <w:tc>
          <w:tcPr>
            <w:tcW w:w="846" w:type="dxa"/>
            <w:tcBorders>
              <w:top w:val="nil"/>
              <w:left w:val="single" w:sz="8" w:space="0" w:color="auto"/>
              <w:bottom w:val="single" w:sz="4" w:space="0" w:color="auto"/>
              <w:right w:val="nil"/>
            </w:tcBorders>
            <w:vAlign w:val="center"/>
          </w:tcPr>
          <w:p w14:paraId="751C6B7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619.6</w:t>
            </w:r>
          </w:p>
        </w:tc>
        <w:tc>
          <w:tcPr>
            <w:tcW w:w="846" w:type="dxa"/>
            <w:tcBorders>
              <w:top w:val="nil"/>
              <w:left w:val="single" w:sz="8" w:space="0" w:color="auto"/>
              <w:bottom w:val="single" w:sz="4" w:space="0" w:color="auto"/>
              <w:right w:val="nil"/>
            </w:tcBorders>
            <w:vAlign w:val="center"/>
          </w:tcPr>
          <w:p w14:paraId="5E540C2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43.6</w:t>
            </w:r>
          </w:p>
        </w:tc>
        <w:tc>
          <w:tcPr>
            <w:tcW w:w="846" w:type="dxa"/>
            <w:tcBorders>
              <w:top w:val="nil"/>
              <w:left w:val="single" w:sz="8" w:space="0" w:color="auto"/>
              <w:bottom w:val="single" w:sz="4" w:space="0" w:color="auto"/>
              <w:right w:val="nil"/>
            </w:tcBorders>
            <w:vAlign w:val="center"/>
          </w:tcPr>
          <w:p w14:paraId="5963E0B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1,506.9</w:t>
            </w:r>
          </w:p>
        </w:tc>
        <w:tc>
          <w:tcPr>
            <w:tcW w:w="756" w:type="dxa"/>
            <w:tcBorders>
              <w:top w:val="nil"/>
              <w:left w:val="single" w:sz="8" w:space="0" w:color="auto"/>
              <w:bottom w:val="single" w:sz="4" w:space="0" w:color="auto"/>
              <w:right w:val="nil"/>
            </w:tcBorders>
            <w:vAlign w:val="center"/>
          </w:tcPr>
          <w:p w14:paraId="67B048B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12.6</w:t>
            </w:r>
          </w:p>
        </w:tc>
        <w:tc>
          <w:tcPr>
            <w:tcW w:w="846" w:type="dxa"/>
            <w:tcBorders>
              <w:top w:val="nil"/>
              <w:left w:val="single" w:sz="8" w:space="0" w:color="auto"/>
              <w:bottom w:val="single" w:sz="4" w:space="0" w:color="auto"/>
              <w:right w:val="nil"/>
            </w:tcBorders>
            <w:vAlign w:val="center"/>
          </w:tcPr>
          <w:p w14:paraId="70E32AF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689.9</w:t>
            </w:r>
          </w:p>
        </w:tc>
        <w:tc>
          <w:tcPr>
            <w:tcW w:w="846" w:type="dxa"/>
            <w:tcBorders>
              <w:top w:val="nil"/>
              <w:left w:val="single" w:sz="8" w:space="0" w:color="auto"/>
              <w:bottom w:val="single" w:sz="4" w:space="0" w:color="auto"/>
              <w:right w:val="nil"/>
            </w:tcBorders>
            <w:vAlign w:val="center"/>
          </w:tcPr>
          <w:p w14:paraId="55F50BD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2,083.9</w:t>
            </w:r>
          </w:p>
        </w:tc>
        <w:tc>
          <w:tcPr>
            <w:tcW w:w="846" w:type="dxa"/>
            <w:tcBorders>
              <w:top w:val="nil"/>
              <w:left w:val="single" w:sz="8" w:space="0" w:color="auto"/>
              <w:bottom w:val="single" w:sz="4" w:space="0" w:color="auto"/>
              <w:right w:val="nil"/>
            </w:tcBorders>
            <w:vAlign w:val="center"/>
          </w:tcPr>
          <w:p w14:paraId="34D33DF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84.8</w:t>
            </w:r>
          </w:p>
        </w:tc>
        <w:tc>
          <w:tcPr>
            <w:tcW w:w="846" w:type="dxa"/>
            <w:tcBorders>
              <w:top w:val="nil"/>
              <w:left w:val="single" w:sz="8" w:space="0" w:color="auto"/>
              <w:bottom w:val="single" w:sz="4" w:space="0" w:color="auto"/>
              <w:right w:val="nil"/>
            </w:tcBorders>
            <w:vAlign w:val="center"/>
          </w:tcPr>
          <w:p w14:paraId="26FC51C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8,310.2</w:t>
            </w:r>
          </w:p>
        </w:tc>
        <w:tc>
          <w:tcPr>
            <w:tcW w:w="756" w:type="dxa"/>
            <w:tcBorders>
              <w:top w:val="nil"/>
              <w:left w:val="single" w:sz="8" w:space="0" w:color="auto"/>
              <w:bottom w:val="single" w:sz="4" w:space="0" w:color="auto"/>
              <w:right w:val="nil"/>
            </w:tcBorders>
            <w:vAlign w:val="center"/>
          </w:tcPr>
          <w:p w14:paraId="38D9B8C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53.1</w:t>
            </w:r>
          </w:p>
        </w:tc>
        <w:tc>
          <w:tcPr>
            <w:tcW w:w="846" w:type="dxa"/>
            <w:tcBorders>
              <w:top w:val="nil"/>
              <w:left w:val="single" w:sz="8" w:space="0" w:color="auto"/>
              <w:bottom w:val="single" w:sz="4" w:space="0" w:color="auto"/>
              <w:right w:val="nil"/>
            </w:tcBorders>
            <w:vAlign w:val="center"/>
          </w:tcPr>
          <w:p w14:paraId="1392655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222.1</w:t>
            </w:r>
          </w:p>
        </w:tc>
        <w:tc>
          <w:tcPr>
            <w:tcW w:w="1723" w:type="dxa"/>
            <w:tcBorders>
              <w:top w:val="nil"/>
              <w:left w:val="single" w:sz="8" w:space="0" w:color="auto"/>
              <w:bottom w:val="single" w:sz="4" w:space="0" w:color="auto"/>
              <w:right w:val="single" w:sz="4" w:space="0" w:color="auto"/>
            </w:tcBorders>
            <w:vAlign w:val="center"/>
          </w:tcPr>
          <w:p w14:paraId="7246732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15,541.8</w:t>
            </w:r>
          </w:p>
        </w:tc>
      </w:tr>
      <w:tr w:rsidR="00E85F50" w:rsidRPr="00A06404" w14:paraId="4B9662E5" w14:textId="77777777" w:rsidTr="00E15354">
        <w:trPr>
          <w:trHeight w:val="300"/>
        </w:trPr>
        <w:tc>
          <w:tcPr>
            <w:tcW w:w="2160" w:type="dxa"/>
            <w:tcBorders>
              <w:top w:val="nil"/>
              <w:left w:val="single" w:sz="8" w:space="0" w:color="auto"/>
              <w:bottom w:val="single" w:sz="4" w:space="0" w:color="auto"/>
              <w:right w:val="nil"/>
            </w:tcBorders>
            <w:shd w:val="clear" w:color="auto" w:fill="auto"/>
            <w:noWrap/>
            <w:vAlign w:val="bottom"/>
            <w:hideMark/>
          </w:tcPr>
          <w:p w14:paraId="63C59D13"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ES: Education Services</w:t>
            </w:r>
          </w:p>
        </w:tc>
        <w:tc>
          <w:tcPr>
            <w:tcW w:w="846" w:type="dxa"/>
            <w:tcBorders>
              <w:top w:val="nil"/>
              <w:left w:val="single" w:sz="8" w:space="0" w:color="auto"/>
              <w:bottom w:val="single" w:sz="4" w:space="0" w:color="auto"/>
              <w:right w:val="nil"/>
            </w:tcBorders>
            <w:vAlign w:val="center"/>
          </w:tcPr>
          <w:p w14:paraId="2F27D78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16.4</w:t>
            </w:r>
          </w:p>
        </w:tc>
        <w:tc>
          <w:tcPr>
            <w:tcW w:w="846" w:type="dxa"/>
            <w:tcBorders>
              <w:top w:val="nil"/>
              <w:left w:val="single" w:sz="8" w:space="0" w:color="auto"/>
              <w:bottom w:val="single" w:sz="4" w:space="0" w:color="auto"/>
              <w:right w:val="nil"/>
            </w:tcBorders>
            <w:vAlign w:val="center"/>
          </w:tcPr>
          <w:p w14:paraId="2684A9B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138.5</w:t>
            </w:r>
          </w:p>
        </w:tc>
        <w:tc>
          <w:tcPr>
            <w:tcW w:w="846" w:type="dxa"/>
            <w:tcBorders>
              <w:top w:val="nil"/>
              <w:left w:val="single" w:sz="8" w:space="0" w:color="auto"/>
              <w:bottom w:val="single" w:sz="4" w:space="0" w:color="auto"/>
              <w:right w:val="nil"/>
            </w:tcBorders>
            <w:vAlign w:val="center"/>
          </w:tcPr>
          <w:p w14:paraId="4A6FB07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29.3</w:t>
            </w:r>
          </w:p>
        </w:tc>
        <w:tc>
          <w:tcPr>
            <w:tcW w:w="846" w:type="dxa"/>
            <w:tcBorders>
              <w:top w:val="nil"/>
              <w:left w:val="single" w:sz="8" w:space="0" w:color="auto"/>
              <w:bottom w:val="single" w:sz="4" w:space="0" w:color="auto"/>
              <w:right w:val="nil"/>
            </w:tcBorders>
            <w:vAlign w:val="center"/>
          </w:tcPr>
          <w:p w14:paraId="39D2918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472.5</w:t>
            </w:r>
          </w:p>
        </w:tc>
        <w:tc>
          <w:tcPr>
            <w:tcW w:w="756" w:type="dxa"/>
            <w:tcBorders>
              <w:top w:val="nil"/>
              <w:left w:val="single" w:sz="8" w:space="0" w:color="auto"/>
              <w:bottom w:val="single" w:sz="4" w:space="0" w:color="auto"/>
              <w:right w:val="nil"/>
            </w:tcBorders>
            <w:vAlign w:val="center"/>
          </w:tcPr>
          <w:p w14:paraId="5E2624B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8.8</w:t>
            </w:r>
          </w:p>
        </w:tc>
        <w:tc>
          <w:tcPr>
            <w:tcW w:w="846" w:type="dxa"/>
            <w:tcBorders>
              <w:top w:val="nil"/>
              <w:left w:val="single" w:sz="8" w:space="0" w:color="auto"/>
              <w:bottom w:val="single" w:sz="4" w:space="0" w:color="auto"/>
              <w:right w:val="nil"/>
            </w:tcBorders>
            <w:vAlign w:val="center"/>
          </w:tcPr>
          <w:p w14:paraId="785B423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35.9</w:t>
            </w:r>
          </w:p>
        </w:tc>
        <w:tc>
          <w:tcPr>
            <w:tcW w:w="846" w:type="dxa"/>
            <w:tcBorders>
              <w:top w:val="nil"/>
              <w:left w:val="single" w:sz="8" w:space="0" w:color="auto"/>
              <w:bottom w:val="single" w:sz="4" w:space="0" w:color="auto"/>
              <w:right w:val="nil"/>
            </w:tcBorders>
            <w:vAlign w:val="center"/>
          </w:tcPr>
          <w:p w14:paraId="6007371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579.9</w:t>
            </w:r>
          </w:p>
        </w:tc>
        <w:tc>
          <w:tcPr>
            <w:tcW w:w="846" w:type="dxa"/>
            <w:tcBorders>
              <w:top w:val="nil"/>
              <w:left w:val="single" w:sz="8" w:space="0" w:color="auto"/>
              <w:bottom w:val="single" w:sz="4" w:space="0" w:color="auto"/>
              <w:right w:val="nil"/>
            </w:tcBorders>
            <w:vAlign w:val="center"/>
          </w:tcPr>
          <w:p w14:paraId="0FD9D07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896.2</w:t>
            </w:r>
          </w:p>
        </w:tc>
        <w:tc>
          <w:tcPr>
            <w:tcW w:w="846" w:type="dxa"/>
            <w:tcBorders>
              <w:top w:val="nil"/>
              <w:left w:val="single" w:sz="8" w:space="0" w:color="auto"/>
              <w:bottom w:val="single" w:sz="4" w:space="0" w:color="auto"/>
              <w:right w:val="nil"/>
            </w:tcBorders>
            <w:vAlign w:val="center"/>
          </w:tcPr>
          <w:p w14:paraId="321F2DE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104.1</w:t>
            </w:r>
          </w:p>
        </w:tc>
        <w:tc>
          <w:tcPr>
            <w:tcW w:w="756" w:type="dxa"/>
            <w:tcBorders>
              <w:top w:val="nil"/>
              <w:left w:val="single" w:sz="8" w:space="0" w:color="auto"/>
              <w:bottom w:val="single" w:sz="4" w:space="0" w:color="auto"/>
              <w:right w:val="nil"/>
            </w:tcBorders>
            <w:vAlign w:val="center"/>
          </w:tcPr>
          <w:p w14:paraId="713124D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2,750.2</w:t>
            </w:r>
          </w:p>
        </w:tc>
        <w:tc>
          <w:tcPr>
            <w:tcW w:w="846" w:type="dxa"/>
            <w:tcBorders>
              <w:top w:val="nil"/>
              <w:left w:val="single" w:sz="8" w:space="0" w:color="auto"/>
              <w:bottom w:val="single" w:sz="4" w:space="0" w:color="auto"/>
              <w:right w:val="nil"/>
            </w:tcBorders>
            <w:vAlign w:val="center"/>
          </w:tcPr>
          <w:p w14:paraId="055EA30C"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136.5</w:t>
            </w:r>
          </w:p>
        </w:tc>
        <w:tc>
          <w:tcPr>
            <w:tcW w:w="1723" w:type="dxa"/>
            <w:tcBorders>
              <w:top w:val="nil"/>
              <w:left w:val="single" w:sz="8" w:space="0" w:color="auto"/>
              <w:bottom w:val="single" w:sz="4" w:space="0" w:color="auto"/>
              <w:right w:val="single" w:sz="4" w:space="0" w:color="auto"/>
            </w:tcBorders>
            <w:vAlign w:val="center"/>
          </w:tcPr>
          <w:p w14:paraId="1AA1C88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10,403.8</w:t>
            </w:r>
          </w:p>
        </w:tc>
      </w:tr>
      <w:tr w:rsidR="00E85F50" w:rsidRPr="00A06404" w14:paraId="527180DD" w14:textId="77777777" w:rsidTr="00E15354">
        <w:trPr>
          <w:trHeight w:val="315"/>
        </w:trPr>
        <w:tc>
          <w:tcPr>
            <w:tcW w:w="2160" w:type="dxa"/>
            <w:tcBorders>
              <w:top w:val="nil"/>
              <w:left w:val="single" w:sz="8" w:space="0" w:color="auto"/>
              <w:bottom w:val="single" w:sz="8" w:space="0" w:color="auto"/>
              <w:right w:val="nil"/>
            </w:tcBorders>
            <w:shd w:val="clear" w:color="auto" w:fill="auto"/>
            <w:noWrap/>
            <w:vAlign w:val="bottom"/>
            <w:hideMark/>
          </w:tcPr>
          <w:p w14:paraId="635CB718" w14:textId="77777777" w:rsidR="00E85F50" w:rsidRPr="00A06404" w:rsidRDefault="00E85F50" w:rsidP="00E15354">
            <w:pPr>
              <w:spacing w:after="0" w:line="240" w:lineRule="auto"/>
              <w:jc w:val="left"/>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eastAsia="nl-NL"/>
              </w:rPr>
              <w:t>HE: Health Services</w:t>
            </w:r>
          </w:p>
        </w:tc>
        <w:tc>
          <w:tcPr>
            <w:tcW w:w="846" w:type="dxa"/>
            <w:tcBorders>
              <w:top w:val="nil"/>
              <w:left w:val="single" w:sz="8" w:space="0" w:color="auto"/>
              <w:bottom w:val="single" w:sz="8" w:space="0" w:color="auto"/>
              <w:right w:val="nil"/>
            </w:tcBorders>
            <w:vAlign w:val="center"/>
          </w:tcPr>
          <w:p w14:paraId="76E8EDA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60F1387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21110F1E"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267DC77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756" w:type="dxa"/>
            <w:tcBorders>
              <w:top w:val="nil"/>
              <w:left w:val="single" w:sz="8" w:space="0" w:color="auto"/>
              <w:bottom w:val="single" w:sz="8" w:space="0" w:color="auto"/>
              <w:right w:val="nil"/>
            </w:tcBorders>
            <w:vAlign w:val="center"/>
          </w:tcPr>
          <w:p w14:paraId="425A0AB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1359798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6A9702B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79.0</w:t>
            </w:r>
          </w:p>
        </w:tc>
        <w:tc>
          <w:tcPr>
            <w:tcW w:w="846" w:type="dxa"/>
            <w:tcBorders>
              <w:top w:val="nil"/>
              <w:left w:val="single" w:sz="8" w:space="0" w:color="auto"/>
              <w:bottom w:val="single" w:sz="8" w:space="0" w:color="auto"/>
              <w:right w:val="nil"/>
            </w:tcBorders>
            <w:vAlign w:val="center"/>
          </w:tcPr>
          <w:p w14:paraId="3E50BAF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58.7</w:t>
            </w:r>
          </w:p>
        </w:tc>
        <w:tc>
          <w:tcPr>
            <w:tcW w:w="846" w:type="dxa"/>
            <w:tcBorders>
              <w:top w:val="nil"/>
              <w:left w:val="single" w:sz="8" w:space="0" w:color="auto"/>
              <w:bottom w:val="single" w:sz="8" w:space="0" w:color="auto"/>
              <w:right w:val="nil"/>
            </w:tcBorders>
            <w:vAlign w:val="center"/>
          </w:tcPr>
          <w:p w14:paraId="3A21795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44.0</w:t>
            </w:r>
          </w:p>
        </w:tc>
        <w:tc>
          <w:tcPr>
            <w:tcW w:w="756" w:type="dxa"/>
            <w:tcBorders>
              <w:top w:val="nil"/>
              <w:left w:val="single" w:sz="8" w:space="0" w:color="auto"/>
              <w:bottom w:val="single" w:sz="8" w:space="0" w:color="auto"/>
              <w:right w:val="nil"/>
            </w:tcBorders>
            <w:vAlign w:val="center"/>
          </w:tcPr>
          <w:p w14:paraId="3137B4E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0.0</w:t>
            </w:r>
          </w:p>
        </w:tc>
        <w:tc>
          <w:tcPr>
            <w:tcW w:w="846" w:type="dxa"/>
            <w:tcBorders>
              <w:top w:val="nil"/>
              <w:left w:val="single" w:sz="8" w:space="0" w:color="auto"/>
              <w:bottom w:val="single" w:sz="8" w:space="0" w:color="auto"/>
              <w:right w:val="nil"/>
            </w:tcBorders>
            <w:vAlign w:val="center"/>
          </w:tcPr>
          <w:p w14:paraId="4123B64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16,798.5</w:t>
            </w:r>
          </w:p>
        </w:tc>
        <w:tc>
          <w:tcPr>
            <w:tcW w:w="1723" w:type="dxa"/>
            <w:tcBorders>
              <w:top w:val="nil"/>
              <w:left w:val="single" w:sz="8" w:space="0" w:color="auto"/>
              <w:bottom w:val="single" w:sz="8" w:space="0" w:color="auto"/>
              <w:right w:val="single" w:sz="4" w:space="0" w:color="auto"/>
            </w:tcBorders>
            <w:vAlign w:val="center"/>
          </w:tcPr>
          <w:p w14:paraId="121533D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6"/>
                <w:szCs w:val="16"/>
                <w:lang w:val="en-US"/>
              </w:rPr>
            </w:pPr>
            <w:r w:rsidRPr="00A06404">
              <w:rPr>
                <w:rFonts w:ascii="Times New Roman" w:eastAsia="Times New Roman" w:hAnsi="Times New Roman" w:cs="Times New Roman"/>
                <w:color w:val="000000"/>
                <w:sz w:val="18"/>
                <w:szCs w:val="18"/>
                <w:lang w:val="en-US"/>
              </w:rPr>
              <w:t>17,011.2</w:t>
            </w:r>
          </w:p>
        </w:tc>
      </w:tr>
    </w:tbl>
    <w:p w14:paraId="67697101" w14:textId="77777777" w:rsidR="00E85F50" w:rsidRPr="00A06404" w:rsidRDefault="00E85F50" w:rsidP="00E85F50">
      <w:pPr>
        <w:jc w:val="left"/>
        <w:rPr>
          <w:rFonts w:ascii="Times New Roman" w:hAnsi="Times New Roman" w:cs="Times New Roman"/>
          <w:b/>
          <w:sz w:val="24"/>
          <w:szCs w:val="24"/>
          <w:lang w:val="en-US"/>
        </w:rPr>
      </w:pPr>
      <w:r w:rsidRPr="00A06404">
        <w:rPr>
          <w:rFonts w:ascii="Times New Roman" w:hAnsi="Times New Roman" w:cs="Times New Roman"/>
          <w:b/>
          <w:sz w:val="24"/>
          <w:szCs w:val="24"/>
          <w:lang w:val="en-US"/>
        </w:rPr>
        <w:br w:type="page"/>
      </w:r>
    </w:p>
    <w:p w14:paraId="53212195" w14:textId="15C104D4" w:rsidR="00E85F50" w:rsidRPr="00A06404" w:rsidRDefault="00E85F50" w:rsidP="00E85F50">
      <w:pPr>
        <w:jc w:val="left"/>
        <w:rPr>
          <w:rFonts w:ascii="Times New Roman" w:hAnsi="Times New Roman" w:cs="Times New Roman"/>
          <w:b/>
          <w:sz w:val="24"/>
          <w:szCs w:val="24"/>
          <w:lang w:val="en-US"/>
        </w:rPr>
      </w:pPr>
      <w:r w:rsidRPr="00A06404">
        <w:rPr>
          <w:rFonts w:ascii="Times New Roman" w:hAnsi="Times New Roman" w:cs="Times New Roman"/>
          <w:b/>
          <w:sz w:val="24"/>
          <w:szCs w:val="24"/>
          <w:lang w:val="en-US"/>
        </w:rPr>
        <w:lastRenderedPageBreak/>
        <w:t xml:space="preserve">Table </w:t>
      </w:r>
      <w:r w:rsidR="00E15354">
        <w:rPr>
          <w:rFonts w:ascii="Times New Roman" w:hAnsi="Times New Roman" w:cs="Times New Roman"/>
          <w:b/>
          <w:sz w:val="24"/>
          <w:szCs w:val="24"/>
          <w:lang w:val="en-US"/>
        </w:rPr>
        <w:t>S</w:t>
      </w:r>
      <w:r w:rsidR="00F621DB">
        <w:rPr>
          <w:rFonts w:ascii="Times New Roman" w:hAnsi="Times New Roman" w:cs="Times New Roman"/>
          <w:b/>
          <w:sz w:val="24"/>
          <w:szCs w:val="24"/>
          <w:lang w:val="en-US"/>
        </w:rPr>
        <w:t>4</w:t>
      </w:r>
      <w:r w:rsidRPr="00A06404">
        <w:rPr>
          <w:rFonts w:ascii="Times New Roman" w:hAnsi="Times New Roman" w:cs="Times New Roman"/>
          <w:b/>
          <w:sz w:val="24"/>
          <w:szCs w:val="24"/>
          <w:lang w:val="en-US"/>
        </w:rPr>
        <w:t xml:space="preserve">. Aggregates from Input-Output Table (following Table </w:t>
      </w:r>
      <w:r w:rsidR="00E15354">
        <w:rPr>
          <w:rFonts w:ascii="Times New Roman" w:hAnsi="Times New Roman" w:cs="Times New Roman"/>
          <w:b/>
          <w:sz w:val="24"/>
          <w:szCs w:val="24"/>
          <w:lang w:val="en-US"/>
        </w:rPr>
        <w:t>S</w:t>
      </w:r>
      <w:r w:rsidRPr="00A06404">
        <w:rPr>
          <w:rFonts w:ascii="Times New Roman" w:hAnsi="Times New Roman" w:cs="Times New Roman"/>
          <w:b/>
          <w:sz w:val="24"/>
          <w:szCs w:val="24"/>
          <w:lang w:val="en-US"/>
        </w:rPr>
        <w:t>1)</w:t>
      </w:r>
    </w:p>
    <w:tbl>
      <w:tblPr>
        <w:tblW w:w="14050" w:type="dxa"/>
        <w:tblLook w:val="04A0" w:firstRow="1" w:lastRow="0" w:firstColumn="1" w:lastColumn="0" w:noHBand="0" w:noVBand="1"/>
      </w:tblPr>
      <w:tblGrid>
        <w:gridCol w:w="1764"/>
        <w:gridCol w:w="936"/>
        <w:gridCol w:w="936"/>
        <w:gridCol w:w="936"/>
        <w:gridCol w:w="936"/>
        <w:gridCol w:w="1071"/>
        <w:gridCol w:w="919"/>
        <w:gridCol w:w="936"/>
        <w:gridCol w:w="936"/>
        <w:gridCol w:w="936"/>
        <w:gridCol w:w="936"/>
        <w:gridCol w:w="936"/>
        <w:gridCol w:w="936"/>
        <w:gridCol w:w="936"/>
      </w:tblGrid>
      <w:tr w:rsidR="00E85F50" w:rsidRPr="00A06404" w14:paraId="0E03DFC4" w14:textId="77777777" w:rsidTr="00E15354">
        <w:trPr>
          <w:trHeight w:val="60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912326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A23D0F7"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AG</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B1454C5"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MI</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604D68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FO</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2A674B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TE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6D7BC7D"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OE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D66C98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PA</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B4CEEE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17688C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CH</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B6A519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CE</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8C843F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IS</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5E4A3EB"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MW</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F71168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AU</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07A4709"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EL</w:t>
            </w:r>
          </w:p>
        </w:tc>
      </w:tr>
      <w:tr w:rsidR="00E85F50" w:rsidRPr="00A06404" w14:paraId="4BD8B6CC" w14:textId="77777777" w:rsidTr="00E15354">
        <w:trPr>
          <w:trHeight w:val="36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5AC1E38"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Compensation of Employees</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710372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19,836.2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420300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103,930.0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1DF4F3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56,498.0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EEDCBB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51,120.3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3AC045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280,667.2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92E680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7,786.6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45A7F48"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1,686.8</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ED1CEB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10,077.7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1F408F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10,921.6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A09A8D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7,553.6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F9E9B7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36,599.7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2BF04E4"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26,612.0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52B5E9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8,761.5</w:t>
            </w:r>
          </w:p>
        </w:tc>
      </w:tr>
      <w:tr w:rsidR="00E85F50" w:rsidRPr="00A06404" w14:paraId="7029A1AE" w14:textId="77777777" w:rsidTr="00E15354">
        <w:trPr>
          <w:trHeight w:val="36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3E9982F"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Gross Payments to Capital</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380286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224,708.1</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699DAE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247,468.4</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76F4BD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140,193.5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3BE8B3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83,261.1</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FEEC74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199,798.6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65F6E3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16,196.0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6133C9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11,317.5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B096C0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30,273.2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382920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20,609.7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328DA9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21,672.8</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15636E9"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33,703.3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38545B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32,807.7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AD0326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22,180.7</w:t>
            </w:r>
          </w:p>
        </w:tc>
      </w:tr>
      <w:tr w:rsidR="00E85F50" w:rsidRPr="00A06404" w14:paraId="0550C019" w14:textId="77777777" w:rsidTr="00E15354">
        <w:trPr>
          <w:trHeight w:val="36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82C8660"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Net Taxes on Production</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F2BD59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-954.5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FADA49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3,206.3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3914C6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3,411.0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82C6F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5,972.9</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BD1510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42,188.3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81EF0E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2,314.1</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60BD86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2,321.0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F7AD4F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9,778.7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649F6B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4,523.0</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E8B315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10,585.9</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CF07C1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10,839.4</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0D4917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6,029.5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5DE1ED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2,908.0</w:t>
            </w:r>
          </w:p>
        </w:tc>
      </w:tr>
      <w:tr w:rsidR="00E85F50" w:rsidRPr="00A06404" w14:paraId="5C7776D3" w14:textId="77777777" w:rsidTr="00E15354">
        <w:trPr>
          <w:trHeight w:val="36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5E62AD8"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Total Value Added (at MP)</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A0656F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243,589.8</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042376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354,604.6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754AB8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200,102.4</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644776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140,354.3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BA6DC07"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522,654.1</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B53D84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26,296.7</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A9DE13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15,325.3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5D582FF"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50,129.6</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B0F5B3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36,054.4</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729FF4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39,812.3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134160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81,142.5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63DB0FC"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65,449.2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27BB6DFE"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33,850.2</w:t>
            </w:r>
          </w:p>
        </w:tc>
      </w:tr>
      <w:tr w:rsidR="00E85F50" w:rsidRPr="00A06404" w14:paraId="4BDA271F" w14:textId="77777777" w:rsidTr="00E15354">
        <w:trPr>
          <w:trHeight w:val="360"/>
        </w:trPr>
        <w:tc>
          <w:tcPr>
            <w:tcW w:w="188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E16566A"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Total Production Exp</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9FE119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357,867.3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52F511FD"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393,464.3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EBFEBB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397,087.1</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3C3301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372,143.2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2189CF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1,006,092.2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549F1C3"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74,577.3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0CCBDBA"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137,694.9</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39975406"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275,085.8</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7D7F40A5"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115,515.8</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15DFEB50"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341,344.5</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4A5308CB"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381,490.2</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6E853E71"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243,648.3</w:t>
            </w:r>
          </w:p>
        </w:tc>
        <w:tc>
          <w:tcPr>
            <w:tcW w:w="936" w:type="dxa"/>
            <w:tcBorders>
              <w:top w:val="single" w:sz="8" w:space="0" w:color="auto"/>
              <w:left w:val="nil"/>
              <w:bottom w:val="single" w:sz="8" w:space="0" w:color="auto"/>
              <w:right w:val="single" w:sz="8" w:space="0" w:color="auto"/>
            </w:tcBorders>
            <w:shd w:val="clear" w:color="auto" w:fill="auto"/>
            <w:vAlign w:val="center"/>
            <w:hideMark/>
          </w:tcPr>
          <w:p w14:paraId="08B96812" w14:textId="77777777" w:rsidR="00E85F50" w:rsidRPr="00A06404" w:rsidRDefault="00E85F50" w:rsidP="00E15354">
            <w:pPr>
              <w:spacing w:after="0" w:line="240" w:lineRule="auto"/>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627,564.6</w:t>
            </w:r>
          </w:p>
        </w:tc>
      </w:tr>
    </w:tbl>
    <w:p w14:paraId="0B1BAD07" w14:textId="77777777" w:rsidR="00E85F50" w:rsidRPr="00A06404" w:rsidRDefault="00E85F50" w:rsidP="00E85F50">
      <w:pPr>
        <w:jc w:val="left"/>
        <w:rPr>
          <w:rFonts w:ascii="Times New Roman" w:hAnsi="Times New Roman" w:cs="Times New Roman"/>
          <w:b/>
          <w:sz w:val="24"/>
          <w:szCs w:val="24"/>
          <w:lang w:val="en-US"/>
        </w:rPr>
      </w:pPr>
    </w:p>
    <w:p w14:paraId="3FC99413" w14:textId="2F14093D" w:rsidR="00E85F50" w:rsidRPr="00A06404" w:rsidRDefault="00E85F50" w:rsidP="00E85F50">
      <w:pPr>
        <w:jc w:val="left"/>
        <w:rPr>
          <w:rFonts w:ascii="Times New Roman" w:hAnsi="Times New Roman" w:cs="Times New Roman"/>
          <w:b/>
          <w:i/>
          <w:iCs/>
          <w:sz w:val="24"/>
          <w:szCs w:val="24"/>
          <w:lang w:val="en-US"/>
        </w:rPr>
      </w:pPr>
      <w:r w:rsidRPr="00A06404">
        <w:rPr>
          <w:rFonts w:ascii="Times New Roman" w:hAnsi="Times New Roman" w:cs="Times New Roman"/>
          <w:b/>
          <w:sz w:val="24"/>
          <w:szCs w:val="24"/>
          <w:lang w:val="en-US"/>
        </w:rPr>
        <w:t xml:space="preserve">Table </w:t>
      </w:r>
      <w:r w:rsidR="00E15354">
        <w:rPr>
          <w:rFonts w:ascii="Times New Roman" w:hAnsi="Times New Roman" w:cs="Times New Roman"/>
          <w:b/>
          <w:sz w:val="24"/>
          <w:szCs w:val="24"/>
          <w:lang w:val="en-US"/>
        </w:rPr>
        <w:t>S</w:t>
      </w:r>
      <w:r w:rsidR="00F621DB">
        <w:rPr>
          <w:rFonts w:ascii="Times New Roman" w:hAnsi="Times New Roman" w:cs="Times New Roman"/>
          <w:b/>
          <w:sz w:val="24"/>
          <w:szCs w:val="24"/>
          <w:lang w:val="en-US"/>
        </w:rPr>
        <w:t>4</w:t>
      </w:r>
      <w:r w:rsidRPr="00A06404">
        <w:rPr>
          <w:rFonts w:ascii="Times New Roman" w:hAnsi="Times New Roman" w:cs="Times New Roman"/>
          <w:b/>
          <w:sz w:val="24"/>
          <w:szCs w:val="24"/>
          <w:lang w:val="en-US"/>
        </w:rPr>
        <w:t xml:space="preserve">. </w:t>
      </w:r>
      <w:r w:rsidRPr="00A06404">
        <w:rPr>
          <w:rFonts w:ascii="Times New Roman" w:hAnsi="Times New Roman" w:cs="Times New Roman"/>
          <w:b/>
          <w:i/>
          <w:iCs/>
          <w:sz w:val="24"/>
          <w:szCs w:val="24"/>
          <w:lang w:val="en-US"/>
        </w:rPr>
        <w:t>continued.</w:t>
      </w:r>
    </w:p>
    <w:tbl>
      <w:tblPr>
        <w:tblW w:w="13718" w:type="dxa"/>
        <w:tblLook w:val="04A0" w:firstRow="1" w:lastRow="0" w:firstColumn="1" w:lastColumn="0" w:noHBand="0" w:noVBand="1"/>
      </w:tblPr>
      <w:tblGrid>
        <w:gridCol w:w="1728"/>
        <w:gridCol w:w="936"/>
        <w:gridCol w:w="936"/>
        <w:gridCol w:w="936"/>
        <w:gridCol w:w="936"/>
        <w:gridCol w:w="936"/>
        <w:gridCol w:w="936"/>
        <w:gridCol w:w="936"/>
        <w:gridCol w:w="936"/>
        <w:gridCol w:w="936"/>
        <w:gridCol w:w="936"/>
        <w:gridCol w:w="936"/>
        <w:gridCol w:w="1694"/>
      </w:tblGrid>
      <w:tr w:rsidR="00E85F50" w:rsidRPr="00A06404" w14:paraId="6D73E810" w14:textId="77777777" w:rsidTr="00E15354">
        <w:trPr>
          <w:trHeight w:val="60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3426F0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16AA160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CN</w:t>
            </w:r>
          </w:p>
        </w:tc>
        <w:tc>
          <w:tcPr>
            <w:tcW w:w="936" w:type="dxa"/>
            <w:tcBorders>
              <w:top w:val="single" w:sz="4" w:space="0" w:color="auto"/>
              <w:left w:val="single" w:sz="4" w:space="0" w:color="auto"/>
              <w:bottom w:val="single" w:sz="4" w:space="0" w:color="auto"/>
              <w:right w:val="single" w:sz="4" w:space="0" w:color="auto"/>
            </w:tcBorders>
            <w:vAlign w:val="center"/>
          </w:tcPr>
          <w:p w14:paraId="161B7351"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RT</w:t>
            </w:r>
          </w:p>
        </w:tc>
        <w:tc>
          <w:tcPr>
            <w:tcW w:w="936" w:type="dxa"/>
            <w:tcBorders>
              <w:top w:val="single" w:sz="4" w:space="0" w:color="auto"/>
              <w:left w:val="single" w:sz="4" w:space="0" w:color="auto"/>
              <w:bottom w:val="single" w:sz="4" w:space="0" w:color="auto"/>
              <w:right w:val="single" w:sz="4" w:space="0" w:color="auto"/>
            </w:tcBorders>
            <w:vAlign w:val="center"/>
          </w:tcPr>
          <w:p w14:paraId="3623B86D"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TR</w:t>
            </w:r>
          </w:p>
        </w:tc>
        <w:tc>
          <w:tcPr>
            <w:tcW w:w="936" w:type="dxa"/>
            <w:tcBorders>
              <w:top w:val="single" w:sz="4" w:space="0" w:color="auto"/>
              <w:left w:val="single" w:sz="4" w:space="0" w:color="auto"/>
              <w:bottom w:val="single" w:sz="4" w:space="0" w:color="auto"/>
              <w:right w:val="single" w:sz="4" w:space="0" w:color="auto"/>
            </w:tcBorders>
            <w:vAlign w:val="center"/>
          </w:tcPr>
          <w:p w14:paraId="13670AD0"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AT</w:t>
            </w:r>
          </w:p>
        </w:tc>
        <w:tc>
          <w:tcPr>
            <w:tcW w:w="936" w:type="dxa"/>
            <w:tcBorders>
              <w:top w:val="single" w:sz="4" w:space="0" w:color="auto"/>
              <w:left w:val="single" w:sz="4" w:space="0" w:color="auto"/>
              <w:bottom w:val="single" w:sz="4" w:space="0" w:color="auto"/>
              <w:right w:val="single" w:sz="4" w:space="0" w:color="auto"/>
            </w:tcBorders>
            <w:vAlign w:val="center"/>
          </w:tcPr>
          <w:p w14:paraId="73167F89"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PS</w:t>
            </w:r>
          </w:p>
        </w:tc>
        <w:tc>
          <w:tcPr>
            <w:tcW w:w="936" w:type="dxa"/>
            <w:tcBorders>
              <w:top w:val="single" w:sz="4" w:space="0" w:color="auto"/>
              <w:left w:val="single" w:sz="4" w:space="0" w:color="auto"/>
              <w:bottom w:val="single" w:sz="4" w:space="0" w:color="auto"/>
              <w:right w:val="single" w:sz="4" w:space="0" w:color="auto"/>
            </w:tcBorders>
            <w:vAlign w:val="center"/>
          </w:tcPr>
          <w:p w14:paraId="4127B0E4"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AF</w:t>
            </w:r>
          </w:p>
        </w:tc>
        <w:tc>
          <w:tcPr>
            <w:tcW w:w="936" w:type="dxa"/>
            <w:tcBorders>
              <w:top w:val="single" w:sz="4" w:space="0" w:color="auto"/>
              <w:left w:val="single" w:sz="4" w:space="0" w:color="auto"/>
              <w:bottom w:val="single" w:sz="4" w:space="0" w:color="auto"/>
              <w:right w:val="single" w:sz="4" w:space="0" w:color="auto"/>
            </w:tcBorders>
            <w:vAlign w:val="center"/>
          </w:tcPr>
          <w:p w14:paraId="2AB9FA10"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PR</w:t>
            </w:r>
          </w:p>
        </w:tc>
        <w:tc>
          <w:tcPr>
            <w:tcW w:w="936" w:type="dxa"/>
            <w:tcBorders>
              <w:top w:val="single" w:sz="4" w:space="0" w:color="auto"/>
              <w:left w:val="single" w:sz="4" w:space="0" w:color="auto"/>
              <w:bottom w:val="single" w:sz="4" w:space="0" w:color="auto"/>
              <w:right w:val="single" w:sz="4" w:space="0" w:color="auto"/>
            </w:tcBorders>
            <w:vAlign w:val="center"/>
          </w:tcPr>
          <w:p w14:paraId="3BBB0C7B"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FS</w:t>
            </w:r>
          </w:p>
        </w:tc>
        <w:tc>
          <w:tcPr>
            <w:tcW w:w="936" w:type="dxa"/>
            <w:tcBorders>
              <w:top w:val="single" w:sz="4" w:space="0" w:color="auto"/>
              <w:left w:val="single" w:sz="4" w:space="0" w:color="auto"/>
              <w:bottom w:val="single" w:sz="4" w:space="0" w:color="auto"/>
              <w:right w:val="single" w:sz="4" w:space="0" w:color="auto"/>
            </w:tcBorders>
            <w:vAlign w:val="center"/>
          </w:tcPr>
          <w:p w14:paraId="11DAAE44"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TS</w:t>
            </w:r>
          </w:p>
        </w:tc>
        <w:tc>
          <w:tcPr>
            <w:tcW w:w="936" w:type="dxa"/>
            <w:tcBorders>
              <w:top w:val="single" w:sz="4" w:space="0" w:color="auto"/>
              <w:left w:val="single" w:sz="4" w:space="0" w:color="auto"/>
              <w:bottom w:val="single" w:sz="4" w:space="0" w:color="auto"/>
              <w:right w:val="single" w:sz="4" w:space="0" w:color="auto"/>
            </w:tcBorders>
            <w:vAlign w:val="center"/>
          </w:tcPr>
          <w:p w14:paraId="0D5C298B"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ES</w:t>
            </w:r>
          </w:p>
        </w:tc>
        <w:tc>
          <w:tcPr>
            <w:tcW w:w="936" w:type="dxa"/>
            <w:tcBorders>
              <w:top w:val="single" w:sz="4" w:space="0" w:color="auto"/>
              <w:left w:val="single" w:sz="4" w:space="0" w:color="auto"/>
              <w:bottom w:val="single" w:sz="4" w:space="0" w:color="auto"/>
              <w:right w:val="single" w:sz="4" w:space="0" w:color="auto"/>
            </w:tcBorders>
            <w:vAlign w:val="center"/>
          </w:tcPr>
          <w:p w14:paraId="23B26DDF"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HE</w:t>
            </w:r>
          </w:p>
        </w:tc>
        <w:tc>
          <w:tcPr>
            <w:tcW w:w="1694" w:type="dxa"/>
            <w:tcBorders>
              <w:top w:val="single" w:sz="4" w:space="0" w:color="auto"/>
              <w:left w:val="single" w:sz="4" w:space="0" w:color="auto"/>
              <w:bottom w:val="single" w:sz="4" w:space="0" w:color="auto"/>
              <w:right w:val="single" w:sz="4" w:space="0" w:color="auto"/>
            </w:tcBorders>
            <w:vAlign w:val="center"/>
          </w:tcPr>
          <w:p w14:paraId="0F2DDC9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Totals (Rows Sum)</w:t>
            </w:r>
          </w:p>
        </w:tc>
      </w:tr>
      <w:tr w:rsidR="00E85F50" w:rsidRPr="00A06404" w14:paraId="4331C40E"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tcPr>
          <w:p w14:paraId="129AA6E6"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TOTALS (Column Sum)</w:t>
            </w:r>
          </w:p>
        </w:tc>
        <w:tc>
          <w:tcPr>
            <w:tcW w:w="936" w:type="dxa"/>
            <w:tcBorders>
              <w:top w:val="single" w:sz="4" w:space="0" w:color="auto"/>
              <w:left w:val="single" w:sz="4" w:space="0" w:color="auto"/>
              <w:bottom w:val="single" w:sz="4" w:space="0" w:color="auto"/>
              <w:right w:val="single" w:sz="4" w:space="0" w:color="auto"/>
            </w:tcBorders>
            <w:vAlign w:val="center"/>
          </w:tcPr>
          <w:p w14:paraId="52018D69"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209AD667"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6F1FFE6A"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39700FE9"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1B1F2A99"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15B1F7F7"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67828409"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15104E26"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2D92CB77"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73946EE4"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936" w:type="dxa"/>
            <w:tcBorders>
              <w:top w:val="single" w:sz="4" w:space="0" w:color="auto"/>
              <w:left w:val="single" w:sz="4" w:space="0" w:color="auto"/>
              <w:bottom w:val="single" w:sz="4" w:space="0" w:color="auto"/>
              <w:right w:val="single" w:sz="4" w:space="0" w:color="auto"/>
            </w:tcBorders>
            <w:vAlign w:val="center"/>
          </w:tcPr>
          <w:p w14:paraId="206F18CA" w14:textId="77777777" w:rsidR="00E85F50" w:rsidRPr="00A06404" w:rsidRDefault="00E85F50" w:rsidP="00E15354">
            <w:pPr>
              <w:jc w:val="center"/>
              <w:rPr>
                <w:rFonts w:ascii="Times New Roman" w:eastAsia="Times New Roman" w:hAnsi="Times New Roman" w:cs="Times New Roman"/>
                <w:color w:val="000000"/>
                <w:sz w:val="18"/>
                <w:szCs w:val="18"/>
                <w:lang w:val="en-US"/>
              </w:rPr>
            </w:pPr>
          </w:p>
        </w:tc>
        <w:tc>
          <w:tcPr>
            <w:tcW w:w="1694" w:type="dxa"/>
            <w:tcBorders>
              <w:top w:val="single" w:sz="4" w:space="0" w:color="auto"/>
              <w:left w:val="single" w:sz="4" w:space="0" w:color="auto"/>
              <w:bottom w:val="single" w:sz="4" w:space="0" w:color="auto"/>
              <w:right w:val="single" w:sz="4" w:space="0" w:color="auto"/>
            </w:tcBorders>
            <w:vAlign w:val="center"/>
          </w:tcPr>
          <w:p w14:paraId="6116CFE1"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4,180,808.4</w:t>
            </w:r>
          </w:p>
        </w:tc>
      </w:tr>
      <w:tr w:rsidR="00E85F50" w:rsidRPr="00A06404" w14:paraId="65B49C7C"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73B1457"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Compensation of Employees</w:t>
            </w:r>
          </w:p>
        </w:tc>
        <w:tc>
          <w:tcPr>
            <w:tcW w:w="936" w:type="dxa"/>
            <w:tcBorders>
              <w:top w:val="single" w:sz="4" w:space="0" w:color="auto"/>
              <w:left w:val="single" w:sz="4" w:space="0" w:color="auto"/>
              <w:bottom w:val="single" w:sz="4" w:space="0" w:color="auto"/>
              <w:right w:val="single" w:sz="4" w:space="0" w:color="auto"/>
            </w:tcBorders>
            <w:vAlign w:val="center"/>
          </w:tcPr>
          <w:p w14:paraId="608843D7"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76,438.0</w:t>
            </w:r>
          </w:p>
        </w:tc>
        <w:tc>
          <w:tcPr>
            <w:tcW w:w="936" w:type="dxa"/>
            <w:tcBorders>
              <w:top w:val="single" w:sz="4" w:space="0" w:color="auto"/>
              <w:left w:val="single" w:sz="4" w:space="0" w:color="auto"/>
              <w:bottom w:val="single" w:sz="4" w:space="0" w:color="auto"/>
              <w:right w:val="single" w:sz="4" w:space="0" w:color="auto"/>
            </w:tcBorders>
            <w:vAlign w:val="center"/>
          </w:tcPr>
          <w:p w14:paraId="669F8112"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38,340.9</w:t>
            </w:r>
          </w:p>
        </w:tc>
        <w:tc>
          <w:tcPr>
            <w:tcW w:w="936" w:type="dxa"/>
            <w:tcBorders>
              <w:top w:val="single" w:sz="4" w:space="0" w:color="auto"/>
              <w:left w:val="single" w:sz="4" w:space="0" w:color="auto"/>
              <w:bottom w:val="single" w:sz="4" w:space="0" w:color="auto"/>
              <w:right w:val="single" w:sz="4" w:space="0" w:color="auto"/>
            </w:tcBorders>
            <w:vAlign w:val="center"/>
          </w:tcPr>
          <w:p w14:paraId="102773F2"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84,232.2</w:t>
            </w:r>
          </w:p>
        </w:tc>
        <w:tc>
          <w:tcPr>
            <w:tcW w:w="936" w:type="dxa"/>
            <w:tcBorders>
              <w:top w:val="single" w:sz="4" w:space="0" w:color="auto"/>
              <w:left w:val="single" w:sz="4" w:space="0" w:color="auto"/>
              <w:bottom w:val="single" w:sz="4" w:space="0" w:color="auto"/>
              <w:right w:val="single" w:sz="4" w:space="0" w:color="auto"/>
            </w:tcBorders>
            <w:vAlign w:val="center"/>
          </w:tcPr>
          <w:p w14:paraId="5497CDAD"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22,266.9</w:t>
            </w:r>
          </w:p>
        </w:tc>
        <w:tc>
          <w:tcPr>
            <w:tcW w:w="936" w:type="dxa"/>
            <w:tcBorders>
              <w:top w:val="single" w:sz="4" w:space="0" w:color="auto"/>
              <w:left w:val="single" w:sz="4" w:space="0" w:color="auto"/>
              <w:bottom w:val="single" w:sz="4" w:space="0" w:color="auto"/>
              <w:right w:val="single" w:sz="4" w:space="0" w:color="auto"/>
            </w:tcBorders>
            <w:vAlign w:val="center"/>
          </w:tcPr>
          <w:p w14:paraId="5EBA399E"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6,087.9</w:t>
            </w:r>
          </w:p>
        </w:tc>
        <w:tc>
          <w:tcPr>
            <w:tcW w:w="936" w:type="dxa"/>
            <w:tcBorders>
              <w:top w:val="single" w:sz="4" w:space="0" w:color="auto"/>
              <w:left w:val="single" w:sz="4" w:space="0" w:color="auto"/>
              <w:bottom w:val="single" w:sz="4" w:space="0" w:color="auto"/>
              <w:right w:val="single" w:sz="4" w:space="0" w:color="auto"/>
            </w:tcBorders>
            <w:vAlign w:val="center"/>
          </w:tcPr>
          <w:p w14:paraId="29413F1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51,869.1</w:t>
            </w:r>
          </w:p>
        </w:tc>
        <w:tc>
          <w:tcPr>
            <w:tcW w:w="936" w:type="dxa"/>
            <w:tcBorders>
              <w:top w:val="single" w:sz="4" w:space="0" w:color="auto"/>
              <w:left w:val="single" w:sz="4" w:space="0" w:color="auto"/>
              <w:bottom w:val="single" w:sz="4" w:space="0" w:color="auto"/>
              <w:right w:val="single" w:sz="4" w:space="0" w:color="auto"/>
            </w:tcBorders>
            <w:vAlign w:val="center"/>
          </w:tcPr>
          <w:p w14:paraId="471DFCEB"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70,165.2</w:t>
            </w:r>
          </w:p>
        </w:tc>
        <w:tc>
          <w:tcPr>
            <w:tcW w:w="936" w:type="dxa"/>
            <w:tcBorders>
              <w:top w:val="single" w:sz="4" w:space="0" w:color="auto"/>
              <w:left w:val="single" w:sz="4" w:space="0" w:color="auto"/>
              <w:bottom w:val="single" w:sz="4" w:space="0" w:color="auto"/>
              <w:right w:val="single" w:sz="4" w:space="0" w:color="auto"/>
            </w:tcBorders>
            <w:vAlign w:val="center"/>
          </w:tcPr>
          <w:p w14:paraId="647C999D"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48,914.3</w:t>
            </w:r>
          </w:p>
        </w:tc>
        <w:tc>
          <w:tcPr>
            <w:tcW w:w="936" w:type="dxa"/>
            <w:tcBorders>
              <w:top w:val="single" w:sz="4" w:space="0" w:color="auto"/>
              <w:left w:val="single" w:sz="4" w:space="0" w:color="auto"/>
              <w:bottom w:val="single" w:sz="4" w:space="0" w:color="auto"/>
              <w:right w:val="single" w:sz="4" w:space="0" w:color="auto"/>
            </w:tcBorders>
            <w:vAlign w:val="center"/>
          </w:tcPr>
          <w:p w14:paraId="1B1DF880"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18,021.0</w:t>
            </w:r>
          </w:p>
        </w:tc>
        <w:tc>
          <w:tcPr>
            <w:tcW w:w="936" w:type="dxa"/>
            <w:tcBorders>
              <w:top w:val="single" w:sz="4" w:space="0" w:color="auto"/>
              <w:left w:val="single" w:sz="4" w:space="0" w:color="auto"/>
              <w:bottom w:val="single" w:sz="4" w:space="0" w:color="auto"/>
              <w:right w:val="single" w:sz="4" w:space="0" w:color="auto"/>
            </w:tcBorders>
            <w:vAlign w:val="center"/>
          </w:tcPr>
          <w:p w14:paraId="67D2FF8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132,868.5</w:t>
            </w:r>
          </w:p>
        </w:tc>
        <w:tc>
          <w:tcPr>
            <w:tcW w:w="936" w:type="dxa"/>
            <w:tcBorders>
              <w:top w:val="single" w:sz="4" w:space="0" w:color="auto"/>
              <w:left w:val="single" w:sz="4" w:space="0" w:color="auto"/>
              <w:bottom w:val="single" w:sz="4" w:space="0" w:color="auto"/>
              <w:right w:val="single" w:sz="4" w:space="0" w:color="auto"/>
            </w:tcBorders>
            <w:vAlign w:val="center"/>
          </w:tcPr>
          <w:p w14:paraId="24A173ED"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52,599.9</w:t>
            </w:r>
          </w:p>
        </w:tc>
        <w:tc>
          <w:tcPr>
            <w:tcW w:w="1694" w:type="dxa"/>
            <w:tcBorders>
              <w:top w:val="single" w:sz="4" w:space="0" w:color="auto"/>
              <w:left w:val="single" w:sz="4" w:space="0" w:color="auto"/>
              <w:bottom w:val="single" w:sz="4" w:space="0" w:color="auto"/>
              <w:right w:val="single" w:sz="4" w:space="0" w:color="auto"/>
            </w:tcBorders>
            <w:vAlign w:val="center"/>
          </w:tcPr>
          <w:p w14:paraId="60E90012" w14:textId="77777777" w:rsidR="00E85F50" w:rsidRPr="00A06404" w:rsidRDefault="00E85F50" w:rsidP="00E15354">
            <w:pPr>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1,223,855.2</w:t>
            </w:r>
          </w:p>
        </w:tc>
      </w:tr>
      <w:tr w:rsidR="00E85F50" w:rsidRPr="00A06404" w14:paraId="5D61C504"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CE43B1B"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Gross Payments to Capital</w:t>
            </w:r>
          </w:p>
        </w:tc>
        <w:tc>
          <w:tcPr>
            <w:tcW w:w="936" w:type="dxa"/>
            <w:tcBorders>
              <w:top w:val="single" w:sz="4" w:space="0" w:color="auto"/>
              <w:left w:val="single" w:sz="4" w:space="0" w:color="auto"/>
              <w:bottom w:val="single" w:sz="4" w:space="0" w:color="auto"/>
              <w:right w:val="single" w:sz="4" w:space="0" w:color="auto"/>
            </w:tcBorders>
            <w:vAlign w:val="center"/>
          </w:tcPr>
          <w:p w14:paraId="3ABC5087"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203,469.8</w:t>
            </w:r>
          </w:p>
        </w:tc>
        <w:tc>
          <w:tcPr>
            <w:tcW w:w="936" w:type="dxa"/>
            <w:tcBorders>
              <w:top w:val="single" w:sz="4" w:space="0" w:color="auto"/>
              <w:left w:val="single" w:sz="4" w:space="0" w:color="auto"/>
              <w:bottom w:val="single" w:sz="4" w:space="0" w:color="auto"/>
              <w:right w:val="single" w:sz="4" w:space="0" w:color="auto"/>
            </w:tcBorders>
            <w:vAlign w:val="center"/>
          </w:tcPr>
          <w:p w14:paraId="656A1D1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98,110.5</w:t>
            </w:r>
          </w:p>
        </w:tc>
        <w:tc>
          <w:tcPr>
            <w:tcW w:w="936" w:type="dxa"/>
            <w:tcBorders>
              <w:top w:val="single" w:sz="4" w:space="0" w:color="auto"/>
              <w:left w:val="single" w:sz="4" w:space="0" w:color="auto"/>
              <w:bottom w:val="single" w:sz="4" w:space="0" w:color="auto"/>
              <w:right w:val="single" w:sz="4" w:space="0" w:color="auto"/>
            </w:tcBorders>
            <w:vAlign w:val="center"/>
          </w:tcPr>
          <w:p w14:paraId="32EAD139"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238,877.9</w:t>
            </w:r>
          </w:p>
        </w:tc>
        <w:tc>
          <w:tcPr>
            <w:tcW w:w="936" w:type="dxa"/>
            <w:tcBorders>
              <w:top w:val="single" w:sz="4" w:space="0" w:color="auto"/>
              <w:left w:val="single" w:sz="4" w:space="0" w:color="auto"/>
              <w:bottom w:val="single" w:sz="4" w:space="0" w:color="auto"/>
              <w:right w:val="single" w:sz="4" w:space="0" w:color="auto"/>
            </w:tcBorders>
            <w:vAlign w:val="center"/>
          </w:tcPr>
          <w:p w14:paraId="756957B0"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19,042.0</w:t>
            </w:r>
          </w:p>
        </w:tc>
        <w:tc>
          <w:tcPr>
            <w:tcW w:w="936" w:type="dxa"/>
            <w:tcBorders>
              <w:top w:val="single" w:sz="4" w:space="0" w:color="auto"/>
              <w:left w:val="single" w:sz="4" w:space="0" w:color="auto"/>
              <w:bottom w:val="single" w:sz="4" w:space="0" w:color="auto"/>
              <w:right w:val="single" w:sz="4" w:space="0" w:color="auto"/>
            </w:tcBorders>
            <w:vAlign w:val="center"/>
          </w:tcPr>
          <w:p w14:paraId="6555EEED"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2,436.7</w:t>
            </w:r>
          </w:p>
        </w:tc>
        <w:tc>
          <w:tcPr>
            <w:tcW w:w="936" w:type="dxa"/>
            <w:tcBorders>
              <w:top w:val="single" w:sz="4" w:space="0" w:color="auto"/>
              <w:left w:val="single" w:sz="4" w:space="0" w:color="auto"/>
              <w:bottom w:val="single" w:sz="4" w:space="0" w:color="auto"/>
              <w:right w:val="single" w:sz="4" w:space="0" w:color="auto"/>
            </w:tcBorders>
            <w:vAlign w:val="center"/>
          </w:tcPr>
          <w:p w14:paraId="2CBBDAD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82,034.2</w:t>
            </w:r>
          </w:p>
        </w:tc>
        <w:tc>
          <w:tcPr>
            <w:tcW w:w="936" w:type="dxa"/>
            <w:tcBorders>
              <w:top w:val="single" w:sz="4" w:space="0" w:color="auto"/>
              <w:left w:val="single" w:sz="4" w:space="0" w:color="auto"/>
              <w:bottom w:val="single" w:sz="4" w:space="0" w:color="auto"/>
              <w:right w:val="single" w:sz="4" w:space="0" w:color="auto"/>
            </w:tcBorders>
            <w:vAlign w:val="center"/>
          </w:tcPr>
          <w:p w14:paraId="3DC6E3F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147,984.7</w:t>
            </w:r>
          </w:p>
        </w:tc>
        <w:tc>
          <w:tcPr>
            <w:tcW w:w="936" w:type="dxa"/>
            <w:tcBorders>
              <w:top w:val="single" w:sz="4" w:space="0" w:color="auto"/>
              <w:left w:val="single" w:sz="4" w:space="0" w:color="auto"/>
              <w:bottom w:val="single" w:sz="4" w:space="0" w:color="auto"/>
              <w:right w:val="single" w:sz="4" w:space="0" w:color="auto"/>
            </w:tcBorders>
            <w:vAlign w:val="center"/>
          </w:tcPr>
          <w:p w14:paraId="12243241"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381,955.7</w:t>
            </w:r>
          </w:p>
        </w:tc>
        <w:tc>
          <w:tcPr>
            <w:tcW w:w="936" w:type="dxa"/>
            <w:tcBorders>
              <w:top w:val="single" w:sz="4" w:space="0" w:color="auto"/>
              <w:left w:val="single" w:sz="4" w:space="0" w:color="auto"/>
              <w:bottom w:val="single" w:sz="4" w:space="0" w:color="auto"/>
              <w:right w:val="single" w:sz="4" w:space="0" w:color="auto"/>
            </w:tcBorders>
            <w:vAlign w:val="center"/>
          </w:tcPr>
          <w:p w14:paraId="11A8B1F2"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20,312.9</w:t>
            </w:r>
          </w:p>
        </w:tc>
        <w:tc>
          <w:tcPr>
            <w:tcW w:w="936" w:type="dxa"/>
            <w:tcBorders>
              <w:top w:val="single" w:sz="4" w:space="0" w:color="auto"/>
              <w:left w:val="single" w:sz="4" w:space="0" w:color="auto"/>
              <w:bottom w:val="single" w:sz="4" w:space="0" w:color="auto"/>
              <w:right w:val="single" w:sz="4" w:space="0" w:color="auto"/>
            </w:tcBorders>
            <w:vAlign w:val="center"/>
          </w:tcPr>
          <w:p w14:paraId="0FBF4B9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8,637.3</w:t>
            </w:r>
          </w:p>
        </w:tc>
        <w:tc>
          <w:tcPr>
            <w:tcW w:w="936" w:type="dxa"/>
            <w:tcBorders>
              <w:top w:val="single" w:sz="4" w:space="0" w:color="auto"/>
              <w:left w:val="single" w:sz="4" w:space="0" w:color="auto"/>
              <w:bottom w:val="single" w:sz="4" w:space="0" w:color="auto"/>
              <w:right w:val="single" w:sz="4" w:space="0" w:color="auto"/>
            </w:tcBorders>
            <w:vAlign w:val="center"/>
          </w:tcPr>
          <w:p w14:paraId="38C3759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14,605.9</w:t>
            </w:r>
          </w:p>
        </w:tc>
        <w:tc>
          <w:tcPr>
            <w:tcW w:w="1694" w:type="dxa"/>
            <w:tcBorders>
              <w:top w:val="single" w:sz="4" w:space="0" w:color="auto"/>
              <w:left w:val="single" w:sz="4" w:space="0" w:color="auto"/>
              <w:bottom w:val="single" w:sz="4" w:space="0" w:color="auto"/>
              <w:right w:val="single" w:sz="4" w:space="0" w:color="auto"/>
            </w:tcBorders>
            <w:vAlign w:val="center"/>
          </w:tcPr>
          <w:p w14:paraId="3D82C8E5" w14:textId="77777777" w:rsidR="00E85F50" w:rsidRPr="00A06404" w:rsidRDefault="00E85F50" w:rsidP="00E15354">
            <w:pPr>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2,301,658.1</w:t>
            </w:r>
          </w:p>
        </w:tc>
      </w:tr>
      <w:tr w:rsidR="00E85F50" w:rsidRPr="00A06404" w14:paraId="311706B0"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AD023C4"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Net Taxes on Production</w:t>
            </w:r>
          </w:p>
        </w:tc>
        <w:tc>
          <w:tcPr>
            <w:tcW w:w="936" w:type="dxa"/>
            <w:tcBorders>
              <w:top w:val="single" w:sz="4" w:space="0" w:color="auto"/>
              <w:left w:val="single" w:sz="4" w:space="0" w:color="auto"/>
              <w:bottom w:val="single" w:sz="4" w:space="0" w:color="auto"/>
              <w:right w:val="single" w:sz="4" w:space="0" w:color="auto"/>
            </w:tcBorders>
            <w:vAlign w:val="center"/>
          </w:tcPr>
          <w:p w14:paraId="6DF8CC99"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16,833.3</w:t>
            </w:r>
          </w:p>
        </w:tc>
        <w:tc>
          <w:tcPr>
            <w:tcW w:w="936" w:type="dxa"/>
            <w:tcBorders>
              <w:top w:val="single" w:sz="4" w:space="0" w:color="auto"/>
              <w:left w:val="single" w:sz="4" w:space="0" w:color="auto"/>
              <w:bottom w:val="single" w:sz="4" w:space="0" w:color="auto"/>
              <w:right w:val="single" w:sz="4" w:space="0" w:color="auto"/>
            </w:tcBorders>
            <w:vAlign w:val="center"/>
          </w:tcPr>
          <w:p w14:paraId="7CCE04D6"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6,227.3</w:t>
            </w:r>
          </w:p>
        </w:tc>
        <w:tc>
          <w:tcPr>
            <w:tcW w:w="936" w:type="dxa"/>
            <w:tcBorders>
              <w:top w:val="single" w:sz="4" w:space="0" w:color="auto"/>
              <w:left w:val="single" w:sz="4" w:space="0" w:color="auto"/>
              <w:bottom w:val="single" w:sz="4" w:space="0" w:color="auto"/>
              <w:right w:val="single" w:sz="4" w:space="0" w:color="auto"/>
            </w:tcBorders>
            <w:vAlign w:val="center"/>
          </w:tcPr>
          <w:p w14:paraId="069C7E4E"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31,272.5</w:t>
            </w:r>
          </w:p>
        </w:tc>
        <w:tc>
          <w:tcPr>
            <w:tcW w:w="936" w:type="dxa"/>
            <w:tcBorders>
              <w:top w:val="single" w:sz="4" w:space="0" w:color="auto"/>
              <w:left w:val="single" w:sz="4" w:space="0" w:color="auto"/>
              <w:bottom w:val="single" w:sz="4" w:space="0" w:color="auto"/>
              <w:right w:val="single" w:sz="4" w:space="0" w:color="auto"/>
            </w:tcBorders>
            <w:vAlign w:val="center"/>
          </w:tcPr>
          <w:p w14:paraId="3CA633DA"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8,999.6</w:t>
            </w:r>
          </w:p>
        </w:tc>
        <w:tc>
          <w:tcPr>
            <w:tcW w:w="936" w:type="dxa"/>
            <w:tcBorders>
              <w:top w:val="single" w:sz="4" w:space="0" w:color="auto"/>
              <w:left w:val="single" w:sz="4" w:space="0" w:color="auto"/>
              <w:bottom w:val="single" w:sz="4" w:space="0" w:color="auto"/>
              <w:right w:val="single" w:sz="4" w:space="0" w:color="auto"/>
            </w:tcBorders>
            <w:vAlign w:val="center"/>
          </w:tcPr>
          <w:p w14:paraId="4F2010E7"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523.7</w:t>
            </w:r>
          </w:p>
        </w:tc>
        <w:tc>
          <w:tcPr>
            <w:tcW w:w="936" w:type="dxa"/>
            <w:tcBorders>
              <w:top w:val="single" w:sz="4" w:space="0" w:color="auto"/>
              <w:left w:val="single" w:sz="4" w:space="0" w:color="auto"/>
              <w:bottom w:val="single" w:sz="4" w:space="0" w:color="auto"/>
              <w:right w:val="single" w:sz="4" w:space="0" w:color="auto"/>
            </w:tcBorders>
            <w:vAlign w:val="center"/>
          </w:tcPr>
          <w:p w14:paraId="1C355E8A"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6,340.4</w:t>
            </w:r>
          </w:p>
        </w:tc>
        <w:tc>
          <w:tcPr>
            <w:tcW w:w="936" w:type="dxa"/>
            <w:tcBorders>
              <w:top w:val="single" w:sz="4" w:space="0" w:color="auto"/>
              <w:left w:val="single" w:sz="4" w:space="0" w:color="auto"/>
              <w:bottom w:val="single" w:sz="4" w:space="0" w:color="auto"/>
              <w:right w:val="single" w:sz="4" w:space="0" w:color="auto"/>
            </w:tcBorders>
            <w:vAlign w:val="center"/>
          </w:tcPr>
          <w:p w14:paraId="467887D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9,737.5</w:t>
            </w:r>
          </w:p>
        </w:tc>
        <w:tc>
          <w:tcPr>
            <w:tcW w:w="936" w:type="dxa"/>
            <w:tcBorders>
              <w:top w:val="single" w:sz="4" w:space="0" w:color="auto"/>
              <w:left w:val="single" w:sz="4" w:space="0" w:color="auto"/>
              <w:bottom w:val="single" w:sz="4" w:space="0" w:color="auto"/>
              <w:right w:val="single" w:sz="4" w:space="0" w:color="auto"/>
            </w:tcBorders>
            <w:vAlign w:val="center"/>
          </w:tcPr>
          <w:p w14:paraId="18FFDCF5"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11,499.2</w:t>
            </w:r>
          </w:p>
        </w:tc>
        <w:tc>
          <w:tcPr>
            <w:tcW w:w="936" w:type="dxa"/>
            <w:tcBorders>
              <w:top w:val="single" w:sz="4" w:space="0" w:color="auto"/>
              <w:left w:val="single" w:sz="4" w:space="0" w:color="auto"/>
              <w:bottom w:val="single" w:sz="4" w:space="0" w:color="auto"/>
              <w:right w:val="single" w:sz="4" w:space="0" w:color="auto"/>
            </w:tcBorders>
            <w:vAlign w:val="center"/>
          </w:tcPr>
          <w:p w14:paraId="2ACC7008"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1,258.6</w:t>
            </w:r>
          </w:p>
        </w:tc>
        <w:tc>
          <w:tcPr>
            <w:tcW w:w="936" w:type="dxa"/>
            <w:tcBorders>
              <w:top w:val="single" w:sz="4" w:space="0" w:color="auto"/>
              <w:left w:val="single" w:sz="4" w:space="0" w:color="auto"/>
              <w:bottom w:val="single" w:sz="4" w:space="0" w:color="auto"/>
              <w:right w:val="single" w:sz="4" w:space="0" w:color="auto"/>
            </w:tcBorders>
            <w:vAlign w:val="center"/>
          </w:tcPr>
          <w:p w14:paraId="7FF2B240"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1,096.1</w:t>
            </w:r>
          </w:p>
        </w:tc>
        <w:tc>
          <w:tcPr>
            <w:tcW w:w="936" w:type="dxa"/>
            <w:tcBorders>
              <w:top w:val="single" w:sz="4" w:space="0" w:color="auto"/>
              <w:left w:val="single" w:sz="4" w:space="0" w:color="auto"/>
              <w:bottom w:val="single" w:sz="4" w:space="0" w:color="auto"/>
              <w:right w:val="single" w:sz="4" w:space="0" w:color="auto"/>
            </w:tcBorders>
            <w:vAlign w:val="center"/>
          </w:tcPr>
          <w:p w14:paraId="1CAD4F2B"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color w:val="000000"/>
                <w:sz w:val="18"/>
                <w:szCs w:val="18"/>
                <w:lang w:val="en-US"/>
              </w:rPr>
              <w:t>1,962.9</w:t>
            </w:r>
          </w:p>
        </w:tc>
        <w:tc>
          <w:tcPr>
            <w:tcW w:w="1694" w:type="dxa"/>
            <w:tcBorders>
              <w:top w:val="single" w:sz="4" w:space="0" w:color="auto"/>
              <w:left w:val="single" w:sz="4" w:space="0" w:color="auto"/>
              <w:bottom w:val="single" w:sz="4" w:space="0" w:color="auto"/>
              <w:right w:val="single" w:sz="4" w:space="0" w:color="auto"/>
            </w:tcBorders>
            <w:vAlign w:val="center"/>
          </w:tcPr>
          <w:p w14:paraId="3FC2D94C" w14:textId="77777777" w:rsidR="00E85F50" w:rsidRPr="00A06404" w:rsidRDefault="00E85F50" w:rsidP="00E15354">
            <w:pPr>
              <w:jc w:val="center"/>
              <w:rPr>
                <w:rFonts w:ascii="Times New Roman" w:eastAsia="Times New Roman" w:hAnsi="Times New Roman" w:cs="Times New Roman"/>
                <w:color w:val="000000"/>
                <w:sz w:val="18"/>
                <w:szCs w:val="18"/>
                <w:lang w:val="en-US"/>
              </w:rPr>
            </w:pPr>
            <w:r w:rsidRPr="00A06404">
              <w:rPr>
                <w:rFonts w:ascii="Times New Roman" w:eastAsia="Times New Roman" w:hAnsi="Times New Roman" w:cs="Times New Roman"/>
                <w:color w:val="000000"/>
                <w:sz w:val="18"/>
                <w:szCs w:val="18"/>
                <w:lang w:val="en-US"/>
              </w:rPr>
              <w:t>198,874.7</w:t>
            </w:r>
          </w:p>
        </w:tc>
      </w:tr>
      <w:tr w:rsidR="00E85F50" w:rsidRPr="00A06404" w14:paraId="11C6C1C1"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B684BC1"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Total Value Added (at MP)</w:t>
            </w:r>
          </w:p>
        </w:tc>
        <w:tc>
          <w:tcPr>
            <w:tcW w:w="936" w:type="dxa"/>
            <w:tcBorders>
              <w:top w:val="single" w:sz="4" w:space="0" w:color="auto"/>
              <w:left w:val="single" w:sz="4" w:space="0" w:color="auto"/>
              <w:bottom w:val="single" w:sz="4" w:space="0" w:color="auto"/>
              <w:right w:val="single" w:sz="4" w:space="0" w:color="auto"/>
            </w:tcBorders>
            <w:vAlign w:val="center"/>
          </w:tcPr>
          <w:p w14:paraId="4B2EFF55"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296,741.1</w:t>
            </w:r>
          </w:p>
        </w:tc>
        <w:tc>
          <w:tcPr>
            <w:tcW w:w="936" w:type="dxa"/>
            <w:tcBorders>
              <w:top w:val="single" w:sz="4" w:space="0" w:color="auto"/>
              <w:left w:val="single" w:sz="4" w:space="0" w:color="auto"/>
              <w:bottom w:val="single" w:sz="4" w:space="0" w:color="auto"/>
              <w:right w:val="single" w:sz="4" w:space="0" w:color="auto"/>
            </w:tcBorders>
            <w:vAlign w:val="center"/>
          </w:tcPr>
          <w:p w14:paraId="65064003"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142,678.7</w:t>
            </w:r>
          </w:p>
        </w:tc>
        <w:tc>
          <w:tcPr>
            <w:tcW w:w="936" w:type="dxa"/>
            <w:tcBorders>
              <w:top w:val="single" w:sz="4" w:space="0" w:color="auto"/>
              <w:left w:val="single" w:sz="4" w:space="0" w:color="auto"/>
              <w:bottom w:val="single" w:sz="4" w:space="0" w:color="auto"/>
              <w:right w:val="single" w:sz="4" w:space="0" w:color="auto"/>
            </w:tcBorders>
            <w:vAlign w:val="center"/>
          </w:tcPr>
          <w:p w14:paraId="3BD28EA7"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354,382.7</w:t>
            </w:r>
          </w:p>
        </w:tc>
        <w:tc>
          <w:tcPr>
            <w:tcW w:w="936" w:type="dxa"/>
            <w:tcBorders>
              <w:top w:val="single" w:sz="4" w:space="0" w:color="auto"/>
              <w:left w:val="single" w:sz="4" w:space="0" w:color="auto"/>
              <w:bottom w:val="single" w:sz="4" w:space="0" w:color="auto"/>
              <w:right w:val="single" w:sz="4" w:space="0" w:color="auto"/>
            </w:tcBorders>
            <w:vAlign w:val="center"/>
          </w:tcPr>
          <w:p w14:paraId="17B77529"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50,308.5</w:t>
            </w:r>
          </w:p>
        </w:tc>
        <w:tc>
          <w:tcPr>
            <w:tcW w:w="936" w:type="dxa"/>
            <w:tcBorders>
              <w:top w:val="single" w:sz="4" w:space="0" w:color="auto"/>
              <w:left w:val="single" w:sz="4" w:space="0" w:color="auto"/>
              <w:bottom w:val="single" w:sz="4" w:space="0" w:color="auto"/>
              <w:right w:val="single" w:sz="4" w:space="0" w:color="auto"/>
            </w:tcBorders>
            <w:vAlign w:val="center"/>
          </w:tcPr>
          <w:p w14:paraId="74166D39"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9,048.3</w:t>
            </w:r>
          </w:p>
        </w:tc>
        <w:tc>
          <w:tcPr>
            <w:tcW w:w="936" w:type="dxa"/>
            <w:tcBorders>
              <w:top w:val="single" w:sz="4" w:space="0" w:color="auto"/>
              <w:left w:val="single" w:sz="4" w:space="0" w:color="auto"/>
              <w:bottom w:val="single" w:sz="4" w:space="0" w:color="auto"/>
              <w:right w:val="single" w:sz="4" w:space="0" w:color="auto"/>
            </w:tcBorders>
            <w:vAlign w:val="center"/>
          </w:tcPr>
          <w:p w14:paraId="1B6920EA"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140,243.6</w:t>
            </w:r>
          </w:p>
        </w:tc>
        <w:tc>
          <w:tcPr>
            <w:tcW w:w="936" w:type="dxa"/>
            <w:tcBorders>
              <w:top w:val="single" w:sz="4" w:space="0" w:color="auto"/>
              <w:left w:val="single" w:sz="4" w:space="0" w:color="auto"/>
              <w:bottom w:val="single" w:sz="4" w:space="0" w:color="auto"/>
              <w:right w:val="single" w:sz="4" w:space="0" w:color="auto"/>
            </w:tcBorders>
            <w:vAlign w:val="center"/>
          </w:tcPr>
          <w:p w14:paraId="2B207891"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227,887.4</w:t>
            </w:r>
          </w:p>
        </w:tc>
        <w:tc>
          <w:tcPr>
            <w:tcW w:w="936" w:type="dxa"/>
            <w:tcBorders>
              <w:top w:val="single" w:sz="4" w:space="0" w:color="auto"/>
              <w:left w:val="single" w:sz="4" w:space="0" w:color="auto"/>
              <w:bottom w:val="single" w:sz="4" w:space="0" w:color="auto"/>
              <w:right w:val="single" w:sz="4" w:space="0" w:color="auto"/>
            </w:tcBorders>
            <w:vAlign w:val="center"/>
          </w:tcPr>
          <w:p w14:paraId="17BE1810"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442,369.2</w:t>
            </w:r>
          </w:p>
        </w:tc>
        <w:tc>
          <w:tcPr>
            <w:tcW w:w="936" w:type="dxa"/>
            <w:tcBorders>
              <w:top w:val="single" w:sz="4" w:space="0" w:color="auto"/>
              <w:left w:val="single" w:sz="4" w:space="0" w:color="auto"/>
              <w:bottom w:val="single" w:sz="4" w:space="0" w:color="auto"/>
              <w:right w:val="single" w:sz="4" w:space="0" w:color="auto"/>
            </w:tcBorders>
            <w:vAlign w:val="center"/>
          </w:tcPr>
          <w:p w14:paraId="72ADD8EE"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39,592.4</w:t>
            </w:r>
          </w:p>
        </w:tc>
        <w:tc>
          <w:tcPr>
            <w:tcW w:w="936" w:type="dxa"/>
            <w:tcBorders>
              <w:top w:val="single" w:sz="4" w:space="0" w:color="auto"/>
              <w:left w:val="single" w:sz="4" w:space="0" w:color="auto"/>
              <w:bottom w:val="single" w:sz="4" w:space="0" w:color="auto"/>
              <w:right w:val="single" w:sz="4" w:space="0" w:color="auto"/>
            </w:tcBorders>
            <w:vAlign w:val="center"/>
          </w:tcPr>
          <w:p w14:paraId="1268085E"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142,602.0</w:t>
            </w:r>
          </w:p>
        </w:tc>
        <w:tc>
          <w:tcPr>
            <w:tcW w:w="936" w:type="dxa"/>
            <w:tcBorders>
              <w:top w:val="single" w:sz="4" w:space="0" w:color="auto"/>
              <w:left w:val="single" w:sz="4" w:space="0" w:color="auto"/>
              <w:bottom w:val="single" w:sz="4" w:space="0" w:color="auto"/>
              <w:right w:val="single" w:sz="4" w:space="0" w:color="auto"/>
            </w:tcBorders>
            <w:vAlign w:val="center"/>
          </w:tcPr>
          <w:p w14:paraId="3C15B2D3"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69,168.7</w:t>
            </w:r>
          </w:p>
        </w:tc>
        <w:tc>
          <w:tcPr>
            <w:tcW w:w="1694" w:type="dxa"/>
            <w:tcBorders>
              <w:top w:val="single" w:sz="4" w:space="0" w:color="auto"/>
              <w:left w:val="single" w:sz="4" w:space="0" w:color="auto"/>
              <w:bottom w:val="single" w:sz="4" w:space="0" w:color="auto"/>
              <w:right w:val="single" w:sz="4" w:space="0" w:color="auto"/>
            </w:tcBorders>
            <w:vAlign w:val="center"/>
          </w:tcPr>
          <w:p w14:paraId="277A16BB"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3,724,387.9</w:t>
            </w:r>
          </w:p>
        </w:tc>
      </w:tr>
      <w:tr w:rsidR="00E85F50" w:rsidRPr="00A06404" w14:paraId="0DEFA888" w14:textId="77777777" w:rsidTr="00E15354">
        <w:trPr>
          <w:trHeight w:val="360"/>
        </w:trPr>
        <w:tc>
          <w:tcPr>
            <w:tcW w:w="172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03B6F9" w14:textId="77777777" w:rsidR="00E85F50" w:rsidRPr="00A06404" w:rsidRDefault="00E85F50" w:rsidP="00E15354">
            <w:pPr>
              <w:spacing w:after="0" w:line="240" w:lineRule="auto"/>
              <w:jc w:val="center"/>
              <w:rPr>
                <w:rFonts w:ascii="Times New Roman" w:eastAsia="Times New Roman" w:hAnsi="Times New Roman" w:cs="Times New Roman"/>
                <w:sz w:val="18"/>
                <w:szCs w:val="18"/>
                <w:lang w:val="en-US"/>
              </w:rPr>
            </w:pPr>
            <w:r w:rsidRPr="00A06404">
              <w:rPr>
                <w:rFonts w:ascii="Times New Roman" w:eastAsia="Times New Roman" w:hAnsi="Times New Roman" w:cs="Times New Roman"/>
                <w:sz w:val="18"/>
                <w:szCs w:val="18"/>
                <w:lang w:val="en-US"/>
              </w:rPr>
              <w:t>Total Production Exp</w:t>
            </w:r>
          </w:p>
        </w:tc>
        <w:tc>
          <w:tcPr>
            <w:tcW w:w="936" w:type="dxa"/>
            <w:tcBorders>
              <w:top w:val="single" w:sz="4" w:space="0" w:color="auto"/>
              <w:left w:val="single" w:sz="4" w:space="0" w:color="auto"/>
              <w:bottom w:val="single" w:sz="4" w:space="0" w:color="auto"/>
              <w:right w:val="single" w:sz="4" w:space="0" w:color="auto"/>
            </w:tcBorders>
            <w:vAlign w:val="center"/>
          </w:tcPr>
          <w:p w14:paraId="568F283A"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633,220.7</w:t>
            </w:r>
          </w:p>
        </w:tc>
        <w:tc>
          <w:tcPr>
            <w:tcW w:w="936" w:type="dxa"/>
            <w:tcBorders>
              <w:top w:val="single" w:sz="4" w:space="0" w:color="auto"/>
              <w:left w:val="single" w:sz="4" w:space="0" w:color="auto"/>
              <w:bottom w:val="single" w:sz="4" w:space="0" w:color="auto"/>
              <w:right w:val="single" w:sz="4" w:space="0" w:color="auto"/>
            </w:tcBorders>
            <w:vAlign w:val="center"/>
          </w:tcPr>
          <w:p w14:paraId="4D0714A2"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254,518.3</w:t>
            </w:r>
          </w:p>
        </w:tc>
        <w:tc>
          <w:tcPr>
            <w:tcW w:w="936" w:type="dxa"/>
            <w:tcBorders>
              <w:top w:val="single" w:sz="4" w:space="0" w:color="auto"/>
              <w:left w:val="single" w:sz="4" w:space="0" w:color="auto"/>
              <w:bottom w:val="single" w:sz="4" w:space="0" w:color="auto"/>
              <w:right w:val="single" w:sz="4" w:space="0" w:color="auto"/>
            </w:tcBorders>
            <w:vAlign w:val="center"/>
          </w:tcPr>
          <w:p w14:paraId="23AF6358"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448,771.9</w:t>
            </w:r>
          </w:p>
        </w:tc>
        <w:tc>
          <w:tcPr>
            <w:tcW w:w="936" w:type="dxa"/>
            <w:tcBorders>
              <w:top w:val="single" w:sz="4" w:space="0" w:color="auto"/>
              <w:left w:val="single" w:sz="4" w:space="0" w:color="auto"/>
              <w:bottom w:val="single" w:sz="4" w:space="0" w:color="auto"/>
              <w:right w:val="single" w:sz="4" w:space="0" w:color="auto"/>
            </w:tcBorders>
            <w:vAlign w:val="center"/>
          </w:tcPr>
          <w:p w14:paraId="1A82EE4E"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164,193.3</w:t>
            </w:r>
          </w:p>
        </w:tc>
        <w:tc>
          <w:tcPr>
            <w:tcW w:w="936" w:type="dxa"/>
            <w:tcBorders>
              <w:top w:val="single" w:sz="4" w:space="0" w:color="auto"/>
              <w:left w:val="single" w:sz="4" w:space="0" w:color="auto"/>
              <w:bottom w:val="single" w:sz="4" w:space="0" w:color="auto"/>
              <w:right w:val="single" w:sz="4" w:space="0" w:color="auto"/>
            </w:tcBorders>
            <w:vAlign w:val="center"/>
          </w:tcPr>
          <w:p w14:paraId="2BFCD6D1"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19,902.5</w:t>
            </w:r>
          </w:p>
        </w:tc>
        <w:tc>
          <w:tcPr>
            <w:tcW w:w="936" w:type="dxa"/>
            <w:tcBorders>
              <w:top w:val="single" w:sz="4" w:space="0" w:color="auto"/>
              <w:left w:val="single" w:sz="4" w:space="0" w:color="auto"/>
              <w:bottom w:val="single" w:sz="4" w:space="0" w:color="auto"/>
              <w:right w:val="single" w:sz="4" w:space="0" w:color="auto"/>
            </w:tcBorders>
            <w:vAlign w:val="center"/>
          </w:tcPr>
          <w:p w14:paraId="1DC9D769"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233,825.3</w:t>
            </w:r>
          </w:p>
        </w:tc>
        <w:tc>
          <w:tcPr>
            <w:tcW w:w="936" w:type="dxa"/>
            <w:tcBorders>
              <w:top w:val="single" w:sz="4" w:space="0" w:color="auto"/>
              <w:left w:val="single" w:sz="4" w:space="0" w:color="auto"/>
              <w:bottom w:val="single" w:sz="4" w:space="0" w:color="auto"/>
              <w:right w:val="single" w:sz="4" w:space="0" w:color="auto"/>
            </w:tcBorders>
            <w:vAlign w:val="center"/>
          </w:tcPr>
          <w:p w14:paraId="6359958F"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383,584.6</w:t>
            </w:r>
          </w:p>
        </w:tc>
        <w:tc>
          <w:tcPr>
            <w:tcW w:w="936" w:type="dxa"/>
            <w:tcBorders>
              <w:top w:val="single" w:sz="4" w:space="0" w:color="auto"/>
              <w:left w:val="single" w:sz="4" w:space="0" w:color="auto"/>
              <w:bottom w:val="single" w:sz="4" w:space="0" w:color="auto"/>
              <w:right w:val="single" w:sz="4" w:space="0" w:color="auto"/>
            </w:tcBorders>
            <w:vAlign w:val="center"/>
          </w:tcPr>
          <w:p w14:paraId="7ECB748C"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591,912.0</w:t>
            </w:r>
          </w:p>
        </w:tc>
        <w:tc>
          <w:tcPr>
            <w:tcW w:w="936" w:type="dxa"/>
            <w:tcBorders>
              <w:top w:val="single" w:sz="4" w:space="0" w:color="auto"/>
              <w:left w:val="single" w:sz="4" w:space="0" w:color="auto"/>
              <w:bottom w:val="single" w:sz="4" w:space="0" w:color="auto"/>
              <w:right w:val="single" w:sz="4" w:space="0" w:color="auto"/>
            </w:tcBorders>
            <w:vAlign w:val="center"/>
          </w:tcPr>
          <w:p w14:paraId="5E432AC0"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91,355.0</w:t>
            </w:r>
          </w:p>
        </w:tc>
        <w:tc>
          <w:tcPr>
            <w:tcW w:w="936" w:type="dxa"/>
            <w:tcBorders>
              <w:top w:val="single" w:sz="4" w:space="0" w:color="auto"/>
              <w:left w:val="single" w:sz="4" w:space="0" w:color="auto"/>
              <w:bottom w:val="single" w:sz="4" w:space="0" w:color="auto"/>
              <w:right w:val="single" w:sz="4" w:space="0" w:color="auto"/>
            </w:tcBorders>
            <w:vAlign w:val="center"/>
          </w:tcPr>
          <w:p w14:paraId="51CBE662"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178,688.0</w:t>
            </w:r>
          </w:p>
        </w:tc>
        <w:tc>
          <w:tcPr>
            <w:tcW w:w="936" w:type="dxa"/>
            <w:tcBorders>
              <w:top w:val="single" w:sz="4" w:space="0" w:color="auto"/>
              <w:left w:val="single" w:sz="4" w:space="0" w:color="auto"/>
              <w:bottom w:val="single" w:sz="4" w:space="0" w:color="auto"/>
              <w:right w:val="single" w:sz="4" w:space="0" w:color="auto"/>
            </w:tcBorders>
            <w:vAlign w:val="center"/>
          </w:tcPr>
          <w:p w14:paraId="16522741" w14:textId="77777777" w:rsidR="00E85F50" w:rsidRPr="00A06404" w:rsidRDefault="00E85F50" w:rsidP="00E15354">
            <w:pPr>
              <w:jc w:val="center"/>
              <w:rPr>
                <w:rFonts w:ascii="Times New Roman" w:eastAsia="Times New Roman" w:hAnsi="Times New Roman" w:cs="Times New Roman"/>
                <w:b/>
                <w:bCs/>
                <w:color w:val="FF0000"/>
                <w:sz w:val="18"/>
                <w:szCs w:val="18"/>
                <w:lang w:val="en-US"/>
              </w:rPr>
            </w:pPr>
            <w:r w:rsidRPr="00A06404">
              <w:rPr>
                <w:rFonts w:ascii="Times New Roman" w:eastAsia="Times New Roman" w:hAnsi="Times New Roman" w:cs="Times New Roman"/>
                <w:color w:val="000000"/>
                <w:sz w:val="18"/>
                <w:szCs w:val="18"/>
                <w:lang w:val="en-US"/>
              </w:rPr>
              <w:t>181,649.3</w:t>
            </w:r>
          </w:p>
        </w:tc>
        <w:tc>
          <w:tcPr>
            <w:tcW w:w="1694" w:type="dxa"/>
            <w:tcBorders>
              <w:top w:val="single" w:sz="4" w:space="0" w:color="auto"/>
              <w:left w:val="single" w:sz="4" w:space="0" w:color="auto"/>
              <w:bottom w:val="single" w:sz="4" w:space="0" w:color="auto"/>
              <w:right w:val="single" w:sz="4" w:space="0" w:color="auto"/>
            </w:tcBorders>
            <w:vAlign w:val="center"/>
          </w:tcPr>
          <w:p w14:paraId="68B8A06F" w14:textId="77777777" w:rsidR="00E85F50" w:rsidRPr="00A06404" w:rsidRDefault="00E85F50" w:rsidP="00E15354">
            <w:pPr>
              <w:jc w:val="center"/>
              <w:rPr>
                <w:rFonts w:ascii="Times New Roman" w:eastAsia="Times New Roman" w:hAnsi="Times New Roman" w:cs="Times New Roman"/>
                <w:b/>
                <w:bCs/>
                <w:color w:val="000000"/>
                <w:sz w:val="18"/>
                <w:szCs w:val="18"/>
                <w:lang w:val="en-US"/>
              </w:rPr>
            </w:pPr>
            <w:r w:rsidRPr="00A06404">
              <w:rPr>
                <w:rFonts w:ascii="Times New Roman" w:eastAsia="Times New Roman" w:hAnsi="Times New Roman" w:cs="Times New Roman"/>
                <w:b/>
                <w:bCs/>
                <w:color w:val="000000"/>
                <w:sz w:val="18"/>
                <w:szCs w:val="18"/>
                <w:lang w:val="en-US"/>
              </w:rPr>
              <w:t>7,905,196.3</w:t>
            </w:r>
          </w:p>
        </w:tc>
      </w:tr>
    </w:tbl>
    <w:p w14:paraId="3E211397" w14:textId="77777777" w:rsidR="00E85F50" w:rsidRPr="00A06404" w:rsidRDefault="00E85F50" w:rsidP="00E85F50">
      <w:pPr>
        <w:jc w:val="left"/>
        <w:rPr>
          <w:rFonts w:ascii="Times New Roman" w:hAnsi="Times New Roman" w:cs="Times New Roman"/>
          <w:b/>
          <w:sz w:val="24"/>
          <w:szCs w:val="24"/>
          <w:lang w:val="en-US"/>
        </w:rPr>
      </w:pPr>
      <w:r w:rsidRPr="00A06404">
        <w:rPr>
          <w:rFonts w:ascii="Times New Roman" w:hAnsi="Times New Roman" w:cs="Times New Roman"/>
          <w:b/>
          <w:sz w:val="24"/>
          <w:szCs w:val="24"/>
          <w:lang w:val="en-US"/>
        </w:rPr>
        <w:br w:type="page"/>
      </w:r>
    </w:p>
    <w:p w14:paraId="15F96BD0" w14:textId="13236E8F" w:rsidR="00E85F50" w:rsidRPr="00A06404" w:rsidRDefault="00E85F50" w:rsidP="00E85F50">
      <w:pPr>
        <w:shd w:val="clear" w:color="auto" w:fill="FFFFFF"/>
        <w:spacing w:after="0" w:line="360" w:lineRule="auto"/>
        <w:rPr>
          <w:rFonts w:ascii="Times New Roman" w:hAnsi="Times New Roman" w:cs="Times New Roman"/>
          <w:b/>
          <w:sz w:val="24"/>
          <w:szCs w:val="24"/>
          <w:lang w:val="en-US"/>
        </w:rPr>
      </w:pPr>
      <w:r w:rsidRPr="00A06404">
        <w:rPr>
          <w:rFonts w:ascii="Times New Roman" w:hAnsi="Times New Roman" w:cs="Times New Roman"/>
          <w:b/>
          <w:sz w:val="24"/>
          <w:szCs w:val="24"/>
          <w:lang w:val="en-US"/>
        </w:rPr>
        <w:lastRenderedPageBreak/>
        <w:t xml:space="preserve">Table </w:t>
      </w:r>
      <w:r w:rsidR="00E15354">
        <w:rPr>
          <w:rFonts w:ascii="Times New Roman" w:hAnsi="Times New Roman" w:cs="Times New Roman"/>
          <w:b/>
          <w:sz w:val="24"/>
          <w:szCs w:val="24"/>
          <w:lang w:val="en-US"/>
        </w:rPr>
        <w:t>S</w:t>
      </w:r>
      <w:r w:rsidR="00F621DB">
        <w:rPr>
          <w:rFonts w:ascii="Times New Roman" w:hAnsi="Times New Roman" w:cs="Times New Roman"/>
          <w:b/>
          <w:sz w:val="24"/>
          <w:szCs w:val="24"/>
          <w:lang w:val="en-US"/>
        </w:rPr>
        <w:t>5</w:t>
      </w:r>
      <w:r w:rsidRPr="00A06404">
        <w:rPr>
          <w:rFonts w:ascii="Times New Roman" w:hAnsi="Times New Roman" w:cs="Times New Roman"/>
          <w:b/>
          <w:sz w:val="24"/>
          <w:szCs w:val="24"/>
          <w:lang w:val="en-US"/>
        </w:rPr>
        <w:t>. Expenditures</w:t>
      </w:r>
    </w:p>
    <w:tbl>
      <w:tblPr>
        <w:tblW w:w="13310" w:type="dxa"/>
        <w:tblCellMar>
          <w:left w:w="70" w:type="dxa"/>
          <w:right w:w="70" w:type="dxa"/>
        </w:tblCellMar>
        <w:tblLook w:val="04A0" w:firstRow="1" w:lastRow="0" w:firstColumn="1" w:lastColumn="0" w:noHBand="0" w:noVBand="1"/>
      </w:tblPr>
      <w:tblGrid>
        <w:gridCol w:w="3590"/>
        <w:gridCol w:w="1530"/>
        <w:gridCol w:w="1440"/>
        <w:gridCol w:w="1350"/>
        <w:gridCol w:w="1260"/>
        <w:gridCol w:w="1260"/>
        <w:gridCol w:w="1440"/>
        <w:gridCol w:w="1440"/>
      </w:tblGrid>
      <w:tr w:rsidR="00E85F50" w:rsidRPr="00A06404" w14:paraId="1794D03E" w14:textId="77777777" w:rsidTr="00E15354">
        <w:trPr>
          <w:trHeight w:val="600"/>
        </w:trPr>
        <w:tc>
          <w:tcPr>
            <w:tcW w:w="359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CA9C9E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 </w:t>
            </w:r>
          </w:p>
        </w:tc>
        <w:tc>
          <w:tcPr>
            <w:tcW w:w="1530"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38B282D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 xml:space="preserve">PCE: </w:t>
            </w:r>
          </w:p>
          <w:p w14:paraId="33537F74"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Private Consumption Exp</w:t>
            </w:r>
          </w:p>
        </w:tc>
        <w:tc>
          <w:tcPr>
            <w:tcW w:w="1440" w:type="dxa"/>
            <w:tcBorders>
              <w:top w:val="single" w:sz="8" w:space="0" w:color="auto"/>
              <w:left w:val="nil"/>
              <w:bottom w:val="single" w:sz="8" w:space="0" w:color="auto"/>
              <w:right w:val="single" w:sz="4" w:space="0" w:color="auto"/>
            </w:tcBorders>
            <w:shd w:val="clear" w:color="auto" w:fill="FFFFFF" w:themeFill="background1"/>
            <w:vAlign w:val="center"/>
            <w:hideMark/>
          </w:tcPr>
          <w:p w14:paraId="254D41D6"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 xml:space="preserve">GCE: </w:t>
            </w:r>
          </w:p>
          <w:p w14:paraId="1FE3672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Government Consumption Exp.</w:t>
            </w:r>
          </w:p>
        </w:tc>
        <w:tc>
          <w:tcPr>
            <w:tcW w:w="1350" w:type="dxa"/>
            <w:tcBorders>
              <w:top w:val="single" w:sz="8" w:space="0" w:color="auto"/>
              <w:left w:val="nil"/>
              <w:bottom w:val="single" w:sz="8" w:space="0" w:color="auto"/>
              <w:right w:val="single" w:sz="4" w:space="0" w:color="auto"/>
            </w:tcBorders>
            <w:shd w:val="clear" w:color="auto" w:fill="FFFFFF" w:themeFill="background1"/>
            <w:vAlign w:val="center"/>
            <w:hideMark/>
          </w:tcPr>
          <w:p w14:paraId="71F9877A"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 xml:space="preserve">GFCF: </w:t>
            </w:r>
          </w:p>
          <w:p w14:paraId="0CCF4FA1"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Gross Fixed Capital Formation</w:t>
            </w:r>
          </w:p>
        </w:tc>
        <w:tc>
          <w:tcPr>
            <w:tcW w:w="12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082E9428"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EXP: Exports</w:t>
            </w:r>
          </w:p>
        </w:tc>
        <w:tc>
          <w:tcPr>
            <w:tcW w:w="12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7DF66CA3"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IMP: Imports (-)</w:t>
            </w:r>
          </w:p>
        </w:tc>
        <w:tc>
          <w:tcPr>
            <w:tcW w:w="1440" w:type="dxa"/>
            <w:tcBorders>
              <w:top w:val="single" w:sz="8" w:space="0" w:color="auto"/>
              <w:left w:val="nil"/>
              <w:bottom w:val="single" w:sz="8" w:space="0" w:color="auto"/>
              <w:right w:val="single" w:sz="4" w:space="0" w:color="auto"/>
            </w:tcBorders>
            <w:shd w:val="clear" w:color="auto" w:fill="FFFFFF" w:themeFill="background1"/>
            <w:vAlign w:val="center"/>
            <w:hideMark/>
          </w:tcPr>
          <w:p w14:paraId="71B2AC90"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Total Expenditures on Value Added</w:t>
            </w:r>
          </w:p>
        </w:tc>
        <w:tc>
          <w:tcPr>
            <w:tcW w:w="1440"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6E92FA2F" w14:textId="77777777" w:rsidR="00E85F50" w:rsidRPr="00A06404" w:rsidRDefault="00E85F50" w:rsidP="00E15354">
            <w:pPr>
              <w:spacing w:after="0" w:line="240" w:lineRule="auto"/>
              <w:jc w:val="center"/>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Total Expenditures</w:t>
            </w:r>
          </w:p>
        </w:tc>
      </w:tr>
      <w:tr w:rsidR="00E85F50" w:rsidRPr="00A06404" w14:paraId="21B72229"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4305950B"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AG: Agriculture</w:t>
            </w:r>
          </w:p>
        </w:tc>
        <w:tc>
          <w:tcPr>
            <w:tcW w:w="15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339B8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154,302.6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EE1EC9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C3E74A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38,500.6</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30E518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28,337.8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75ABBF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46,036.0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EE9488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175,105.0</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2690F29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357,867.3</w:t>
            </w:r>
          </w:p>
        </w:tc>
      </w:tr>
      <w:tr w:rsidR="00E85F50" w:rsidRPr="00A06404" w14:paraId="212CE96D"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09A6452E"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MI: Mining</w:t>
            </w: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B8B7B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13,406.2</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6D0F0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E6125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7,603.8</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5AD0E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16,449.0</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10BF47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29,406.6</w:t>
            </w:r>
          </w:p>
        </w:tc>
        <w:tc>
          <w:tcPr>
            <w:tcW w:w="14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AE8A4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8,052.3</w:t>
            </w:r>
          </w:p>
        </w:tc>
        <w:tc>
          <w:tcPr>
            <w:tcW w:w="1440" w:type="dxa"/>
            <w:tcBorders>
              <w:top w:val="single" w:sz="4" w:space="0" w:color="auto"/>
              <w:left w:val="nil"/>
              <w:bottom w:val="single" w:sz="4" w:space="0" w:color="auto"/>
              <w:right w:val="single" w:sz="8" w:space="0" w:color="auto"/>
            </w:tcBorders>
            <w:shd w:val="clear" w:color="auto" w:fill="FFFFFF" w:themeFill="background1"/>
            <w:noWrap/>
            <w:vAlign w:val="center"/>
            <w:hideMark/>
          </w:tcPr>
          <w:p w14:paraId="6CFC2BE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393,464.3</w:t>
            </w:r>
          </w:p>
        </w:tc>
      </w:tr>
      <w:tr w:rsidR="00E85F50" w:rsidRPr="00A06404" w14:paraId="56C33160"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303D08A"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FO: Food Processing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464251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254,147.6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0EF868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007973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1,657.2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E420EF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66,454.2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744498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33,758.2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1C6BF2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288,500.7</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40A00A9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397,087.1</w:t>
            </w:r>
          </w:p>
        </w:tc>
      </w:tr>
      <w:tr w:rsidR="00E85F50" w:rsidRPr="00A06404" w14:paraId="27F5EE9C"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194A1DA6"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TE: Textiles, Clothing</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B6020C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113,631.6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1D54F7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F56BA1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902.4</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D2EA64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141,790.9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1ACDC8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38,726.1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F95543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217,598.7</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ECC200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372,143.2</w:t>
            </w:r>
          </w:p>
        </w:tc>
      </w:tr>
      <w:tr w:rsidR="00E85F50" w:rsidRPr="00A06404" w14:paraId="6286F76B"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20CF9B89"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OE: Other Economy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78E877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155,583.1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1F0095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232,161.0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0A34D6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99,782.0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3DC8F5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71,701.0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F73647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97,266.7</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8E289C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461,960.5</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45CCF2A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1,006,092.2</w:t>
            </w:r>
          </w:p>
        </w:tc>
      </w:tr>
      <w:tr w:rsidR="00E85F50" w:rsidRPr="00A06404" w14:paraId="43F1DB8E"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6ECEA786"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PA: Paper Products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8FDAFD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9,573.2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74FEE8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07E6A9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CCBE98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11,916.2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5CA2B7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18,815.2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7F17A9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2,674.3</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5FA072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74,577.3</w:t>
            </w:r>
          </w:p>
        </w:tc>
      </w:tr>
      <w:tr w:rsidR="00E85F50" w:rsidRPr="00A06404" w14:paraId="4E7E6C9F"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3080B5BF"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PE: Petroleum Products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4C92E1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53,661.5</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4F9E9B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287142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299.9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31BEDE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26,353.7</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181E44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78,327.0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F1F1DD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1,988.1</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07C93EE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137,694.9</w:t>
            </w:r>
          </w:p>
        </w:tc>
      </w:tr>
      <w:tr w:rsidR="00E85F50" w:rsidRPr="00A06404" w14:paraId="508A2AEB"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6319E7A7"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CH: Chemicals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3D8CDF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34,237.3</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F62E7A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22,767.7</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05CF66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670.0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965FBB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86,906.2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875EF0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191,757.3</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F60843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-47,176.2</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34BCF83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275,085.8</w:t>
            </w:r>
          </w:p>
        </w:tc>
      </w:tr>
      <w:tr w:rsidR="00E85F50" w:rsidRPr="00A06404" w14:paraId="18642ED7" w14:textId="77777777" w:rsidTr="00E15354">
        <w:trPr>
          <w:trHeight w:val="315"/>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F9D5F46"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CE: Cement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35CDB7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6,203.9</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C5C58A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DC27C4D"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1,940.6</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9276A3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20,352.1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821B9E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8,851.9</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0E6E16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19,644.7</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34616B7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115,515.8</w:t>
            </w:r>
          </w:p>
        </w:tc>
      </w:tr>
      <w:tr w:rsidR="00E85F50" w:rsidRPr="00A06404" w14:paraId="4BC35CEC" w14:textId="77777777" w:rsidTr="00E15354">
        <w:trPr>
          <w:trHeight w:val="315"/>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665AA16"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IS: Iron and Steel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53AE42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F4E5E6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C88EA97"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106,098.0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B9C73C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93,482.9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C1279B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158,112.1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BD4A5A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41,468.8</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57E3731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341,344.5</w:t>
            </w:r>
          </w:p>
        </w:tc>
      </w:tr>
      <w:tr w:rsidR="00E85F50" w:rsidRPr="00A06404" w14:paraId="22297E0C"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20D0B795"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MW: Machinery, White Goods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21F8D8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47,211.8</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F85F31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0CBEB9D"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196,452.8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A1AB53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158,434.5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DA7986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224,447.1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18ED74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177,651.9</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7FE57E4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381,490.2</w:t>
            </w:r>
          </w:p>
        </w:tc>
      </w:tr>
      <w:tr w:rsidR="00E85F50" w:rsidRPr="00A06404" w14:paraId="7A0014B6"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2CD564B5" w14:textId="6C9A0A14" w:rsidR="00E85F50" w:rsidRPr="00A06404" w:rsidRDefault="00E85F50" w:rsidP="00B44842">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AU: Autom</w:t>
            </w:r>
            <w:r w:rsidR="00B44842">
              <w:rPr>
                <w:rFonts w:ascii="Times New Roman" w:eastAsia="Times New Roman" w:hAnsi="Times New Roman" w:cs="Times New Roman"/>
                <w:color w:val="000000"/>
                <w:sz w:val="22"/>
                <w:lang w:val="en-US" w:eastAsia="nl-NL"/>
              </w:rPr>
              <w:t>o</w:t>
            </w:r>
            <w:r w:rsidRPr="00A06404">
              <w:rPr>
                <w:rFonts w:ascii="Times New Roman" w:eastAsia="Times New Roman" w:hAnsi="Times New Roman" w:cs="Times New Roman"/>
                <w:color w:val="000000"/>
                <w:sz w:val="22"/>
                <w:lang w:val="en-US" w:eastAsia="nl-NL"/>
              </w:rPr>
              <w:t>tive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1853F2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39,210.6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FD3CAD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B19DC52"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76,285.7</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A26086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144,610.5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01E719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91,316.1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AF7F9C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168,790.8</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56363E4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243,648.3</w:t>
            </w:r>
          </w:p>
        </w:tc>
      </w:tr>
      <w:tr w:rsidR="00E85F50" w:rsidRPr="00A06404" w14:paraId="3A00D160"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70279209"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EL: Electricity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91A504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144,298.5</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1870BD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4DCF7BC"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5C18EAF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483.1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2FA254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276.4</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175B738"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144,505.2</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C02945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627,564.6</w:t>
            </w:r>
          </w:p>
        </w:tc>
      </w:tr>
      <w:tr w:rsidR="00E85F50" w:rsidRPr="00A06404" w14:paraId="267E788F"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4C6D23B8"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CN: Construction</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2002D8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4,478.4</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2BDE514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13.5</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0AE1F3F5"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484,118.9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958B09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2,740.7</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A7B0EE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959.1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DF7BEC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490,392.4</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045E08A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633,220.7</w:t>
            </w:r>
          </w:p>
        </w:tc>
      </w:tr>
      <w:tr w:rsidR="00E85F50" w:rsidRPr="00A06404" w14:paraId="40587D18"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CE3DEE3"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RT: Retail trade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CEA9B9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171,003.4</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F606DC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7,616.3</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160A81C" w14:textId="77777777" w:rsidR="00E85F50" w:rsidRPr="00A06404" w:rsidRDefault="00E85F50" w:rsidP="00E15354">
            <w:pPr>
              <w:spacing w:after="0" w:line="240" w:lineRule="auto"/>
              <w:jc w:val="center"/>
              <w:rPr>
                <w:rFonts w:ascii="Times New Roman" w:eastAsia="Times New Roman" w:hAnsi="Times New Roman" w:cs="Times New Roman"/>
                <w:szCs w:val="20"/>
                <w:lang w:val="en-US" w:eastAsia="nl-NL"/>
              </w:rPr>
            </w:pPr>
            <w:r w:rsidRPr="00A06404">
              <w:rPr>
                <w:rFonts w:ascii="Times New Roman" w:eastAsia="Times New Roman" w:hAnsi="Times New Roman" w:cs="Times New Roman"/>
                <w:szCs w:val="20"/>
                <w:lang w:val="en-US" w:eastAsia="nl-NL"/>
              </w:rPr>
              <w:t>17,430.2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41E303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352B583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AE3E0F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196,049.9</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733B2DC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254,518.3</w:t>
            </w:r>
          </w:p>
        </w:tc>
      </w:tr>
      <w:tr w:rsidR="00E85F50" w:rsidRPr="00A06404" w14:paraId="78617834"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1DC3CBFA"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TR: Transportation</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B74E98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184,509.6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F2F79E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1,419.2</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B64134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16,029.9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944FA8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49,153.9</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64D49B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26,930.2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E12D95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224,182.4</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7429885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448,771.9</w:t>
            </w:r>
          </w:p>
        </w:tc>
      </w:tr>
      <w:tr w:rsidR="00E85F50" w:rsidRPr="00A06404" w14:paraId="6967F43F"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4E4D5F0C"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AT: Air Transport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944287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32,810.2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6D09C7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0.1</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5C106A0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203.5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CBFBF9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69,384.8</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3250CA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16,804.2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F62F03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85,594.4</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31A6DC8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164,193.3</w:t>
            </w:r>
          </w:p>
        </w:tc>
      </w:tr>
      <w:tr w:rsidR="00E85F50" w:rsidRPr="00A06404" w14:paraId="4E70DB91"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4120BB9"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PS: Postal and Courier Services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358953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4,655.8</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860629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4B373B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236A9E5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1,004.5</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4C49B42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162.8</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290B3E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5,497.5</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445365B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19,902.5</w:t>
            </w:r>
          </w:p>
        </w:tc>
      </w:tr>
      <w:tr w:rsidR="00E85F50" w:rsidRPr="00A06404" w14:paraId="1228FB57"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AA42037" w14:textId="2E2779D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AF: Accom</w:t>
            </w:r>
            <w:r w:rsidR="00B44842">
              <w:rPr>
                <w:rFonts w:ascii="Times New Roman" w:eastAsia="Times New Roman" w:hAnsi="Times New Roman" w:cs="Times New Roman"/>
                <w:color w:val="000000"/>
                <w:sz w:val="22"/>
                <w:lang w:val="en-US" w:eastAsia="nl-NL"/>
              </w:rPr>
              <w:t>m</w:t>
            </w:r>
            <w:r w:rsidRPr="00A06404">
              <w:rPr>
                <w:rFonts w:ascii="Times New Roman" w:eastAsia="Times New Roman" w:hAnsi="Times New Roman" w:cs="Times New Roman"/>
                <w:color w:val="000000"/>
                <w:sz w:val="22"/>
                <w:lang w:val="en-US" w:eastAsia="nl-NL"/>
              </w:rPr>
              <w:t>odation and Food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574D65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160,921.2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E4EB05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3BCF444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97A653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44,751.3</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78A465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10,922.2</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5EB8B95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194,750.3</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FAB1A9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233,825.3</w:t>
            </w:r>
          </w:p>
        </w:tc>
      </w:tr>
      <w:tr w:rsidR="00E85F50" w:rsidRPr="00A06404" w14:paraId="1CE28293"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493EE749"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PR: Professional Services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D3BBB9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119,022.7</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797F15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17,855.3</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B133309"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53,666.2</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A99A73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22,889.1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3B1367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45,580.5</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0821C6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167,852.9</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A88CB0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383,584.6</w:t>
            </w:r>
          </w:p>
        </w:tc>
      </w:tr>
      <w:tr w:rsidR="00E85F50" w:rsidRPr="00A06404" w14:paraId="2CA12B3D"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38B7F481"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FS: Financial and Real Estate Services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42BCE1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295,571.6</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1F8CDD15"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7A0A3AF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5858C8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9,287.1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F6D96E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14,290.8</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4A43C14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290,567.9</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245A05E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591,912.0</w:t>
            </w:r>
          </w:p>
        </w:tc>
      </w:tr>
      <w:tr w:rsidR="00E85F50" w:rsidRPr="00A06404" w14:paraId="6F9F5817"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3E047F1A"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TS: Tourism</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D8CEE4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44,356.0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29DC780"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6,056.6</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69FB4BB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893CF7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33,332.1</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98B0657"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7,931.5</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357EDF9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75,813.2</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5F558A1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91,355.0</w:t>
            </w:r>
          </w:p>
        </w:tc>
      </w:tr>
      <w:tr w:rsidR="00E85F50" w:rsidRPr="00A06404" w14:paraId="5B72B722" w14:textId="77777777" w:rsidTr="00E15354">
        <w:trPr>
          <w:trHeight w:val="300"/>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4F034BFD"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ES: Education Services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C86F676"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38,086.5</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0A9E6A1"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130,197.8</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41019F8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7652E82B"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65A1B4C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07A20DFE"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168,284.3</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6EFF83DD"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178,688.0</w:t>
            </w:r>
          </w:p>
        </w:tc>
      </w:tr>
      <w:tr w:rsidR="00E85F50" w:rsidRPr="00A06404" w14:paraId="5D42A31E" w14:textId="77777777" w:rsidTr="00E15354">
        <w:trPr>
          <w:trHeight w:val="315"/>
        </w:trPr>
        <w:tc>
          <w:tcPr>
            <w:tcW w:w="3590" w:type="dxa"/>
            <w:tcBorders>
              <w:top w:val="nil"/>
              <w:left w:val="single" w:sz="8" w:space="0" w:color="auto"/>
              <w:bottom w:val="single" w:sz="4" w:space="0" w:color="auto"/>
              <w:right w:val="single" w:sz="4" w:space="0" w:color="auto"/>
            </w:tcBorders>
            <w:shd w:val="clear" w:color="auto" w:fill="auto"/>
            <w:noWrap/>
            <w:vAlign w:val="bottom"/>
            <w:hideMark/>
          </w:tcPr>
          <w:p w14:paraId="5AE88B4F" w14:textId="77777777" w:rsidR="00E85F50" w:rsidRPr="00A06404" w:rsidRDefault="00E85F50" w:rsidP="00E15354">
            <w:pPr>
              <w:spacing w:after="0" w:line="240" w:lineRule="auto"/>
              <w:jc w:val="left"/>
              <w:rPr>
                <w:rFonts w:ascii="Times New Roman" w:eastAsia="Times New Roman" w:hAnsi="Times New Roman" w:cs="Times New Roman"/>
                <w:color w:val="000000"/>
                <w:sz w:val="22"/>
                <w:lang w:val="en-US" w:eastAsia="nl-NL"/>
              </w:rPr>
            </w:pPr>
            <w:r w:rsidRPr="00A06404">
              <w:rPr>
                <w:rFonts w:ascii="Times New Roman" w:eastAsia="Times New Roman" w:hAnsi="Times New Roman" w:cs="Times New Roman"/>
                <w:color w:val="000000"/>
                <w:sz w:val="22"/>
                <w:lang w:val="en-US" w:eastAsia="nl-NL"/>
              </w:rPr>
              <w:t>HE: Health Services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6354E7C"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30,368.1</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6610BD64"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134,270.0</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14:paraId="2B3E9712"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1B365D0A"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260" w:type="dxa"/>
            <w:tcBorders>
              <w:top w:val="nil"/>
              <w:left w:val="nil"/>
              <w:bottom w:val="single" w:sz="4" w:space="0" w:color="auto"/>
              <w:right w:val="single" w:sz="4" w:space="0" w:color="auto"/>
            </w:tcBorders>
            <w:shd w:val="clear" w:color="auto" w:fill="FFFFFF" w:themeFill="background1"/>
            <w:noWrap/>
            <w:vAlign w:val="center"/>
            <w:hideMark/>
          </w:tcPr>
          <w:p w14:paraId="0F9C17C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0.0</w:t>
            </w:r>
          </w:p>
        </w:tc>
        <w:tc>
          <w:tcPr>
            <w:tcW w:w="1440" w:type="dxa"/>
            <w:tcBorders>
              <w:top w:val="nil"/>
              <w:left w:val="nil"/>
              <w:bottom w:val="single" w:sz="4" w:space="0" w:color="auto"/>
              <w:right w:val="single" w:sz="4" w:space="0" w:color="auto"/>
            </w:tcBorders>
            <w:shd w:val="clear" w:color="auto" w:fill="FFFFFF" w:themeFill="background1"/>
            <w:noWrap/>
            <w:vAlign w:val="center"/>
            <w:hideMark/>
          </w:tcPr>
          <w:p w14:paraId="7248401F"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164,638.1</w:t>
            </w:r>
          </w:p>
        </w:tc>
        <w:tc>
          <w:tcPr>
            <w:tcW w:w="1440" w:type="dxa"/>
            <w:tcBorders>
              <w:top w:val="nil"/>
              <w:left w:val="nil"/>
              <w:bottom w:val="single" w:sz="4" w:space="0" w:color="auto"/>
              <w:right w:val="single" w:sz="8" w:space="0" w:color="auto"/>
            </w:tcBorders>
            <w:shd w:val="clear" w:color="auto" w:fill="FFFFFF" w:themeFill="background1"/>
            <w:noWrap/>
            <w:vAlign w:val="center"/>
            <w:hideMark/>
          </w:tcPr>
          <w:p w14:paraId="58D0CC83" w14:textId="77777777" w:rsidR="00E85F50" w:rsidRPr="00A06404" w:rsidRDefault="00E85F50" w:rsidP="00E15354">
            <w:pPr>
              <w:spacing w:after="0" w:line="240" w:lineRule="auto"/>
              <w:jc w:val="center"/>
              <w:rPr>
                <w:rFonts w:ascii="Times New Roman" w:eastAsia="Times New Roman" w:hAnsi="Times New Roman" w:cs="Times New Roman"/>
                <w:color w:val="000000"/>
                <w:szCs w:val="20"/>
                <w:lang w:val="en-US" w:eastAsia="nl-NL"/>
              </w:rPr>
            </w:pPr>
            <w:r w:rsidRPr="00A06404">
              <w:rPr>
                <w:rFonts w:ascii="Times New Roman" w:eastAsia="Times New Roman" w:hAnsi="Times New Roman" w:cs="Times New Roman"/>
                <w:color w:val="000000"/>
                <w:szCs w:val="20"/>
                <w:lang w:val="en-US" w:eastAsia="nl-NL"/>
              </w:rPr>
              <w:t>181,649.3</w:t>
            </w:r>
          </w:p>
        </w:tc>
      </w:tr>
      <w:tr w:rsidR="00E85F50" w:rsidRPr="00A06404" w14:paraId="2DB62F8D" w14:textId="77777777" w:rsidTr="00E15354">
        <w:trPr>
          <w:trHeight w:val="330"/>
        </w:trPr>
        <w:tc>
          <w:tcPr>
            <w:tcW w:w="3590" w:type="dxa"/>
            <w:tcBorders>
              <w:top w:val="single" w:sz="4" w:space="0" w:color="auto"/>
              <w:left w:val="single" w:sz="4" w:space="0" w:color="auto"/>
              <w:bottom w:val="single" w:sz="4" w:space="0" w:color="auto"/>
              <w:right w:val="nil"/>
            </w:tcBorders>
            <w:shd w:val="clear" w:color="auto" w:fill="auto"/>
            <w:noWrap/>
            <w:vAlign w:val="bottom"/>
            <w:hideMark/>
          </w:tcPr>
          <w:p w14:paraId="60789475" w14:textId="77777777" w:rsidR="00E85F50" w:rsidRPr="00A06404" w:rsidRDefault="00E85F50" w:rsidP="00E15354">
            <w:pPr>
              <w:spacing w:after="0" w:line="240" w:lineRule="auto"/>
              <w:jc w:val="left"/>
              <w:rPr>
                <w:rFonts w:ascii="Times New Roman" w:eastAsia="Times New Roman" w:hAnsi="Times New Roman" w:cs="Times New Roman"/>
                <w:b/>
                <w:bCs/>
                <w:color w:val="000000"/>
                <w:sz w:val="22"/>
                <w:lang w:val="en-US" w:eastAsia="nl-NL"/>
              </w:rPr>
            </w:pPr>
            <w:r w:rsidRPr="00A06404">
              <w:rPr>
                <w:rFonts w:ascii="Times New Roman" w:eastAsia="Times New Roman" w:hAnsi="Times New Roman" w:cs="Times New Roman"/>
                <w:b/>
                <w:bCs/>
                <w:color w:val="000000"/>
                <w:sz w:val="22"/>
                <w:lang w:val="en-US" w:eastAsia="nl-NL"/>
              </w:rPr>
              <w:t>TOTALS (Column Sum)</w:t>
            </w:r>
          </w:p>
        </w:tc>
        <w:tc>
          <w:tcPr>
            <w:tcW w:w="1530" w:type="dxa"/>
            <w:tcBorders>
              <w:top w:val="nil"/>
              <w:left w:val="single" w:sz="4" w:space="0" w:color="auto"/>
              <w:bottom w:val="single" w:sz="8" w:space="0" w:color="auto"/>
              <w:right w:val="single" w:sz="4" w:space="0" w:color="auto"/>
            </w:tcBorders>
            <w:shd w:val="clear" w:color="auto" w:fill="FFFFFF" w:themeFill="background1"/>
            <w:noWrap/>
            <w:vAlign w:val="center"/>
            <w:hideMark/>
          </w:tcPr>
          <w:p w14:paraId="0CE42F30"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2,111,251.4</w:t>
            </w:r>
          </w:p>
        </w:tc>
        <w:tc>
          <w:tcPr>
            <w:tcW w:w="1440" w:type="dxa"/>
            <w:tcBorders>
              <w:top w:val="nil"/>
              <w:left w:val="nil"/>
              <w:bottom w:val="single" w:sz="8" w:space="0" w:color="auto"/>
              <w:right w:val="single" w:sz="4" w:space="0" w:color="auto"/>
            </w:tcBorders>
            <w:shd w:val="clear" w:color="auto" w:fill="FFFFFF" w:themeFill="background1"/>
            <w:noWrap/>
            <w:vAlign w:val="center"/>
            <w:hideMark/>
          </w:tcPr>
          <w:p w14:paraId="28F30062"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552,357.5</w:t>
            </w:r>
          </w:p>
        </w:tc>
        <w:tc>
          <w:tcPr>
            <w:tcW w:w="1350" w:type="dxa"/>
            <w:tcBorders>
              <w:top w:val="nil"/>
              <w:left w:val="nil"/>
              <w:bottom w:val="single" w:sz="8" w:space="0" w:color="auto"/>
              <w:right w:val="single" w:sz="4" w:space="0" w:color="auto"/>
            </w:tcBorders>
            <w:shd w:val="clear" w:color="auto" w:fill="FFFFFF" w:themeFill="background1"/>
            <w:noWrap/>
            <w:vAlign w:val="center"/>
            <w:hideMark/>
          </w:tcPr>
          <w:p w14:paraId="0D626F12"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1,101,641.6</w:t>
            </w:r>
          </w:p>
        </w:tc>
        <w:tc>
          <w:tcPr>
            <w:tcW w:w="1260" w:type="dxa"/>
            <w:tcBorders>
              <w:top w:val="nil"/>
              <w:left w:val="nil"/>
              <w:bottom w:val="single" w:sz="8" w:space="0" w:color="auto"/>
              <w:right w:val="single" w:sz="4" w:space="0" w:color="auto"/>
            </w:tcBorders>
            <w:shd w:val="clear" w:color="auto" w:fill="FFFFFF" w:themeFill="background1"/>
            <w:noWrap/>
            <w:vAlign w:val="center"/>
            <w:hideMark/>
          </w:tcPr>
          <w:p w14:paraId="144BB340"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1,099,815.6</w:t>
            </w:r>
          </w:p>
        </w:tc>
        <w:tc>
          <w:tcPr>
            <w:tcW w:w="1260" w:type="dxa"/>
            <w:tcBorders>
              <w:top w:val="nil"/>
              <w:left w:val="nil"/>
              <w:bottom w:val="single" w:sz="8" w:space="0" w:color="auto"/>
              <w:right w:val="single" w:sz="4" w:space="0" w:color="auto"/>
            </w:tcBorders>
            <w:shd w:val="clear" w:color="auto" w:fill="FFFFFF" w:themeFill="background1"/>
            <w:noWrap/>
            <w:vAlign w:val="center"/>
            <w:hideMark/>
          </w:tcPr>
          <w:p w14:paraId="37284A15"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1,140,678.2</w:t>
            </w:r>
          </w:p>
        </w:tc>
        <w:tc>
          <w:tcPr>
            <w:tcW w:w="1440" w:type="dxa"/>
            <w:tcBorders>
              <w:top w:val="nil"/>
              <w:left w:val="nil"/>
              <w:bottom w:val="single" w:sz="8" w:space="0" w:color="auto"/>
              <w:right w:val="single" w:sz="4" w:space="0" w:color="auto"/>
            </w:tcBorders>
            <w:shd w:val="clear" w:color="auto" w:fill="FFFFFF" w:themeFill="background1"/>
            <w:noWrap/>
            <w:vAlign w:val="center"/>
            <w:hideMark/>
          </w:tcPr>
          <w:p w14:paraId="1FAEEB70"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3,724,387.9</w:t>
            </w:r>
          </w:p>
        </w:tc>
        <w:tc>
          <w:tcPr>
            <w:tcW w:w="1440" w:type="dxa"/>
            <w:tcBorders>
              <w:top w:val="nil"/>
              <w:left w:val="nil"/>
              <w:bottom w:val="single" w:sz="8" w:space="0" w:color="auto"/>
              <w:right w:val="single" w:sz="8" w:space="0" w:color="auto"/>
            </w:tcBorders>
            <w:shd w:val="clear" w:color="auto" w:fill="FFFFFF" w:themeFill="background1"/>
            <w:noWrap/>
            <w:vAlign w:val="center"/>
            <w:hideMark/>
          </w:tcPr>
          <w:p w14:paraId="148AD911" w14:textId="77777777" w:rsidR="00E85F50" w:rsidRPr="00A06404" w:rsidRDefault="00E85F50" w:rsidP="00E15354">
            <w:pPr>
              <w:spacing w:after="0" w:line="240" w:lineRule="auto"/>
              <w:jc w:val="center"/>
              <w:rPr>
                <w:rFonts w:ascii="Times New Roman" w:eastAsia="Times New Roman" w:hAnsi="Times New Roman" w:cs="Times New Roman"/>
                <w:b/>
                <w:bCs/>
                <w:color w:val="000000"/>
                <w:szCs w:val="20"/>
                <w:lang w:val="en-US" w:eastAsia="nl-NL"/>
              </w:rPr>
            </w:pPr>
            <w:r w:rsidRPr="00A06404">
              <w:rPr>
                <w:rFonts w:ascii="Times New Roman" w:eastAsia="Times New Roman" w:hAnsi="Times New Roman" w:cs="Times New Roman"/>
                <w:b/>
                <w:bCs/>
                <w:color w:val="000000"/>
                <w:szCs w:val="20"/>
                <w:lang w:val="en-US" w:eastAsia="nl-NL"/>
              </w:rPr>
              <w:t>7,905,196.3</w:t>
            </w:r>
          </w:p>
        </w:tc>
      </w:tr>
    </w:tbl>
    <w:p w14:paraId="414B0DE9" w14:textId="77777777" w:rsidR="00E85F50" w:rsidRPr="00A06404" w:rsidRDefault="00E85F50" w:rsidP="00E85F50">
      <w:pPr>
        <w:spacing w:line="360" w:lineRule="auto"/>
        <w:rPr>
          <w:rFonts w:ascii="Times New Roman" w:hAnsi="Times New Roman" w:cs="Times New Roman"/>
          <w:b/>
          <w:bCs/>
          <w:sz w:val="24"/>
          <w:szCs w:val="24"/>
          <w:lang w:val="en-US"/>
        </w:rPr>
        <w:sectPr w:rsidR="00E85F50" w:rsidRPr="00A06404" w:rsidSect="00E15354">
          <w:pgSz w:w="15840" w:h="12240" w:orient="landscape"/>
          <w:pgMar w:top="1440" w:right="1440" w:bottom="1440" w:left="1440" w:header="709" w:footer="709" w:gutter="0"/>
          <w:cols w:space="708"/>
          <w:docGrid w:linePitch="360"/>
        </w:sectPr>
      </w:pPr>
    </w:p>
    <w:p w14:paraId="77618DBD" w14:textId="5D5E5599" w:rsidR="00E85F50" w:rsidRPr="00A06404" w:rsidRDefault="00E85F50" w:rsidP="00E85F50">
      <w:pPr>
        <w:spacing w:line="360" w:lineRule="auto"/>
        <w:rPr>
          <w:rFonts w:ascii="Times New Roman" w:hAnsi="Times New Roman" w:cs="Times New Roman"/>
          <w:b/>
          <w:bCs/>
          <w:sz w:val="24"/>
          <w:szCs w:val="24"/>
          <w:lang w:val="en-US"/>
        </w:rPr>
      </w:pPr>
      <w:r w:rsidRPr="00A06404">
        <w:rPr>
          <w:rFonts w:ascii="Times New Roman" w:hAnsi="Times New Roman" w:cs="Times New Roman"/>
          <w:b/>
          <w:bCs/>
          <w:sz w:val="24"/>
          <w:szCs w:val="24"/>
          <w:lang w:val="en-US"/>
        </w:rPr>
        <w:lastRenderedPageBreak/>
        <w:t xml:space="preserve">Table </w:t>
      </w:r>
      <w:r w:rsidR="00E15354">
        <w:rPr>
          <w:rFonts w:ascii="Times New Roman" w:hAnsi="Times New Roman" w:cs="Times New Roman"/>
          <w:b/>
          <w:bCs/>
          <w:sz w:val="24"/>
          <w:szCs w:val="24"/>
          <w:lang w:val="en-US"/>
        </w:rPr>
        <w:t>S</w:t>
      </w:r>
      <w:r w:rsidR="00F621DB">
        <w:rPr>
          <w:rFonts w:ascii="Times New Roman" w:hAnsi="Times New Roman" w:cs="Times New Roman"/>
          <w:b/>
          <w:bCs/>
          <w:sz w:val="24"/>
          <w:szCs w:val="24"/>
          <w:lang w:val="en-US"/>
        </w:rPr>
        <w:t>6</w:t>
      </w:r>
      <w:r w:rsidRPr="00A06404">
        <w:rPr>
          <w:rFonts w:ascii="Times New Roman" w:hAnsi="Times New Roman" w:cs="Times New Roman"/>
          <w:b/>
          <w:bCs/>
          <w:sz w:val="24"/>
          <w:szCs w:val="24"/>
          <w:lang w:val="en-US"/>
        </w:rPr>
        <w:t>. Parameters of the Labor Market (2018)</w:t>
      </w:r>
    </w:p>
    <w:tbl>
      <w:tblPr>
        <w:tblW w:w="3464" w:type="pct"/>
        <w:tblLook w:val="04A0" w:firstRow="1" w:lastRow="0" w:firstColumn="1" w:lastColumn="0" w:noHBand="0" w:noVBand="1"/>
      </w:tblPr>
      <w:tblGrid>
        <w:gridCol w:w="3695"/>
        <w:gridCol w:w="1316"/>
        <w:gridCol w:w="1460"/>
      </w:tblGrid>
      <w:tr w:rsidR="00E85F50" w:rsidRPr="00A06404" w14:paraId="6A887DC3" w14:textId="77777777" w:rsidTr="00E15354">
        <w:trPr>
          <w:trHeight w:val="1020"/>
        </w:trPr>
        <w:tc>
          <w:tcPr>
            <w:tcW w:w="2855" w:type="pct"/>
            <w:tcBorders>
              <w:top w:val="single" w:sz="8" w:space="0" w:color="auto"/>
              <w:left w:val="single" w:sz="8" w:space="0" w:color="auto"/>
              <w:bottom w:val="single" w:sz="8" w:space="0" w:color="auto"/>
              <w:right w:val="nil"/>
            </w:tcBorders>
            <w:shd w:val="clear" w:color="auto" w:fill="auto"/>
            <w:noWrap/>
            <w:vAlign w:val="bottom"/>
            <w:hideMark/>
          </w:tcPr>
          <w:p w14:paraId="748793A7"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 </w:t>
            </w:r>
          </w:p>
        </w:tc>
        <w:tc>
          <w:tcPr>
            <w:tcW w:w="1017" w:type="pct"/>
            <w:tcBorders>
              <w:top w:val="single" w:sz="8" w:space="0" w:color="auto"/>
              <w:left w:val="nil"/>
              <w:bottom w:val="single" w:sz="8" w:space="0" w:color="auto"/>
              <w:right w:val="nil"/>
            </w:tcBorders>
            <w:shd w:val="clear" w:color="auto" w:fill="auto"/>
            <w:vAlign w:val="bottom"/>
            <w:hideMark/>
          </w:tcPr>
          <w:p w14:paraId="10386196" w14:textId="77777777" w:rsidR="00E85F50" w:rsidRPr="00A06404" w:rsidRDefault="00E85F50" w:rsidP="00E15354">
            <w:pPr>
              <w:spacing w:after="0" w:line="360" w:lineRule="auto"/>
              <w:jc w:val="center"/>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Labor Employment (Thousand Workers)</w:t>
            </w:r>
          </w:p>
        </w:tc>
        <w:tc>
          <w:tcPr>
            <w:tcW w:w="1128"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E046AF7" w14:textId="77777777" w:rsidR="00E85F50" w:rsidRPr="00A06404" w:rsidRDefault="00E85F50" w:rsidP="00E15354">
            <w:pPr>
              <w:spacing w:after="0" w:line="360" w:lineRule="auto"/>
              <w:jc w:val="center"/>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Total Wages (Million TRY, in 2018 )</w:t>
            </w:r>
          </w:p>
        </w:tc>
      </w:tr>
      <w:tr w:rsidR="00E85F50" w:rsidRPr="00A06404" w14:paraId="52911C99" w14:textId="77777777" w:rsidTr="00E15354">
        <w:trPr>
          <w:trHeight w:val="820"/>
        </w:trPr>
        <w:tc>
          <w:tcPr>
            <w:tcW w:w="2855" w:type="pct"/>
            <w:tcBorders>
              <w:top w:val="nil"/>
              <w:left w:val="single" w:sz="8" w:space="0" w:color="auto"/>
              <w:bottom w:val="single" w:sz="8" w:space="0" w:color="auto"/>
              <w:right w:val="single" w:sz="4" w:space="0" w:color="auto"/>
            </w:tcBorders>
            <w:shd w:val="clear" w:color="auto" w:fill="auto"/>
            <w:noWrap/>
            <w:vAlign w:val="bottom"/>
            <w:hideMark/>
          </w:tcPr>
          <w:p w14:paraId="114DA199"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 </w:t>
            </w:r>
          </w:p>
        </w:tc>
        <w:tc>
          <w:tcPr>
            <w:tcW w:w="1017" w:type="pct"/>
            <w:tcBorders>
              <w:top w:val="nil"/>
              <w:left w:val="nil"/>
              <w:bottom w:val="single" w:sz="8" w:space="0" w:color="auto"/>
              <w:right w:val="single" w:sz="4" w:space="0" w:color="auto"/>
            </w:tcBorders>
            <w:shd w:val="clear" w:color="auto" w:fill="auto"/>
            <w:vAlign w:val="bottom"/>
            <w:hideMark/>
          </w:tcPr>
          <w:p w14:paraId="6A3D1271" w14:textId="77777777" w:rsidR="00E85F50" w:rsidRPr="00A06404" w:rsidRDefault="00E85F50" w:rsidP="00E15354">
            <w:pPr>
              <w:spacing w:after="0" w:line="360" w:lineRule="auto"/>
              <w:jc w:val="center"/>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Total Labor Emp</w:t>
            </w:r>
          </w:p>
        </w:tc>
        <w:tc>
          <w:tcPr>
            <w:tcW w:w="1128" w:type="pct"/>
            <w:tcBorders>
              <w:top w:val="nil"/>
              <w:left w:val="single" w:sz="4" w:space="0" w:color="auto"/>
              <w:bottom w:val="single" w:sz="8" w:space="0" w:color="auto"/>
              <w:right w:val="single" w:sz="8" w:space="0" w:color="auto"/>
            </w:tcBorders>
            <w:shd w:val="clear" w:color="auto" w:fill="auto"/>
            <w:vAlign w:val="bottom"/>
            <w:hideMark/>
          </w:tcPr>
          <w:p w14:paraId="43F96B2B" w14:textId="77777777" w:rsidR="00E85F50" w:rsidRPr="00A06404" w:rsidRDefault="00E85F50" w:rsidP="00E15354">
            <w:pPr>
              <w:spacing w:after="0" w:line="360" w:lineRule="auto"/>
              <w:jc w:val="center"/>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Total wages</w:t>
            </w:r>
          </w:p>
        </w:tc>
      </w:tr>
      <w:tr w:rsidR="00E85F50" w:rsidRPr="00A06404" w14:paraId="4071CFC5" w14:textId="77777777" w:rsidTr="00E15354">
        <w:trPr>
          <w:trHeight w:val="310"/>
        </w:trPr>
        <w:tc>
          <w:tcPr>
            <w:tcW w:w="2855"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02FA77"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AG: Agriculture</w:t>
            </w:r>
          </w:p>
        </w:tc>
        <w:tc>
          <w:tcPr>
            <w:tcW w:w="1017" w:type="pct"/>
            <w:tcBorders>
              <w:top w:val="nil"/>
              <w:left w:val="nil"/>
              <w:bottom w:val="single" w:sz="4" w:space="0" w:color="auto"/>
              <w:right w:val="single" w:sz="4" w:space="0" w:color="auto"/>
            </w:tcBorders>
            <w:shd w:val="clear" w:color="auto" w:fill="auto"/>
            <w:noWrap/>
            <w:vAlign w:val="bottom"/>
            <w:hideMark/>
          </w:tcPr>
          <w:p w14:paraId="214F7BC0"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4,739.000</w:t>
            </w:r>
          </w:p>
        </w:tc>
        <w:tc>
          <w:tcPr>
            <w:tcW w:w="1128" w:type="pct"/>
            <w:tcBorders>
              <w:top w:val="nil"/>
              <w:left w:val="nil"/>
              <w:bottom w:val="single" w:sz="4" w:space="0" w:color="auto"/>
              <w:right w:val="single" w:sz="8" w:space="0" w:color="auto"/>
            </w:tcBorders>
            <w:shd w:val="clear" w:color="auto" w:fill="auto"/>
            <w:noWrap/>
            <w:vAlign w:val="bottom"/>
            <w:hideMark/>
          </w:tcPr>
          <w:p w14:paraId="014B4A66"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19,836.196</w:t>
            </w:r>
          </w:p>
        </w:tc>
      </w:tr>
      <w:tr w:rsidR="00E85F50" w:rsidRPr="00A06404" w14:paraId="3123414F"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93C928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MI: Mining</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53CF3CA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150.000</w:t>
            </w:r>
          </w:p>
        </w:tc>
        <w:tc>
          <w:tcPr>
            <w:tcW w:w="1128" w:type="pct"/>
            <w:tcBorders>
              <w:top w:val="nil"/>
              <w:left w:val="nil"/>
              <w:bottom w:val="single" w:sz="4" w:space="0" w:color="auto"/>
              <w:right w:val="single" w:sz="8" w:space="0" w:color="auto"/>
            </w:tcBorders>
            <w:shd w:val="clear" w:color="auto" w:fill="auto"/>
            <w:noWrap/>
            <w:vAlign w:val="bottom"/>
            <w:hideMark/>
          </w:tcPr>
          <w:p w14:paraId="5056E886"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103,929.964</w:t>
            </w:r>
          </w:p>
        </w:tc>
      </w:tr>
      <w:tr w:rsidR="00E85F50" w:rsidRPr="00A06404" w14:paraId="2E9C796B"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308D4B5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FD: Food Processing</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37911C8E"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610.158</w:t>
            </w:r>
          </w:p>
        </w:tc>
        <w:tc>
          <w:tcPr>
            <w:tcW w:w="1128" w:type="pct"/>
            <w:tcBorders>
              <w:top w:val="nil"/>
              <w:left w:val="nil"/>
              <w:bottom w:val="single" w:sz="4" w:space="0" w:color="auto"/>
              <w:right w:val="single" w:sz="8" w:space="0" w:color="auto"/>
            </w:tcBorders>
            <w:shd w:val="clear" w:color="auto" w:fill="auto"/>
            <w:noWrap/>
            <w:vAlign w:val="bottom"/>
            <w:hideMark/>
          </w:tcPr>
          <w:p w14:paraId="55015165"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56,497.962</w:t>
            </w:r>
          </w:p>
        </w:tc>
      </w:tr>
      <w:tr w:rsidR="00E85F50" w:rsidRPr="00A06404" w14:paraId="4EAE88F5"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43EABCA9"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TE: Textiles, Clothing</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1F54817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1,241.675</w:t>
            </w:r>
          </w:p>
        </w:tc>
        <w:tc>
          <w:tcPr>
            <w:tcW w:w="1128" w:type="pct"/>
            <w:tcBorders>
              <w:top w:val="nil"/>
              <w:left w:val="nil"/>
              <w:bottom w:val="single" w:sz="4" w:space="0" w:color="auto"/>
              <w:right w:val="single" w:sz="8" w:space="0" w:color="auto"/>
            </w:tcBorders>
            <w:shd w:val="clear" w:color="auto" w:fill="auto"/>
            <w:noWrap/>
            <w:vAlign w:val="bottom"/>
            <w:hideMark/>
          </w:tcPr>
          <w:p w14:paraId="07F7F63F"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51,120.331</w:t>
            </w:r>
          </w:p>
        </w:tc>
      </w:tr>
      <w:tr w:rsidR="00E85F50" w:rsidRPr="00A06404" w14:paraId="0CAA3019"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8C8F014"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OE: Other Economy</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6FAEF745"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4,676.522</w:t>
            </w:r>
          </w:p>
        </w:tc>
        <w:tc>
          <w:tcPr>
            <w:tcW w:w="1128" w:type="pct"/>
            <w:tcBorders>
              <w:top w:val="nil"/>
              <w:left w:val="nil"/>
              <w:bottom w:val="single" w:sz="4" w:space="0" w:color="auto"/>
              <w:right w:val="single" w:sz="8" w:space="0" w:color="auto"/>
            </w:tcBorders>
            <w:shd w:val="clear" w:color="auto" w:fill="auto"/>
            <w:noWrap/>
            <w:vAlign w:val="bottom"/>
            <w:hideMark/>
          </w:tcPr>
          <w:p w14:paraId="26510143"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280,667.178</w:t>
            </w:r>
          </w:p>
        </w:tc>
      </w:tr>
      <w:tr w:rsidR="00E85F50" w:rsidRPr="00A06404" w14:paraId="1D1016FF"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7803F0D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PA: Paper Products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4A3C60EB"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144.412</w:t>
            </w:r>
          </w:p>
        </w:tc>
        <w:tc>
          <w:tcPr>
            <w:tcW w:w="1128" w:type="pct"/>
            <w:tcBorders>
              <w:top w:val="nil"/>
              <w:left w:val="nil"/>
              <w:bottom w:val="single" w:sz="4" w:space="0" w:color="auto"/>
              <w:right w:val="single" w:sz="8" w:space="0" w:color="auto"/>
            </w:tcBorders>
            <w:shd w:val="clear" w:color="auto" w:fill="auto"/>
            <w:noWrap/>
            <w:vAlign w:val="bottom"/>
            <w:hideMark/>
          </w:tcPr>
          <w:p w14:paraId="095F0359"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7,786.640</w:t>
            </w:r>
          </w:p>
        </w:tc>
      </w:tr>
      <w:tr w:rsidR="00E85F50" w:rsidRPr="00A06404" w14:paraId="5CC42B5B"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0D4EE7D1"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PE: Petroleum Products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271FF2B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10.380</w:t>
            </w:r>
          </w:p>
        </w:tc>
        <w:tc>
          <w:tcPr>
            <w:tcW w:w="1128" w:type="pct"/>
            <w:tcBorders>
              <w:top w:val="nil"/>
              <w:left w:val="nil"/>
              <w:bottom w:val="single" w:sz="4" w:space="0" w:color="auto"/>
              <w:right w:val="single" w:sz="8" w:space="0" w:color="auto"/>
            </w:tcBorders>
            <w:shd w:val="clear" w:color="auto" w:fill="auto"/>
            <w:noWrap/>
            <w:vAlign w:val="bottom"/>
            <w:hideMark/>
          </w:tcPr>
          <w:p w14:paraId="0FAF8D15"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1,686.809</w:t>
            </w:r>
          </w:p>
        </w:tc>
      </w:tr>
      <w:tr w:rsidR="00E85F50" w:rsidRPr="00A06404" w14:paraId="525136D5"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CC01BE5"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CH: Chemicals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20FB183B"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409.504</w:t>
            </w:r>
          </w:p>
        </w:tc>
        <w:tc>
          <w:tcPr>
            <w:tcW w:w="1128" w:type="pct"/>
            <w:tcBorders>
              <w:top w:val="nil"/>
              <w:left w:val="nil"/>
              <w:bottom w:val="single" w:sz="4" w:space="0" w:color="auto"/>
              <w:right w:val="single" w:sz="8" w:space="0" w:color="auto"/>
            </w:tcBorders>
            <w:shd w:val="clear" w:color="auto" w:fill="auto"/>
            <w:noWrap/>
            <w:vAlign w:val="bottom"/>
            <w:hideMark/>
          </w:tcPr>
          <w:p w14:paraId="5BDD429C"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10,077.691</w:t>
            </w:r>
          </w:p>
        </w:tc>
      </w:tr>
      <w:tr w:rsidR="00E85F50" w:rsidRPr="00A06404" w14:paraId="681AF716"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0B17341"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CE: Cement</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029F515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305.010</w:t>
            </w:r>
          </w:p>
        </w:tc>
        <w:tc>
          <w:tcPr>
            <w:tcW w:w="1128" w:type="pct"/>
            <w:tcBorders>
              <w:top w:val="nil"/>
              <w:left w:val="nil"/>
              <w:bottom w:val="single" w:sz="4" w:space="0" w:color="auto"/>
              <w:right w:val="single" w:sz="8" w:space="0" w:color="auto"/>
            </w:tcBorders>
            <w:shd w:val="clear" w:color="auto" w:fill="auto"/>
            <w:noWrap/>
            <w:vAlign w:val="bottom"/>
            <w:hideMark/>
          </w:tcPr>
          <w:p w14:paraId="35005072"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10,921.630</w:t>
            </w:r>
          </w:p>
        </w:tc>
      </w:tr>
      <w:tr w:rsidR="00E85F50" w:rsidRPr="00A06404" w14:paraId="3DBD34AA"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D85F762"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IS: Iron and Steel</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47705620"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172.456</w:t>
            </w:r>
          </w:p>
        </w:tc>
        <w:tc>
          <w:tcPr>
            <w:tcW w:w="1128" w:type="pct"/>
            <w:tcBorders>
              <w:top w:val="nil"/>
              <w:left w:val="nil"/>
              <w:bottom w:val="single" w:sz="4" w:space="0" w:color="auto"/>
              <w:right w:val="single" w:sz="8" w:space="0" w:color="auto"/>
            </w:tcBorders>
            <w:shd w:val="clear" w:color="auto" w:fill="auto"/>
            <w:noWrap/>
            <w:vAlign w:val="bottom"/>
            <w:hideMark/>
          </w:tcPr>
          <w:p w14:paraId="3BA4D647"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7,553.612</w:t>
            </w:r>
          </w:p>
        </w:tc>
      </w:tr>
      <w:tr w:rsidR="00E85F50" w:rsidRPr="00A06404" w14:paraId="37A1EEA4"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E9A338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MW: Machinery, White Goods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1CB8813D"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990.347</w:t>
            </w:r>
          </w:p>
        </w:tc>
        <w:tc>
          <w:tcPr>
            <w:tcW w:w="1128" w:type="pct"/>
            <w:tcBorders>
              <w:top w:val="nil"/>
              <w:left w:val="nil"/>
              <w:bottom w:val="single" w:sz="4" w:space="0" w:color="auto"/>
              <w:right w:val="single" w:sz="8" w:space="0" w:color="auto"/>
            </w:tcBorders>
            <w:shd w:val="clear" w:color="auto" w:fill="auto"/>
            <w:noWrap/>
            <w:vAlign w:val="bottom"/>
            <w:hideMark/>
          </w:tcPr>
          <w:p w14:paraId="6D42D2E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36,599.741</w:t>
            </w:r>
          </w:p>
        </w:tc>
      </w:tr>
      <w:tr w:rsidR="00E85F50" w:rsidRPr="00A06404" w14:paraId="72891A83"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5A4CD3D5"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AU: Automotive</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50676C71"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215.077</w:t>
            </w:r>
          </w:p>
        </w:tc>
        <w:tc>
          <w:tcPr>
            <w:tcW w:w="1128" w:type="pct"/>
            <w:tcBorders>
              <w:top w:val="nil"/>
              <w:left w:val="nil"/>
              <w:bottom w:val="single" w:sz="4" w:space="0" w:color="auto"/>
              <w:right w:val="single" w:sz="8" w:space="0" w:color="auto"/>
            </w:tcBorders>
            <w:shd w:val="clear" w:color="auto" w:fill="auto"/>
            <w:noWrap/>
            <w:vAlign w:val="bottom"/>
            <w:hideMark/>
          </w:tcPr>
          <w:p w14:paraId="2AB811A1"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26,612.040</w:t>
            </w:r>
          </w:p>
        </w:tc>
      </w:tr>
      <w:tr w:rsidR="00E85F50" w:rsidRPr="00A06404" w14:paraId="4676C411"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0CB094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EL: Electricity</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5830B699"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288.000</w:t>
            </w:r>
          </w:p>
        </w:tc>
        <w:tc>
          <w:tcPr>
            <w:tcW w:w="1128" w:type="pct"/>
            <w:tcBorders>
              <w:top w:val="nil"/>
              <w:left w:val="nil"/>
              <w:bottom w:val="single" w:sz="4" w:space="0" w:color="auto"/>
              <w:right w:val="single" w:sz="8" w:space="0" w:color="auto"/>
            </w:tcBorders>
            <w:shd w:val="clear" w:color="auto" w:fill="auto"/>
            <w:noWrap/>
            <w:vAlign w:val="bottom"/>
            <w:hideMark/>
          </w:tcPr>
          <w:p w14:paraId="5FD9ED70"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8,761.482</w:t>
            </w:r>
          </w:p>
        </w:tc>
      </w:tr>
      <w:tr w:rsidR="00E85F50" w:rsidRPr="00A06404" w14:paraId="3CB6A121"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554CACF8"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CN: Construction</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79949C67"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1,972.000</w:t>
            </w:r>
          </w:p>
        </w:tc>
        <w:tc>
          <w:tcPr>
            <w:tcW w:w="1128" w:type="pct"/>
            <w:tcBorders>
              <w:top w:val="nil"/>
              <w:left w:val="nil"/>
              <w:bottom w:val="single" w:sz="4" w:space="0" w:color="auto"/>
              <w:right w:val="single" w:sz="8" w:space="0" w:color="auto"/>
            </w:tcBorders>
            <w:shd w:val="clear" w:color="auto" w:fill="auto"/>
            <w:noWrap/>
            <w:vAlign w:val="bottom"/>
            <w:hideMark/>
          </w:tcPr>
          <w:p w14:paraId="5541145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76,437.971</w:t>
            </w:r>
          </w:p>
        </w:tc>
      </w:tr>
      <w:tr w:rsidR="00E85F50" w:rsidRPr="00A06404" w14:paraId="5E7FA004"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45504010"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RT: Retail trade</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32B66DD2"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3,960.000</w:t>
            </w:r>
          </w:p>
        </w:tc>
        <w:tc>
          <w:tcPr>
            <w:tcW w:w="1128" w:type="pct"/>
            <w:tcBorders>
              <w:top w:val="nil"/>
              <w:left w:val="nil"/>
              <w:bottom w:val="single" w:sz="4" w:space="0" w:color="auto"/>
              <w:right w:val="single" w:sz="8" w:space="0" w:color="auto"/>
            </w:tcBorders>
            <w:shd w:val="clear" w:color="auto" w:fill="auto"/>
            <w:noWrap/>
            <w:vAlign w:val="bottom"/>
            <w:hideMark/>
          </w:tcPr>
          <w:p w14:paraId="1B9FDA1F"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38,340.916</w:t>
            </w:r>
          </w:p>
        </w:tc>
      </w:tr>
      <w:tr w:rsidR="00E85F50" w:rsidRPr="00A06404" w14:paraId="5FD58ACB"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12AA19A"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TR: Transportation</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3B867D3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1,174.709</w:t>
            </w:r>
          </w:p>
        </w:tc>
        <w:tc>
          <w:tcPr>
            <w:tcW w:w="1128" w:type="pct"/>
            <w:tcBorders>
              <w:top w:val="nil"/>
              <w:left w:val="nil"/>
              <w:bottom w:val="single" w:sz="4" w:space="0" w:color="auto"/>
              <w:right w:val="single" w:sz="8" w:space="0" w:color="auto"/>
            </w:tcBorders>
            <w:shd w:val="clear" w:color="auto" w:fill="auto"/>
            <w:noWrap/>
            <w:vAlign w:val="bottom"/>
            <w:hideMark/>
          </w:tcPr>
          <w:p w14:paraId="317E92E1"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84,232.204</w:t>
            </w:r>
          </w:p>
        </w:tc>
      </w:tr>
      <w:tr w:rsidR="00E85F50" w:rsidRPr="00A06404" w14:paraId="1F146BE0"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E3A6B69"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AT: Air Transport</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42375092"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295.028</w:t>
            </w:r>
          </w:p>
        </w:tc>
        <w:tc>
          <w:tcPr>
            <w:tcW w:w="1128" w:type="pct"/>
            <w:tcBorders>
              <w:top w:val="nil"/>
              <w:left w:val="nil"/>
              <w:bottom w:val="single" w:sz="4" w:space="0" w:color="auto"/>
              <w:right w:val="single" w:sz="8" w:space="0" w:color="auto"/>
            </w:tcBorders>
            <w:shd w:val="clear" w:color="auto" w:fill="auto"/>
            <w:noWrap/>
            <w:vAlign w:val="bottom"/>
            <w:hideMark/>
          </w:tcPr>
          <w:p w14:paraId="5F1AB812"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22,266.918</w:t>
            </w:r>
          </w:p>
        </w:tc>
      </w:tr>
      <w:tr w:rsidR="00E85F50" w:rsidRPr="00A06404" w14:paraId="1FD449A9"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D7B21FA"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PS: Postal and Courier Services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27D3571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93.460</w:t>
            </w:r>
          </w:p>
        </w:tc>
        <w:tc>
          <w:tcPr>
            <w:tcW w:w="1128" w:type="pct"/>
            <w:tcBorders>
              <w:top w:val="nil"/>
              <w:left w:val="nil"/>
              <w:bottom w:val="single" w:sz="4" w:space="0" w:color="auto"/>
              <w:right w:val="single" w:sz="8" w:space="0" w:color="auto"/>
            </w:tcBorders>
            <w:shd w:val="clear" w:color="auto" w:fill="auto"/>
            <w:noWrap/>
            <w:vAlign w:val="bottom"/>
            <w:hideMark/>
          </w:tcPr>
          <w:p w14:paraId="71C14DD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6,087.943</w:t>
            </w:r>
          </w:p>
        </w:tc>
      </w:tr>
      <w:tr w:rsidR="00E85F50" w:rsidRPr="00A06404" w14:paraId="1FF8C41F"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2E1AAB57"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AF: Accommodation and Food</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502C055E"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1,611.000</w:t>
            </w:r>
          </w:p>
        </w:tc>
        <w:tc>
          <w:tcPr>
            <w:tcW w:w="1128" w:type="pct"/>
            <w:tcBorders>
              <w:top w:val="nil"/>
              <w:left w:val="nil"/>
              <w:bottom w:val="single" w:sz="4" w:space="0" w:color="auto"/>
              <w:right w:val="single" w:sz="8" w:space="0" w:color="auto"/>
            </w:tcBorders>
            <w:shd w:val="clear" w:color="auto" w:fill="auto"/>
            <w:noWrap/>
            <w:vAlign w:val="bottom"/>
            <w:hideMark/>
          </w:tcPr>
          <w:p w14:paraId="43D6BC0B"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51,869.097</w:t>
            </w:r>
          </w:p>
        </w:tc>
      </w:tr>
      <w:tr w:rsidR="00E85F50" w:rsidRPr="00A06404" w14:paraId="1F7F2B68"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25888FBD"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PR: Professional Services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02FEFB2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1,336.826</w:t>
            </w:r>
          </w:p>
        </w:tc>
        <w:tc>
          <w:tcPr>
            <w:tcW w:w="1128" w:type="pct"/>
            <w:tcBorders>
              <w:top w:val="nil"/>
              <w:left w:val="nil"/>
              <w:bottom w:val="single" w:sz="4" w:space="0" w:color="auto"/>
              <w:right w:val="single" w:sz="8" w:space="0" w:color="auto"/>
            </w:tcBorders>
            <w:shd w:val="clear" w:color="auto" w:fill="auto"/>
            <w:noWrap/>
            <w:vAlign w:val="bottom"/>
            <w:hideMark/>
          </w:tcPr>
          <w:p w14:paraId="0AF621E6"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70,165.227</w:t>
            </w:r>
          </w:p>
        </w:tc>
      </w:tr>
      <w:tr w:rsidR="00E85F50" w:rsidRPr="00A06404" w14:paraId="2169F23B" w14:textId="77777777" w:rsidTr="00E15354">
        <w:trPr>
          <w:trHeight w:val="34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6CB0FDC0"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FS: Financial and Real Estate Services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5D039C8E"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1,043.998</w:t>
            </w:r>
          </w:p>
        </w:tc>
        <w:tc>
          <w:tcPr>
            <w:tcW w:w="1128" w:type="pct"/>
            <w:tcBorders>
              <w:top w:val="nil"/>
              <w:left w:val="nil"/>
              <w:bottom w:val="single" w:sz="4" w:space="0" w:color="auto"/>
              <w:right w:val="single" w:sz="8" w:space="0" w:color="auto"/>
            </w:tcBorders>
            <w:shd w:val="clear" w:color="auto" w:fill="auto"/>
            <w:noWrap/>
            <w:vAlign w:val="bottom"/>
            <w:hideMark/>
          </w:tcPr>
          <w:p w14:paraId="6E99E819"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48,914.279</w:t>
            </w:r>
          </w:p>
        </w:tc>
      </w:tr>
      <w:tr w:rsidR="00E85F50" w:rsidRPr="00A06404" w14:paraId="368499C1"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787E91AE"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TS: Tourism</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2AA7AEA8"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233.439</w:t>
            </w:r>
          </w:p>
        </w:tc>
        <w:tc>
          <w:tcPr>
            <w:tcW w:w="1128" w:type="pct"/>
            <w:tcBorders>
              <w:top w:val="nil"/>
              <w:left w:val="nil"/>
              <w:bottom w:val="single" w:sz="4" w:space="0" w:color="auto"/>
              <w:right w:val="single" w:sz="8" w:space="0" w:color="auto"/>
            </w:tcBorders>
            <w:shd w:val="clear" w:color="auto" w:fill="auto"/>
            <w:noWrap/>
            <w:vAlign w:val="bottom"/>
            <w:hideMark/>
          </w:tcPr>
          <w:p w14:paraId="7DE432F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18,020.950</w:t>
            </w:r>
          </w:p>
        </w:tc>
      </w:tr>
      <w:tr w:rsidR="00E85F50" w:rsidRPr="00A06404" w14:paraId="36CC3436" w14:textId="77777777" w:rsidTr="00E15354">
        <w:trPr>
          <w:trHeight w:val="310"/>
        </w:trPr>
        <w:tc>
          <w:tcPr>
            <w:tcW w:w="2855" w:type="pct"/>
            <w:tcBorders>
              <w:top w:val="nil"/>
              <w:left w:val="single" w:sz="8" w:space="0" w:color="auto"/>
              <w:bottom w:val="single" w:sz="4" w:space="0" w:color="auto"/>
              <w:right w:val="single" w:sz="4" w:space="0" w:color="auto"/>
            </w:tcBorders>
            <w:shd w:val="clear" w:color="auto" w:fill="auto"/>
            <w:noWrap/>
            <w:vAlign w:val="bottom"/>
            <w:hideMark/>
          </w:tcPr>
          <w:p w14:paraId="180B618C"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ES: Education Services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07AA08F0"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1,682.000</w:t>
            </w:r>
          </w:p>
        </w:tc>
        <w:tc>
          <w:tcPr>
            <w:tcW w:w="1128" w:type="pct"/>
            <w:tcBorders>
              <w:top w:val="nil"/>
              <w:left w:val="nil"/>
              <w:bottom w:val="single" w:sz="4" w:space="0" w:color="auto"/>
              <w:right w:val="single" w:sz="8" w:space="0" w:color="auto"/>
            </w:tcBorders>
            <w:shd w:val="clear" w:color="auto" w:fill="auto"/>
            <w:noWrap/>
            <w:vAlign w:val="bottom"/>
            <w:hideMark/>
          </w:tcPr>
          <w:p w14:paraId="212580D5"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132,868.524</w:t>
            </w:r>
          </w:p>
        </w:tc>
      </w:tr>
      <w:tr w:rsidR="00E85F50" w:rsidRPr="00A06404" w14:paraId="2F5360A8" w14:textId="77777777" w:rsidTr="00E15354">
        <w:trPr>
          <w:trHeight w:val="320"/>
        </w:trPr>
        <w:tc>
          <w:tcPr>
            <w:tcW w:w="2855" w:type="pct"/>
            <w:tcBorders>
              <w:top w:val="nil"/>
              <w:left w:val="single" w:sz="8" w:space="0" w:color="auto"/>
              <w:bottom w:val="single" w:sz="8" w:space="0" w:color="auto"/>
              <w:right w:val="single" w:sz="4" w:space="0" w:color="auto"/>
            </w:tcBorders>
            <w:shd w:val="clear" w:color="auto" w:fill="auto"/>
            <w:noWrap/>
            <w:vAlign w:val="bottom"/>
            <w:hideMark/>
          </w:tcPr>
          <w:p w14:paraId="52FBC45F" w14:textId="77777777" w:rsidR="00E85F50" w:rsidRPr="00A06404" w:rsidRDefault="00E85F50" w:rsidP="00E15354">
            <w:pPr>
              <w:spacing w:after="0" w:line="360" w:lineRule="auto"/>
              <w:rPr>
                <w:rFonts w:ascii="Times New Roman" w:eastAsia="Times New Roman" w:hAnsi="Times New Roman" w:cs="Times New Roman"/>
                <w:b/>
                <w:bCs/>
                <w:color w:val="000000"/>
                <w:szCs w:val="20"/>
                <w:lang w:val="en-US"/>
              </w:rPr>
            </w:pPr>
            <w:r w:rsidRPr="00A06404">
              <w:rPr>
                <w:rFonts w:ascii="Times New Roman" w:eastAsia="Times New Roman" w:hAnsi="Times New Roman" w:cs="Times New Roman"/>
                <w:b/>
                <w:bCs/>
                <w:color w:val="000000"/>
                <w:szCs w:val="20"/>
                <w:lang w:val="en-US"/>
              </w:rPr>
              <w:t>HE: Health Services</w:t>
            </w:r>
          </w:p>
        </w:tc>
        <w:tc>
          <w:tcPr>
            <w:tcW w:w="1017" w:type="pct"/>
            <w:tcBorders>
              <w:top w:val="nil"/>
              <w:left w:val="single" w:sz="4" w:space="0" w:color="auto"/>
              <w:bottom w:val="single" w:sz="4" w:space="0" w:color="auto"/>
              <w:right w:val="single" w:sz="4" w:space="0" w:color="auto"/>
            </w:tcBorders>
            <w:shd w:val="clear" w:color="auto" w:fill="auto"/>
            <w:noWrap/>
            <w:vAlign w:val="bottom"/>
            <w:hideMark/>
          </w:tcPr>
          <w:p w14:paraId="1FA958AA"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1,383.000</w:t>
            </w:r>
          </w:p>
        </w:tc>
        <w:tc>
          <w:tcPr>
            <w:tcW w:w="1128" w:type="pct"/>
            <w:tcBorders>
              <w:top w:val="nil"/>
              <w:left w:val="nil"/>
              <w:bottom w:val="single" w:sz="4" w:space="0" w:color="auto"/>
              <w:right w:val="single" w:sz="8" w:space="0" w:color="auto"/>
            </w:tcBorders>
            <w:shd w:val="clear" w:color="auto" w:fill="auto"/>
            <w:noWrap/>
            <w:vAlign w:val="bottom"/>
            <w:hideMark/>
          </w:tcPr>
          <w:p w14:paraId="3EBB37AB" w14:textId="77777777" w:rsidR="00E85F50" w:rsidRPr="00A06404" w:rsidRDefault="00E85F50" w:rsidP="00E15354">
            <w:pPr>
              <w:spacing w:after="0" w:line="360" w:lineRule="auto"/>
              <w:jc w:val="right"/>
              <w:rPr>
                <w:rFonts w:ascii="Times New Roman" w:eastAsia="Times New Roman" w:hAnsi="Times New Roman" w:cs="Times New Roman"/>
                <w:color w:val="000000"/>
                <w:szCs w:val="20"/>
                <w:lang w:val="en-US"/>
              </w:rPr>
            </w:pPr>
            <w:r w:rsidRPr="00A06404">
              <w:rPr>
                <w:rFonts w:ascii="Times New Roman" w:eastAsia="Times New Roman" w:hAnsi="Times New Roman" w:cs="Times New Roman"/>
                <w:color w:val="000000"/>
                <w:szCs w:val="20"/>
                <w:lang w:val="en-US"/>
              </w:rPr>
              <w:t>52,599.863</w:t>
            </w:r>
          </w:p>
        </w:tc>
      </w:tr>
      <w:tr w:rsidR="00E85F50" w:rsidRPr="00A06404" w14:paraId="7D01C89C" w14:textId="77777777" w:rsidTr="00E15354">
        <w:trPr>
          <w:trHeight w:val="620"/>
        </w:trPr>
        <w:tc>
          <w:tcPr>
            <w:tcW w:w="2855"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CAFD616" w14:textId="77777777" w:rsidR="00E85F50" w:rsidRPr="00A06404" w:rsidRDefault="00E85F50" w:rsidP="00E15354">
            <w:pPr>
              <w:spacing w:after="0" w:line="360" w:lineRule="auto"/>
              <w:rPr>
                <w:rFonts w:ascii="Times New Roman" w:eastAsia="Times New Roman" w:hAnsi="Times New Roman" w:cs="Times New Roman"/>
                <w:b/>
                <w:bCs/>
                <w:szCs w:val="20"/>
                <w:lang w:val="en-US"/>
              </w:rPr>
            </w:pPr>
            <w:r w:rsidRPr="00A06404">
              <w:rPr>
                <w:rFonts w:ascii="Times New Roman" w:eastAsia="Times New Roman" w:hAnsi="Times New Roman" w:cs="Times New Roman"/>
                <w:b/>
                <w:bCs/>
                <w:szCs w:val="20"/>
                <w:lang w:val="en-US"/>
              </w:rPr>
              <w:t>TOTAL</w:t>
            </w:r>
          </w:p>
        </w:tc>
        <w:tc>
          <w:tcPr>
            <w:tcW w:w="1017" w:type="pct"/>
            <w:tcBorders>
              <w:top w:val="nil"/>
              <w:left w:val="nil"/>
              <w:bottom w:val="single" w:sz="8" w:space="0" w:color="auto"/>
              <w:right w:val="single" w:sz="4" w:space="0" w:color="auto"/>
            </w:tcBorders>
            <w:shd w:val="clear" w:color="auto" w:fill="auto"/>
            <w:noWrap/>
            <w:vAlign w:val="bottom"/>
            <w:hideMark/>
          </w:tcPr>
          <w:p w14:paraId="70B4E7A6" w14:textId="77777777" w:rsidR="00E85F50" w:rsidRPr="00A06404" w:rsidRDefault="00E85F50" w:rsidP="00E15354">
            <w:pPr>
              <w:spacing w:after="0" w:line="360" w:lineRule="auto"/>
              <w:jc w:val="center"/>
              <w:rPr>
                <w:rFonts w:ascii="Times New Roman" w:eastAsia="Times New Roman" w:hAnsi="Times New Roman" w:cs="Times New Roman"/>
                <w:b/>
                <w:bCs/>
                <w:szCs w:val="20"/>
                <w:lang w:val="en-US"/>
              </w:rPr>
            </w:pPr>
            <w:r w:rsidRPr="00A06404">
              <w:rPr>
                <w:rFonts w:ascii="Times New Roman" w:eastAsia="Times New Roman" w:hAnsi="Times New Roman" w:cs="Times New Roman"/>
                <w:b/>
                <w:bCs/>
                <w:szCs w:val="20"/>
                <w:lang w:val="en-US"/>
              </w:rPr>
              <w:t>28,738.000</w:t>
            </w:r>
          </w:p>
        </w:tc>
        <w:tc>
          <w:tcPr>
            <w:tcW w:w="1128"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727CD74" w14:textId="77777777" w:rsidR="00E85F50" w:rsidRPr="00A06404" w:rsidRDefault="00E85F50" w:rsidP="00E15354">
            <w:pPr>
              <w:spacing w:after="0" w:line="360" w:lineRule="auto"/>
              <w:jc w:val="center"/>
              <w:rPr>
                <w:rFonts w:ascii="Times New Roman" w:eastAsia="Times New Roman" w:hAnsi="Times New Roman" w:cs="Times New Roman"/>
                <w:b/>
                <w:bCs/>
                <w:szCs w:val="20"/>
                <w:lang w:val="en-US"/>
              </w:rPr>
            </w:pPr>
            <w:r w:rsidRPr="00A06404">
              <w:rPr>
                <w:rFonts w:ascii="Times New Roman" w:eastAsia="Times New Roman" w:hAnsi="Times New Roman" w:cs="Times New Roman"/>
                <w:b/>
                <w:bCs/>
                <w:szCs w:val="20"/>
                <w:lang w:val="en-US"/>
              </w:rPr>
              <w:t>1,223,855.169</w:t>
            </w:r>
          </w:p>
        </w:tc>
      </w:tr>
    </w:tbl>
    <w:p w14:paraId="091E544E" w14:textId="77777777" w:rsidR="00E85F50" w:rsidRPr="00A06404" w:rsidRDefault="00E85F50" w:rsidP="00E85F50">
      <w:pPr>
        <w:pStyle w:val="Article1"/>
        <w:numPr>
          <w:ilvl w:val="0"/>
          <w:numId w:val="0"/>
        </w:numPr>
        <w:spacing w:line="360" w:lineRule="auto"/>
        <w:ind w:left="357" w:hanging="357"/>
        <w:rPr>
          <w:rStyle w:val="SubtleEmphasis"/>
          <w:i w:val="0"/>
          <w:iCs w:val="0"/>
          <w:color w:val="auto"/>
        </w:rPr>
      </w:pPr>
      <w:r w:rsidRPr="00A06404">
        <w:rPr>
          <w:rStyle w:val="SubtleEmphasis"/>
          <w:color w:val="auto"/>
        </w:rPr>
        <w:t xml:space="preserve"> </w:t>
      </w:r>
    </w:p>
    <w:p w14:paraId="6B94F1A0" w14:textId="7B9D542D" w:rsidR="00DB325C" w:rsidRDefault="00DB325C"/>
    <w:p w14:paraId="5B3F1401" w14:textId="04ADD13C" w:rsidR="00C17AD3" w:rsidRPr="00A06404" w:rsidRDefault="00C17AD3" w:rsidP="00C17AD3">
      <w:pPr>
        <w:pStyle w:val="ArticleSimple"/>
        <w:spacing w:line="360" w:lineRule="auto"/>
        <w:jc w:val="center"/>
        <w:rPr>
          <w:b/>
        </w:rPr>
      </w:pPr>
      <w:r w:rsidRPr="00A06404">
        <w:rPr>
          <w:b/>
        </w:rPr>
        <w:lastRenderedPageBreak/>
        <w:t xml:space="preserve">Table </w:t>
      </w:r>
      <w:r>
        <w:rPr>
          <w:b/>
        </w:rPr>
        <w:t>S</w:t>
      </w:r>
      <w:r w:rsidR="00F621DB">
        <w:rPr>
          <w:b/>
        </w:rPr>
        <w:t>7</w:t>
      </w:r>
      <w:r w:rsidRPr="00A06404">
        <w:rPr>
          <w:b/>
        </w:rPr>
        <w:t>. Fiscal Costs of the BI Scenario, 2021-2030</w:t>
      </w:r>
    </w:p>
    <w:tbl>
      <w:tblPr>
        <w:tblW w:w="5285" w:type="dxa"/>
        <w:tblInd w:w="2065" w:type="dxa"/>
        <w:tblLook w:val="04A0" w:firstRow="1" w:lastRow="0" w:firstColumn="1" w:lastColumn="0" w:noHBand="0" w:noVBand="1"/>
      </w:tblPr>
      <w:tblGrid>
        <w:gridCol w:w="1005"/>
        <w:gridCol w:w="2800"/>
        <w:gridCol w:w="1480"/>
      </w:tblGrid>
      <w:tr w:rsidR="00C17AD3" w:rsidRPr="00A06404" w14:paraId="2EB88221" w14:textId="77777777" w:rsidTr="00B44842">
        <w:trPr>
          <w:trHeight w:val="600"/>
        </w:trPr>
        <w:tc>
          <w:tcPr>
            <w:tcW w:w="1005" w:type="dxa"/>
            <w:tcBorders>
              <w:bottom w:val="single" w:sz="4" w:space="0" w:color="auto"/>
            </w:tcBorders>
            <w:shd w:val="clear" w:color="auto" w:fill="auto"/>
            <w:noWrap/>
            <w:vAlign w:val="bottom"/>
            <w:hideMark/>
          </w:tcPr>
          <w:p w14:paraId="1DEF4C72" w14:textId="77777777" w:rsidR="00C17AD3" w:rsidRPr="00A06404" w:rsidRDefault="00C17AD3" w:rsidP="00B44842">
            <w:pPr>
              <w:spacing w:after="0" w:line="240" w:lineRule="auto"/>
              <w:jc w:val="left"/>
              <w:rPr>
                <w:rFonts w:ascii="Times New Roman" w:eastAsia="Times New Roman" w:hAnsi="Times New Roman" w:cs="Times New Roman"/>
                <w:sz w:val="24"/>
                <w:szCs w:val="24"/>
                <w:lang w:val="en-US"/>
              </w:rPr>
            </w:pPr>
          </w:p>
        </w:tc>
        <w:tc>
          <w:tcPr>
            <w:tcW w:w="2800" w:type="dxa"/>
            <w:tcBorders>
              <w:bottom w:val="single" w:sz="4" w:space="0" w:color="auto"/>
            </w:tcBorders>
            <w:shd w:val="clear" w:color="auto" w:fill="auto"/>
            <w:vAlign w:val="center"/>
            <w:hideMark/>
          </w:tcPr>
          <w:p w14:paraId="00548257" w14:textId="77777777" w:rsidR="00C17AD3" w:rsidRPr="00A06404" w:rsidRDefault="00C17AD3" w:rsidP="00B44842">
            <w:pPr>
              <w:spacing w:after="0" w:line="240" w:lineRule="auto"/>
              <w:jc w:val="center"/>
              <w:rPr>
                <w:rFonts w:ascii="Times New Roman" w:eastAsia="Times New Roman" w:hAnsi="Times New Roman" w:cs="Times New Roman"/>
                <w:b/>
                <w:bCs/>
                <w:color w:val="000000"/>
                <w:sz w:val="22"/>
                <w:lang w:val="en-US"/>
              </w:rPr>
            </w:pPr>
            <w:r w:rsidRPr="00A06404">
              <w:rPr>
                <w:rFonts w:ascii="Times New Roman" w:eastAsia="Times New Roman" w:hAnsi="Times New Roman" w:cs="Times New Roman"/>
                <w:b/>
                <w:bCs/>
                <w:color w:val="000000"/>
                <w:sz w:val="22"/>
                <w:lang w:val="en-US"/>
              </w:rPr>
              <w:t>BI Payments</w:t>
            </w:r>
          </w:p>
          <w:p w14:paraId="4518FDAD" w14:textId="77777777" w:rsidR="00C17AD3" w:rsidRPr="00A06404" w:rsidRDefault="00C17AD3" w:rsidP="00B44842">
            <w:pPr>
              <w:spacing w:after="0" w:line="240" w:lineRule="auto"/>
              <w:jc w:val="center"/>
              <w:rPr>
                <w:rFonts w:ascii="Times New Roman" w:eastAsia="Times New Roman" w:hAnsi="Times New Roman" w:cs="Times New Roman"/>
                <w:b/>
                <w:bCs/>
                <w:color w:val="000000"/>
                <w:sz w:val="22"/>
                <w:lang w:val="en-US"/>
              </w:rPr>
            </w:pPr>
            <w:r w:rsidRPr="00A06404">
              <w:rPr>
                <w:rFonts w:ascii="Times New Roman" w:eastAsia="Times New Roman" w:hAnsi="Times New Roman" w:cs="Times New Roman"/>
                <w:b/>
                <w:bCs/>
                <w:color w:val="000000"/>
                <w:sz w:val="22"/>
                <w:lang w:val="en-US"/>
              </w:rPr>
              <w:t>(Billion TRY, 2018 prices)</w:t>
            </w:r>
          </w:p>
        </w:tc>
        <w:tc>
          <w:tcPr>
            <w:tcW w:w="1480" w:type="dxa"/>
            <w:tcBorders>
              <w:bottom w:val="single" w:sz="4" w:space="0" w:color="auto"/>
            </w:tcBorders>
            <w:shd w:val="clear" w:color="auto" w:fill="auto"/>
            <w:noWrap/>
            <w:vAlign w:val="center"/>
            <w:hideMark/>
          </w:tcPr>
          <w:p w14:paraId="6AC8A6EB" w14:textId="77777777" w:rsidR="00C17AD3" w:rsidRPr="00A06404" w:rsidRDefault="00C17AD3" w:rsidP="00B44842">
            <w:pPr>
              <w:spacing w:after="0" w:line="240" w:lineRule="auto"/>
              <w:jc w:val="center"/>
              <w:rPr>
                <w:rFonts w:ascii="Times New Roman" w:eastAsia="Times New Roman" w:hAnsi="Times New Roman" w:cs="Times New Roman"/>
                <w:b/>
                <w:bCs/>
                <w:color w:val="000000"/>
                <w:sz w:val="22"/>
                <w:lang w:val="en-US"/>
              </w:rPr>
            </w:pPr>
            <w:r w:rsidRPr="00A06404">
              <w:rPr>
                <w:rFonts w:ascii="Times New Roman" w:eastAsia="Times New Roman" w:hAnsi="Times New Roman" w:cs="Times New Roman"/>
                <w:b/>
                <w:bCs/>
                <w:color w:val="000000"/>
                <w:sz w:val="22"/>
                <w:lang w:val="en-US"/>
              </w:rPr>
              <w:t>BI/GDP (%)</w:t>
            </w:r>
          </w:p>
        </w:tc>
      </w:tr>
      <w:tr w:rsidR="00C17AD3" w:rsidRPr="00A06404" w14:paraId="18FD1E04" w14:textId="77777777" w:rsidTr="00B44842">
        <w:trPr>
          <w:trHeight w:val="300"/>
        </w:trPr>
        <w:tc>
          <w:tcPr>
            <w:tcW w:w="1005" w:type="dxa"/>
            <w:tcBorders>
              <w:top w:val="single" w:sz="4" w:space="0" w:color="auto"/>
            </w:tcBorders>
            <w:shd w:val="clear" w:color="auto" w:fill="auto"/>
            <w:noWrap/>
            <w:vAlign w:val="center"/>
            <w:hideMark/>
          </w:tcPr>
          <w:p w14:paraId="7764F018"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2021</w:t>
            </w:r>
          </w:p>
        </w:tc>
        <w:tc>
          <w:tcPr>
            <w:tcW w:w="2800" w:type="dxa"/>
            <w:tcBorders>
              <w:top w:val="single" w:sz="4" w:space="0" w:color="auto"/>
            </w:tcBorders>
            <w:shd w:val="clear" w:color="auto" w:fill="auto"/>
            <w:noWrap/>
            <w:vAlign w:val="center"/>
            <w:hideMark/>
          </w:tcPr>
          <w:p w14:paraId="765BCD30"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126.626</w:t>
            </w:r>
          </w:p>
        </w:tc>
        <w:tc>
          <w:tcPr>
            <w:tcW w:w="1480" w:type="dxa"/>
            <w:tcBorders>
              <w:top w:val="single" w:sz="4" w:space="0" w:color="auto"/>
            </w:tcBorders>
            <w:shd w:val="clear" w:color="auto" w:fill="auto"/>
            <w:noWrap/>
            <w:vAlign w:val="center"/>
            <w:hideMark/>
          </w:tcPr>
          <w:p w14:paraId="3ADBB009"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0.034</w:t>
            </w:r>
          </w:p>
        </w:tc>
      </w:tr>
      <w:tr w:rsidR="00C17AD3" w:rsidRPr="00A06404" w14:paraId="2EE50778" w14:textId="77777777" w:rsidTr="00B44842">
        <w:trPr>
          <w:trHeight w:val="300"/>
        </w:trPr>
        <w:tc>
          <w:tcPr>
            <w:tcW w:w="1005" w:type="dxa"/>
            <w:shd w:val="clear" w:color="auto" w:fill="auto"/>
            <w:noWrap/>
            <w:vAlign w:val="center"/>
            <w:hideMark/>
          </w:tcPr>
          <w:p w14:paraId="417543A3"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2022</w:t>
            </w:r>
          </w:p>
        </w:tc>
        <w:tc>
          <w:tcPr>
            <w:tcW w:w="2800" w:type="dxa"/>
            <w:shd w:val="clear" w:color="auto" w:fill="auto"/>
            <w:noWrap/>
            <w:vAlign w:val="center"/>
            <w:hideMark/>
          </w:tcPr>
          <w:p w14:paraId="4AB0A94B"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122.905</w:t>
            </w:r>
          </w:p>
        </w:tc>
        <w:tc>
          <w:tcPr>
            <w:tcW w:w="1480" w:type="dxa"/>
            <w:shd w:val="clear" w:color="auto" w:fill="auto"/>
            <w:noWrap/>
            <w:vAlign w:val="center"/>
            <w:hideMark/>
          </w:tcPr>
          <w:p w14:paraId="765B7D5B"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0.033</w:t>
            </w:r>
          </w:p>
        </w:tc>
      </w:tr>
      <w:tr w:rsidR="00C17AD3" w:rsidRPr="00A06404" w14:paraId="5E38BEFC" w14:textId="77777777" w:rsidTr="00B44842">
        <w:trPr>
          <w:trHeight w:val="300"/>
        </w:trPr>
        <w:tc>
          <w:tcPr>
            <w:tcW w:w="1005" w:type="dxa"/>
            <w:shd w:val="clear" w:color="auto" w:fill="auto"/>
            <w:noWrap/>
            <w:vAlign w:val="center"/>
            <w:hideMark/>
          </w:tcPr>
          <w:p w14:paraId="235C405E"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2023</w:t>
            </w:r>
          </w:p>
        </w:tc>
        <w:tc>
          <w:tcPr>
            <w:tcW w:w="2800" w:type="dxa"/>
            <w:shd w:val="clear" w:color="auto" w:fill="auto"/>
            <w:noWrap/>
            <w:vAlign w:val="center"/>
            <w:hideMark/>
          </w:tcPr>
          <w:p w14:paraId="251E0B59"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122.905</w:t>
            </w:r>
          </w:p>
        </w:tc>
        <w:tc>
          <w:tcPr>
            <w:tcW w:w="1480" w:type="dxa"/>
            <w:shd w:val="clear" w:color="auto" w:fill="auto"/>
            <w:noWrap/>
            <w:vAlign w:val="center"/>
            <w:hideMark/>
          </w:tcPr>
          <w:p w14:paraId="0CA62DD3"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0.033</w:t>
            </w:r>
          </w:p>
        </w:tc>
      </w:tr>
      <w:tr w:rsidR="00C17AD3" w:rsidRPr="00A06404" w14:paraId="42913C6C" w14:textId="77777777" w:rsidTr="00B44842">
        <w:trPr>
          <w:trHeight w:val="300"/>
        </w:trPr>
        <w:tc>
          <w:tcPr>
            <w:tcW w:w="1005" w:type="dxa"/>
            <w:shd w:val="clear" w:color="auto" w:fill="auto"/>
            <w:noWrap/>
            <w:vAlign w:val="center"/>
            <w:hideMark/>
          </w:tcPr>
          <w:p w14:paraId="4203A064"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2024</w:t>
            </w:r>
          </w:p>
        </w:tc>
        <w:tc>
          <w:tcPr>
            <w:tcW w:w="2800" w:type="dxa"/>
            <w:shd w:val="clear" w:color="auto" w:fill="auto"/>
            <w:noWrap/>
            <w:vAlign w:val="center"/>
            <w:hideMark/>
          </w:tcPr>
          <w:p w14:paraId="202CE3D0"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122.905</w:t>
            </w:r>
          </w:p>
        </w:tc>
        <w:tc>
          <w:tcPr>
            <w:tcW w:w="1480" w:type="dxa"/>
            <w:shd w:val="clear" w:color="auto" w:fill="auto"/>
            <w:noWrap/>
            <w:vAlign w:val="center"/>
            <w:hideMark/>
          </w:tcPr>
          <w:p w14:paraId="752C60FA"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0.033</w:t>
            </w:r>
          </w:p>
        </w:tc>
      </w:tr>
      <w:tr w:rsidR="00C17AD3" w:rsidRPr="00A06404" w14:paraId="35B51C9B" w14:textId="77777777" w:rsidTr="00B44842">
        <w:trPr>
          <w:trHeight w:val="300"/>
        </w:trPr>
        <w:tc>
          <w:tcPr>
            <w:tcW w:w="1005" w:type="dxa"/>
            <w:shd w:val="clear" w:color="auto" w:fill="auto"/>
            <w:noWrap/>
            <w:vAlign w:val="center"/>
            <w:hideMark/>
          </w:tcPr>
          <w:p w14:paraId="58C7E0C3"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2025</w:t>
            </w:r>
          </w:p>
        </w:tc>
        <w:tc>
          <w:tcPr>
            <w:tcW w:w="2800" w:type="dxa"/>
            <w:shd w:val="clear" w:color="auto" w:fill="auto"/>
            <w:noWrap/>
            <w:vAlign w:val="center"/>
            <w:hideMark/>
          </w:tcPr>
          <w:p w14:paraId="07067767"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119.18</w:t>
            </w:r>
          </w:p>
        </w:tc>
        <w:tc>
          <w:tcPr>
            <w:tcW w:w="1480" w:type="dxa"/>
            <w:shd w:val="clear" w:color="auto" w:fill="auto"/>
            <w:noWrap/>
            <w:vAlign w:val="center"/>
            <w:hideMark/>
          </w:tcPr>
          <w:p w14:paraId="1E1F66BD"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0.032</w:t>
            </w:r>
          </w:p>
        </w:tc>
      </w:tr>
      <w:tr w:rsidR="00C17AD3" w:rsidRPr="00A06404" w14:paraId="1F22F2A0" w14:textId="77777777" w:rsidTr="00B44842">
        <w:trPr>
          <w:trHeight w:val="300"/>
        </w:trPr>
        <w:tc>
          <w:tcPr>
            <w:tcW w:w="1005" w:type="dxa"/>
            <w:shd w:val="clear" w:color="auto" w:fill="auto"/>
            <w:noWrap/>
            <w:vAlign w:val="center"/>
            <w:hideMark/>
          </w:tcPr>
          <w:p w14:paraId="001725C7"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2026</w:t>
            </w:r>
          </w:p>
        </w:tc>
        <w:tc>
          <w:tcPr>
            <w:tcW w:w="2800" w:type="dxa"/>
            <w:shd w:val="clear" w:color="auto" w:fill="auto"/>
            <w:noWrap/>
            <w:vAlign w:val="center"/>
            <w:hideMark/>
          </w:tcPr>
          <w:p w14:paraId="1310F101"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119.18</w:t>
            </w:r>
          </w:p>
        </w:tc>
        <w:tc>
          <w:tcPr>
            <w:tcW w:w="1480" w:type="dxa"/>
            <w:shd w:val="clear" w:color="auto" w:fill="auto"/>
            <w:noWrap/>
            <w:vAlign w:val="center"/>
            <w:hideMark/>
          </w:tcPr>
          <w:p w14:paraId="0BFA5F34"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0.032</w:t>
            </w:r>
          </w:p>
        </w:tc>
      </w:tr>
      <w:tr w:rsidR="00C17AD3" w:rsidRPr="00A06404" w14:paraId="58861E1E" w14:textId="77777777" w:rsidTr="00B44842">
        <w:trPr>
          <w:trHeight w:val="300"/>
        </w:trPr>
        <w:tc>
          <w:tcPr>
            <w:tcW w:w="1005" w:type="dxa"/>
            <w:shd w:val="clear" w:color="auto" w:fill="auto"/>
            <w:noWrap/>
            <w:vAlign w:val="center"/>
            <w:hideMark/>
          </w:tcPr>
          <w:p w14:paraId="1AC2B645"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2027</w:t>
            </w:r>
          </w:p>
        </w:tc>
        <w:tc>
          <w:tcPr>
            <w:tcW w:w="2800" w:type="dxa"/>
            <w:shd w:val="clear" w:color="auto" w:fill="auto"/>
            <w:noWrap/>
            <w:vAlign w:val="center"/>
            <w:hideMark/>
          </w:tcPr>
          <w:p w14:paraId="3AD723AC"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119.18</w:t>
            </w:r>
          </w:p>
        </w:tc>
        <w:tc>
          <w:tcPr>
            <w:tcW w:w="1480" w:type="dxa"/>
            <w:shd w:val="clear" w:color="auto" w:fill="auto"/>
            <w:noWrap/>
            <w:vAlign w:val="center"/>
            <w:hideMark/>
          </w:tcPr>
          <w:p w14:paraId="6A805692"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0.032</w:t>
            </w:r>
          </w:p>
        </w:tc>
      </w:tr>
      <w:tr w:rsidR="00C17AD3" w:rsidRPr="00A06404" w14:paraId="4FB923DB" w14:textId="77777777" w:rsidTr="00B44842">
        <w:trPr>
          <w:trHeight w:val="300"/>
        </w:trPr>
        <w:tc>
          <w:tcPr>
            <w:tcW w:w="1005" w:type="dxa"/>
            <w:shd w:val="clear" w:color="auto" w:fill="auto"/>
            <w:noWrap/>
            <w:vAlign w:val="center"/>
            <w:hideMark/>
          </w:tcPr>
          <w:p w14:paraId="2C3E4123"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2028</w:t>
            </w:r>
          </w:p>
        </w:tc>
        <w:tc>
          <w:tcPr>
            <w:tcW w:w="2800" w:type="dxa"/>
            <w:shd w:val="clear" w:color="auto" w:fill="auto"/>
            <w:noWrap/>
            <w:vAlign w:val="center"/>
            <w:hideMark/>
          </w:tcPr>
          <w:p w14:paraId="6B55A631"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119.18</w:t>
            </w:r>
          </w:p>
        </w:tc>
        <w:tc>
          <w:tcPr>
            <w:tcW w:w="1480" w:type="dxa"/>
            <w:shd w:val="clear" w:color="auto" w:fill="auto"/>
            <w:noWrap/>
            <w:vAlign w:val="center"/>
            <w:hideMark/>
          </w:tcPr>
          <w:p w14:paraId="4FD594C5"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0.032</w:t>
            </w:r>
          </w:p>
        </w:tc>
      </w:tr>
      <w:tr w:rsidR="00C17AD3" w:rsidRPr="00A06404" w14:paraId="3C7E1AD2" w14:textId="77777777" w:rsidTr="00B44842">
        <w:trPr>
          <w:trHeight w:val="300"/>
        </w:trPr>
        <w:tc>
          <w:tcPr>
            <w:tcW w:w="1005" w:type="dxa"/>
            <w:shd w:val="clear" w:color="auto" w:fill="auto"/>
            <w:noWrap/>
            <w:vAlign w:val="center"/>
            <w:hideMark/>
          </w:tcPr>
          <w:p w14:paraId="0CA15DAE"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2029</w:t>
            </w:r>
          </w:p>
        </w:tc>
        <w:tc>
          <w:tcPr>
            <w:tcW w:w="2800" w:type="dxa"/>
            <w:shd w:val="clear" w:color="auto" w:fill="auto"/>
            <w:noWrap/>
            <w:vAlign w:val="center"/>
            <w:hideMark/>
          </w:tcPr>
          <w:p w14:paraId="25939CE0"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115.456</w:t>
            </w:r>
          </w:p>
        </w:tc>
        <w:tc>
          <w:tcPr>
            <w:tcW w:w="1480" w:type="dxa"/>
            <w:shd w:val="clear" w:color="auto" w:fill="auto"/>
            <w:noWrap/>
            <w:vAlign w:val="center"/>
            <w:hideMark/>
          </w:tcPr>
          <w:p w14:paraId="2AF60DD9"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0.031</w:t>
            </w:r>
          </w:p>
        </w:tc>
      </w:tr>
      <w:tr w:rsidR="00C17AD3" w:rsidRPr="00A06404" w14:paraId="40AF2B9E" w14:textId="77777777" w:rsidTr="00B44842">
        <w:trPr>
          <w:trHeight w:val="300"/>
        </w:trPr>
        <w:tc>
          <w:tcPr>
            <w:tcW w:w="1005" w:type="dxa"/>
            <w:tcBorders>
              <w:bottom w:val="single" w:sz="4" w:space="0" w:color="auto"/>
            </w:tcBorders>
            <w:shd w:val="clear" w:color="auto" w:fill="auto"/>
            <w:noWrap/>
            <w:vAlign w:val="center"/>
            <w:hideMark/>
          </w:tcPr>
          <w:p w14:paraId="4CD7ADB9" w14:textId="77777777" w:rsidR="00C17AD3" w:rsidRPr="00A06404" w:rsidRDefault="00C17AD3" w:rsidP="00B44842">
            <w:pPr>
              <w:spacing w:after="0" w:line="240" w:lineRule="auto"/>
              <w:jc w:val="left"/>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2030</w:t>
            </w:r>
          </w:p>
        </w:tc>
        <w:tc>
          <w:tcPr>
            <w:tcW w:w="2800" w:type="dxa"/>
            <w:tcBorders>
              <w:bottom w:val="single" w:sz="4" w:space="0" w:color="auto"/>
            </w:tcBorders>
            <w:shd w:val="clear" w:color="auto" w:fill="auto"/>
            <w:noWrap/>
            <w:vAlign w:val="center"/>
            <w:hideMark/>
          </w:tcPr>
          <w:p w14:paraId="09307E55"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115.456</w:t>
            </w:r>
          </w:p>
        </w:tc>
        <w:tc>
          <w:tcPr>
            <w:tcW w:w="1480" w:type="dxa"/>
            <w:tcBorders>
              <w:bottom w:val="single" w:sz="4" w:space="0" w:color="auto"/>
            </w:tcBorders>
            <w:shd w:val="clear" w:color="auto" w:fill="auto"/>
            <w:noWrap/>
            <w:vAlign w:val="center"/>
            <w:hideMark/>
          </w:tcPr>
          <w:p w14:paraId="246B3A7A" w14:textId="77777777" w:rsidR="00C17AD3" w:rsidRPr="00A06404" w:rsidRDefault="00C17AD3" w:rsidP="00B44842">
            <w:pPr>
              <w:spacing w:after="0" w:line="240" w:lineRule="auto"/>
              <w:jc w:val="center"/>
              <w:rPr>
                <w:rFonts w:ascii="Times New Roman" w:eastAsia="Times New Roman" w:hAnsi="Times New Roman" w:cs="Times New Roman"/>
                <w:color w:val="000000"/>
                <w:sz w:val="22"/>
                <w:lang w:val="en-US"/>
              </w:rPr>
            </w:pPr>
            <w:r w:rsidRPr="00A06404">
              <w:rPr>
                <w:rFonts w:ascii="Times New Roman" w:eastAsia="Times New Roman" w:hAnsi="Times New Roman" w:cs="Times New Roman"/>
                <w:color w:val="000000"/>
                <w:sz w:val="22"/>
                <w:lang w:val="en-US"/>
              </w:rPr>
              <w:t>0.031</w:t>
            </w:r>
          </w:p>
        </w:tc>
      </w:tr>
    </w:tbl>
    <w:p w14:paraId="1B292950" w14:textId="77777777" w:rsidR="00C17AD3" w:rsidRPr="00A06404" w:rsidRDefault="00C17AD3" w:rsidP="00C17AD3">
      <w:pPr>
        <w:pStyle w:val="ArticleSimple"/>
        <w:spacing w:line="360" w:lineRule="auto"/>
        <w:jc w:val="center"/>
      </w:pPr>
    </w:p>
    <w:p w14:paraId="5DB339EF" w14:textId="5A3FFA73" w:rsidR="00C17AD3" w:rsidRDefault="00C17AD3" w:rsidP="00C17AD3">
      <w:pPr>
        <w:spacing w:after="0" w:line="240" w:lineRule="auto"/>
        <w:jc w:val="left"/>
      </w:pPr>
    </w:p>
    <w:sectPr w:rsidR="00C17AD3" w:rsidSect="00E15354">
      <w:pgSz w:w="12240" w:h="15840"/>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B4A7E" w16cex:dateUtc="2021-12-2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8CCE5" w16cid:durableId="256B4A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6307" w14:textId="77777777" w:rsidR="0084229F" w:rsidRDefault="0084229F">
      <w:pPr>
        <w:spacing w:after="0" w:line="240" w:lineRule="auto"/>
      </w:pPr>
      <w:r>
        <w:separator/>
      </w:r>
    </w:p>
  </w:endnote>
  <w:endnote w:type="continuationSeparator" w:id="0">
    <w:p w14:paraId="294935EE" w14:textId="77777777" w:rsidR="0084229F" w:rsidRDefault="0084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42065"/>
      <w:docPartObj>
        <w:docPartGallery w:val="Page Numbers (Bottom of Page)"/>
        <w:docPartUnique/>
      </w:docPartObj>
    </w:sdtPr>
    <w:sdtEndPr>
      <w:rPr>
        <w:noProof/>
      </w:rPr>
    </w:sdtEndPr>
    <w:sdtContent>
      <w:p w14:paraId="7EC04180" w14:textId="6D67F836" w:rsidR="00A118FE" w:rsidRDefault="00A118FE">
        <w:pPr>
          <w:pStyle w:val="Footer"/>
          <w:jc w:val="center"/>
        </w:pPr>
        <w:r>
          <w:fldChar w:fldCharType="begin"/>
        </w:r>
        <w:r>
          <w:instrText xml:space="preserve"> PAGE   \* MERGEFORMAT </w:instrText>
        </w:r>
        <w:r>
          <w:fldChar w:fldCharType="separate"/>
        </w:r>
        <w:r w:rsidR="008E6C49">
          <w:rPr>
            <w:noProof/>
          </w:rPr>
          <w:t>11</w:t>
        </w:r>
        <w:r>
          <w:rPr>
            <w:noProof/>
          </w:rPr>
          <w:fldChar w:fldCharType="end"/>
        </w:r>
      </w:p>
    </w:sdtContent>
  </w:sdt>
  <w:p w14:paraId="309DBFCA" w14:textId="77777777" w:rsidR="00A118FE" w:rsidRDefault="00A118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9C97" w14:textId="77777777" w:rsidR="00A118FE" w:rsidRDefault="00A118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E0A5" w14:textId="77777777" w:rsidR="0084229F" w:rsidRDefault="0084229F">
      <w:pPr>
        <w:spacing w:after="0" w:line="240" w:lineRule="auto"/>
      </w:pPr>
      <w:r>
        <w:separator/>
      </w:r>
    </w:p>
  </w:footnote>
  <w:footnote w:type="continuationSeparator" w:id="0">
    <w:p w14:paraId="2DEC8FD6" w14:textId="77777777" w:rsidR="0084229F" w:rsidRDefault="00842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1DF"/>
    <w:multiLevelType w:val="hybridMultilevel"/>
    <w:tmpl w:val="3268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71B27"/>
    <w:multiLevelType w:val="hybridMultilevel"/>
    <w:tmpl w:val="99FAB010"/>
    <w:lvl w:ilvl="0" w:tplc="6688D6F2">
      <w:numFmt w:val="bullet"/>
      <w:lvlText w:val="—"/>
      <w:lvlJc w:val="left"/>
      <w:pPr>
        <w:ind w:left="360"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B607B"/>
    <w:multiLevelType w:val="multilevel"/>
    <w:tmpl w:val="1A80F26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A100EA"/>
    <w:multiLevelType w:val="hybridMultilevel"/>
    <w:tmpl w:val="77C6596A"/>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0CBB0F2B"/>
    <w:multiLevelType w:val="hybridMultilevel"/>
    <w:tmpl w:val="3C3676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DF74D1"/>
    <w:multiLevelType w:val="hybridMultilevel"/>
    <w:tmpl w:val="BC0EFA2C"/>
    <w:lvl w:ilvl="0" w:tplc="0720DAE2">
      <w:start w:val="1"/>
      <w:numFmt w:val="decimal"/>
      <w:pStyle w:val="Articl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967222"/>
    <w:multiLevelType w:val="hybridMultilevel"/>
    <w:tmpl w:val="BF96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61ADF"/>
    <w:multiLevelType w:val="hybridMultilevel"/>
    <w:tmpl w:val="15E8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AC0"/>
    <w:multiLevelType w:val="multilevel"/>
    <w:tmpl w:val="79FE653A"/>
    <w:lvl w:ilvl="0">
      <w:start w:val="1"/>
      <w:numFmt w:val="decimal"/>
      <w:lvlText w:val="%1."/>
      <w:lvlJc w:val="left"/>
      <w:pPr>
        <w:ind w:left="360" w:hanging="360"/>
      </w:pPr>
      <w:rPr>
        <w:rFonts w:hint="default"/>
      </w:rPr>
    </w:lvl>
    <w:lvl w:ilvl="1">
      <w:start w:val="1"/>
      <w:numFmt w:val="decimal"/>
      <w:pStyle w:val="Article11"/>
      <w:lvlText w:val="%1.%2."/>
      <w:lvlJc w:val="left"/>
      <w:pPr>
        <w:ind w:left="792" w:hanging="432"/>
      </w:pPr>
    </w:lvl>
    <w:lvl w:ilvl="2">
      <w:start w:val="1"/>
      <w:numFmt w:val="decimal"/>
      <w:pStyle w:val="Article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711837"/>
    <w:multiLevelType w:val="hybridMultilevel"/>
    <w:tmpl w:val="7624E286"/>
    <w:lvl w:ilvl="0" w:tplc="7DC8EADA">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55D19A1"/>
    <w:multiLevelType w:val="hybridMultilevel"/>
    <w:tmpl w:val="7616916C"/>
    <w:lvl w:ilvl="0" w:tplc="ED124E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86182F"/>
    <w:multiLevelType w:val="hybridMultilevel"/>
    <w:tmpl w:val="260E2952"/>
    <w:lvl w:ilvl="0" w:tplc="ED124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95E6B"/>
    <w:multiLevelType w:val="multilevel"/>
    <w:tmpl w:val="006C83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71A25C1"/>
    <w:multiLevelType w:val="multilevel"/>
    <w:tmpl w:val="60D06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3D386E"/>
    <w:multiLevelType w:val="hybridMultilevel"/>
    <w:tmpl w:val="3EE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B5573"/>
    <w:multiLevelType w:val="multilevel"/>
    <w:tmpl w:val="BDD062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F617D8F"/>
    <w:multiLevelType w:val="multilevel"/>
    <w:tmpl w:val="60D06C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4"/>
  </w:num>
  <w:num w:numId="4">
    <w:abstractNumId w:val="5"/>
  </w:num>
  <w:num w:numId="5">
    <w:abstractNumId w:val="2"/>
  </w:num>
  <w:num w:numId="6">
    <w:abstractNumId w:val="16"/>
  </w:num>
  <w:num w:numId="7">
    <w:abstractNumId w:val="13"/>
  </w:num>
  <w:num w:numId="8">
    <w:abstractNumId w:val="3"/>
  </w:num>
  <w:num w:numId="9">
    <w:abstractNumId w:val="14"/>
  </w:num>
  <w:num w:numId="10">
    <w:abstractNumId w:val="7"/>
  </w:num>
  <w:num w:numId="11">
    <w:abstractNumId w:val="0"/>
  </w:num>
  <w:num w:numId="12">
    <w:abstractNumId w:val="6"/>
  </w:num>
  <w:num w:numId="13">
    <w:abstractNumId w:val="10"/>
  </w:num>
  <w:num w:numId="14">
    <w:abstractNumId w:val="11"/>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50"/>
    <w:rsid w:val="00066FD4"/>
    <w:rsid w:val="0011176E"/>
    <w:rsid w:val="001D24B8"/>
    <w:rsid w:val="00356439"/>
    <w:rsid w:val="00463D89"/>
    <w:rsid w:val="00536F3A"/>
    <w:rsid w:val="00635121"/>
    <w:rsid w:val="006667E3"/>
    <w:rsid w:val="00784F19"/>
    <w:rsid w:val="00797665"/>
    <w:rsid w:val="007D46E4"/>
    <w:rsid w:val="0084229F"/>
    <w:rsid w:val="0085292D"/>
    <w:rsid w:val="00857FAC"/>
    <w:rsid w:val="00881E27"/>
    <w:rsid w:val="008D0D9A"/>
    <w:rsid w:val="008E6C49"/>
    <w:rsid w:val="00904DA8"/>
    <w:rsid w:val="009F3C49"/>
    <w:rsid w:val="00A118FE"/>
    <w:rsid w:val="00AA3634"/>
    <w:rsid w:val="00B44842"/>
    <w:rsid w:val="00BA14E2"/>
    <w:rsid w:val="00BF2E1B"/>
    <w:rsid w:val="00C021F2"/>
    <w:rsid w:val="00C17AD3"/>
    <w:rsid w:val="00CC24AB"/>
    <w:rsid w:val="00D446E0"/>
    <w:rsid w:val="00D95CD2"/>
    <w:rsid w:val="00DB325C"/>
    <w:rsid w:val="00E12660"/>
    <w:rsid w:val="00E15354"/>
    <w:rsid w:val="00E66F00"/>
    <w:rsid w:val="00E73049"/>
    <w:rsid w:val="00E85F50"/>
    <w:rsid w:val="00F52C6B"/>
    <w:rsid w:val="00F6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8B07"/>
  <w15:chartTrackingRefBased/>
  <w15:docId w15:val="{C0C26A0C-E75C-294B-A065-59E94476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50"/>
    <w:pPr>
      <w:spacing w:after="160" w:line="259" w:lineRule="auto"/>
      <w:jc w:val="both"/>
    </w:pPr>
    <w:rPr>
      <w:sz w:val="20"/>
      <w:szCs w:val="22"/>
      <w:lang w:val="fr-FR"/>
    </w:rPr>
  </w:style>
  <w:style w:type="paragraph" w:styleId="Heading1">
    <w:name w:val="heading 1"/>
    <w:basedOn w:val="Normal"/>
    <w:next w:val="Normal"/>
    <w:link w:val="Heading1Char"/>
    <w:uiPriority w:val="9"/>
    <w:qFormat/>
    <w:rsid w:val="00E85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5F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50"/>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E85F50"/>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E85F50"/>
    <w:rPr>
      <w:rFonts w:asciiTheme="majorHAnsi" w:eastAsiaTheme="majorEastAsia" w:hAnsiTheme="majorHAnsi" w:cstheme="majorBidi"/>
      <w:color w:val="1F3763" w:themeColor="accent1" w:themeShade="7F"/>
      <w:lang w:val="fr-FR"/>
    </w:rPr>
  </w:style>
  <w:style w:type="paragraph" w:styleId="NoSpacing">
    <w:name w:val="No Spacing"/>
    <w:link w:val="NoSpacingChar"/>
    <w:uiPriority w:val="1"/>
    <w:qFormat/>
    <w:rsid w:val="00E85F50"/>
    <w:rPr>
      <w:sz w:val="22"/>
      <w:szCs w:val="22"/>
      <w:lang w:val="fr-FR"/>
    </w:rPr>
  </w:style>
  <w:style w:type="paragraph" w:styleId="Subtitle">
    <w:name w:val="Subtitle"/>
    <w:basedOn w:val="Normal"/>
    <w:next w:val="Normal"/>
    <w:link w:val="SubtitleChar"/>
    <w:uiPriority w:val="11"/>
    <w:qFormat/>
    <w:rsid w:val="00E85F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5F50"/>
    <w:rPr>
      <w:rFonts w:eastAsiaTheme="minorEastAsia"/>
      <w:color w:val="5A5A5A" w:themeColor="text1" w:themeTint="A5"/>
      <w:spacing w:val="15"/>
      <w:sz w:val="20"/>
      <w:szCs w:val="22"/>
      <w:lang w:val="fr-FR"/>
    </w:rPr>
  </w:style>
  <w:style w:type="paragraph" w:styleId="Title">
    <w:name w:val="Title"/>
    <w:basedOn w:val="Normal"/>
    <w:next w:val="Normal"/>
    <w:link w:val="TitleChar"/>
    <w:uiPriority w:val="10"/>
    <w:qFormat/>
    <w:rsid w:val="00E85F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50"/>
    <w:rPr>
      <w:rFonts w:asciiTheme="majorHAnsi" w:eastAsiaTheme="majorEastAsia" w:hAnsiTheme="majorHAnsi" w:cstheme="majorBidi"/>
      <w:spacing w:val="-10"/>
      <w:kern w:val="28"/>
      <w:sz w:val="56"/>
      <w:szCs w:val="56"/>
      <w:lang w:val="fr-FR"/>
    </w:rPr>
  </w:style>
  <w:style w:type="character" w:styleId="SubtleEmphasis">
    <w:name w:val="Subtle Emphasis"/>
    <w:basedOn w:val="DefaultParagraphFont"/>
    <w:uiPriority w:val="19"/>
    <w:qFormat/>
    <w:rsid w:val="00E85F50"/>
    <w:rPr>
      <w:i/>
      <w:iCs/>
      <w:color w:val="404040" w:themeColor="text1" w:themeTint="BF"/>
    </w:rPr>
  </w:style>
  <w:style w:type="paragraph" w:customStyle="1" w:styleId="Article1">
    <w:name w:val="Article1"/>
    <w:basedOn w:val="NoSpacing"/>
    <w:link w:val="Article1Car"/>
    <w:qFormat/>
    <w:rsid w:val="00E85F50"/>
    <w:pPr>
      <w:keepNext/>
      <w:keepLines/>
      <w:numPr>
        <w:numId w:val="4"/>
      </w:numPr>
      <w:spacing w:before="120" w:after="120"/>
      <w:ind w:left="357" w:hanging="357"/>
      <w:outlineLvl w:val="0"/>
    </w:pPr>
    <w:rPr>
      <w:rFonts w:ascii="Times New Roman" w:hAnsi="Times New Roman" w:cs="Times New Roman"/>
      <w:lang w:val="en-US"/>
    </w:rPr>
  </w:style>
  <w:style w:type="paragraph" w:customStyle="1" w:styleId="Article11">
    <w:name w:val="Article1.1"/>
    <w:basedOn w:val="NoSpacing"/>
    <w:link w:val="Article11Car"/>
    <w:qFormat/>
    <w:rsid w:val="00E85F50"/>
    <w:pPr>
      <w:keepNext/>
      <w:keepLines/>
      <w:numPr>
        <w:ilvl w:val="1"/>
        <w:numId w:val="1"/>
      </w:numPr>
      <w:outlineLvl w:val="1"/>
    </w:pPr>
    <w:rPr>
      <w:rFonts w:ascii="Times New Roman" w:hAnsi="Times New Roman" w:cs="Times New Roman"/>
      <w:lang w:val="en-US"/>
    </w:rPr>
  </w:style>
  <w:style w:type="character" w:customStyle="1" w:styleId="NoSpacingChar">
    <w:name w:val="No Spacing Char"/>
    <w:basedOn w:val="DefaultParagraphFont"/>
    <w:link w:val="NoSpacing"/>
    <w:uiPriority w:val="1"/>
    <w:rsid w:val="00E85F50"/>
    <w:rPr>
      <w:sz w:val="22"/>
      <w:szCs w:val="22"/>
      <w:lang w:val="fr-FR"/>
    </w:rPr>
  </w:style>
  <w:style w:type="character" w:customStyle="1" w:styleId="Article1Car">
    <w:name w:val="Article1 Car"/>
    <w:basedOn w:val="NoSpacingChar"/>
    <w:link w:val="Article1"/>
    <w:rsid w:val="00E85F50"/>
    <w:rPr>
      <w:rFonts w:ascii="Times New Roman" w:hAnsi="Times New Roman" w:cs="Times New Roman"/>
      <w:sz w:val="22"/>
      <w:szCs w:val="22"/>
      <w:lang w:val="en-US"/>
    </w:rPr>
  </w:style>
  <w:style w:type="paragraph" w:customStyle="1" w:styleId="Article111">
    <w:name w:val="Article1.1.1."/>
    <w:basedOn w:val="NoSpacing"/>
    <w:link w:val="Article111Car"/>
    <w:qFormat/>
    <w:rsid w:val="00E85F50"/>
    <w:pPr>
      <w:keepNext/>
      <w:keepLines/>
      <w:numPr>
        <w:ilvl w:val="2"/>
        <w:numId w:val="1"/>
      </w:numPr>
      <w:outlineLvl w:val="2"/>
    </w:pPr>
    <w:rPr>
      <w:rFonts w:ascii="Times New Roman" w:hAnsi="Times New Roman" w:cs="Times New Roman"/>
      <w:lang w:val="en-US"/>
    </w:rPr>
  </w:style>
  <w:style w:type="character" w:customStyle="1" w:styleId="Article11Car">
    <w:name w:val="Article1.1 Car"/>
    <w:basedOn w:val="NoSpacingChar"/>
    <w:link w:val="Article11"/>
    <w:rsid w:val="00E85F50"/>
    <w:rPr>
      <w:rFonts w:ascii="Times New Roman" w:hAnsi="Times New Roman" w:cs="Times New Roman"/>
      <w:sz w:val="22"/>
      <w:szCs w:val="22"/>
      <w:lang w:val="en-US"/>
    </w:rPr>
  </w:style>
  <w:style w:type="character" w:customStyle="1" w:styleId="Article111Car">
    <w:name w:val="Article1.1.1. Car"/>
    <w:basedOn w:val="NoSpacingChar"/>
    <w:link w:val="Article111"/>
    <w:rsid w:val="00E85F50"/>
    <w:rPr>
      <w:rFonts w:ascii="Times New Roman" w:hAnsi="Times New Roman" w:cs="Times New Roman"/>
      <w:sz w:val="22"/>
      <w:szCs w:val="22"/>
      <w:lang w:val="en-US"/>
    </w:rPr>
  </w:style>
  <w:style w:type="paragraph" w:styleId="BalloonText">
    <w:name w:val="Balloon Text"/>
    <w:basedOn w:val="Normal"/>
    <w:link w:val="BalloonTextChar"/>
    <w:uiPriority w:val="99"/>
    <w:semiHidden/>
    <w:unhideWhenUsed/>
    <w:rsid w:val="00E8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50"/>
    <w:rPr>
      <w:rFonts w:ascii="Segoe UI" w:hAnsi="Segoe UI" w:cs="Segoe UI"/>
      <w:sz w:val="18"/>
      <w:szCs w:val="18"/>
      <w:lang w:val="fr-FR"/>
    </w:rPr>
  </w:style>
  <w:style w:type="paragraph" w:customStyle="1" w:styleId="ArticleSimple">
    <w:name w:val="Article Simple"/>
    <w:basedOn w:val="NoSpacing"/>
    <w:link w:val="ArticleSimpleCar"/>
    <w:qFormat/>
    <w:rsid w:val="00E85F50"/>
    <w:pPr>
      <w:spacing w:before="120"/>
    </w:pPr>
    <w:rPr>
      <w:rFonts w:ascii="Times New Roman" w:hAnsi="Times New Roman" w:cs="Times New Roman"/>
      <w:lang w:val="en-US"/>
    </w:rPr>
  </w:style>
  <w:style w:type="paragraph" w:styleId="Caption">
    <w:name w:val="caption"/>
    <w:basedOn w:val="Normal"/>
    <w:next w:val="Normal"/>
    <w:uiPriority w:val="35"/>
    <w:unhideWhenUsed/>
    <w:qFormat/>
    <w:rsid w:val="00E85F50"/>
    <w:pPr>
      <w:spacing w:after="200" w:line="240" w:lineRule="auto"/>
    </w:pPr>
    <w:rPr>
      <w:i/>
      <w:iCs/>
      <w:color w:val="44546A" w:themeColor="text2"/>
      <w:sz w:val="18"/>
      <w:szCs w:val="18"/>
    </w:rPr>
  </w:style>
  <w:style w:type="character" w:customStyle="1" w:styleId="ArticleSimpleCar">
    <w:name w:val="Article Simple Car"/>
    <w:basedOn w:val="NoSpacingChar"/>
    <w:link w:val="ArticleSimple"/>
    <w:rsid w:val="00E85F50"/>
    <w:rPr>
      <w:rFonts w:ascii="Times New Roman" w:hAnsi="Times New Roman" w:cs="Times New Roman"/>
      <w:sz w:val="22"/>
      <w:szCs w:val="22"/>
      <w:lang w:val="en-US"/>
    </w:rPr>
  </w:style>
  <w:style w:type="paragraph" w:styleId="FootnoteText">
    <w:name w:val="footnote text"/>
    <w:basedOn w:val="Normal"/>
    <w:link w:val="FootnoteTextChar"/>
    <w:uiPriority w:val="99"/>
    <w:semiHidden/>
    <w:unhideWhenUsed/>
    <w:rsid w:val="00E85F50"/>
    <w:pPr>
      <w:spacing w:after="0" w:line="240" w:lineRule="auto"/>
    </w:pPr>
    <w:rPr>
      <w:szCs w:val="20"/>
    </w:rPr>
  </w:style>
  <w:style w:type="character" w:customStyle="1" w:styleId="FootnoteTextChar">
    <w:name w:val="Footnote Text Char"/>
    <w:basedOn w:val="DefaultParagraphFont"/>
    <w:link w:val="FootnoteText"/>
    <w:uiPriority w:val="99"/>
    <w:semiHidden/>
    <w:rsid w:val="00E85F50"/>
    <w:rPr>
      <w:sz w:val="20"/>
      <w:szCs w:val="20"/>
      <w:lang w:val="fr-FR"/>
    </w:rPr>
  </w:style>
  <w:style w:type="character" w:styleId="FootnoteReference">
    <w:name w:val="footnote reference"/>
    <w:basedOn w:val="DefaultParagraphFont"/>
    <w:uiPriority w:val="99"/>
    <w:unhideWhenUsed/>
    <w:rsid w:val="00E85F50"/>
    <w:rPr>
      <w:vertAlign w:val="superscript"/>
    </w:rPr>
  </w:style>
  <w:style w:type="table" w:styleId="TableGrid">
    <w:name w:val="Table Grid"/>
    <w:basedOn w:val="TableNormal"/>
    <w:uiPriority w:val="39"/>
    <w:rsid w:val="00E85F5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F50"/>
    <w:pPr>
      <w:ind w:left="720"/>
      <w:contextualSpacing/>
    </w:pPr>
  </w:style>
  <w:style w:type="character" w:styleId="Hyperlink">
    <w:name w:val="Hyperlink"/>
    <w:uiPriority w:val="99"/>
    <w:rsid w:val="00E85F50"/>
    <w:rPr>
      <w:color w:val="0563C1"/>
      <w:u w:val="single"/>
    </w:rPr>
  </w:style>
  <w:style w:type="paragraph" w:styleId="Header">
    <w:name w:val="header"/>
    <w:basedOn w:val="Normal"/>
    <w:link w:val="HeaderChar"/>
    <w:uiPriority w:val="99"/>
    <w:unhideWhenUsed/>
    <w:rsid w:val="00E85F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5F50"/>
    <w:rPr>
      <w:sz w:val="20"/>
      <w:szCs w:val="22"/>
      <w:lang w:val="fr-FR"/>
    </w:rPr>
  </w:style>
  <w:style w:type="paragraph" w:styleId="Footer">
    <w:name w:val="footer"/>
    <w:basedOn w:val="Normal"/>
    <w:link w:val="FooterChar"/>
    <w:uiPriority w:val="99"/>
    <w:unhideWhenUsed/>
    <w:rsid w:val="00E85F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5F50"/>
    <w:rPr>
      <w:sz w:val="20"/>
      <w:szCs w:val="22"/>
      <w:lang w:val="fr-FR"/>
    </w:rPr>
  </w:style>
  <w:style w:type="character" w:styleId="CommentReference">
    <w:name w:val="annotation reference"/>
    <w:basedOn w:val="DefaultParagraphFont"/>
    <w:uiPriority w:val="99"/>
    <w:semiHidden/>
    <w:unhideWhenUsed/>
    <w:rsid w:val="00E85F50"/>
    <w:rPr>
      <w:sz w:val="16"/>
      <w:szCs w:val="16"/>
    </w:rPr>
  </w:style>
  <w:style w:type="paragraph" w:styleId="CommentText">
    <w:name w:val="annotation text"/>
    <w:basedOn w:val="Normal"/>
    <w:link w:val="CommentTextChar"/>
    <w:uiPriority w:val="99"/>
    <w:unhideWhenUsed/>
    <w:rsid w:val="00E85F50"/>
    <w:pPr>
      <w:spacing w:line="240" w:lineRule="auto"/>
    </w:pPr>
    <w:rPr>
      <w:szCs w:val="20"/>
    </w:rPr>
  </w:style>
  <w:style w:type="character" w:customStyle="1" w:styleId="CommentTextChar">
    <w:name w:val="Comment Text Char"/>
    <w:basedOn w:val="DefaultParagraphFont"/>
    <w:link w:val="CommentText"/>
    <w:uiPriority w:val="99"/>
    <w:rsid w:val="00E85F50"/>
    <w:rPr>
      <w:sz w:val="20"/>
      <w:szCs w:val="20"/>
      <w:lang w:val="fr-FR"/>
    </w:rPr>
  </w:style>
  <w:style w:type="paragraph" w:styleId="CommentSubject">
    <w:name w:val="annotation subject"/>
    <w:basedOn w:val="CommentText"/>
    <w:next w:val="CommentText"/>
    <w:link w:val="CommentSubjectChar"/>
    <w:uiPriority w:val="99"/>
    <w:semiHidden/>
    <w:unhideWhenUsed/>
    <w:rsid w:val="00E85F50"/>
    <w:rPr>
      <w:b/>
      <w:bCs/>
    </w:rPr>
  </w:style>
  <w:style w:type="character" w:customStyle="1" w:styleId="CommentSubjectChar">
    <w:name w:val="Comment Subject Char"/>
    <w:basedOn w:val="CommentTextChar"/>
    <w:link w:val="CommentSubject"/>
    <w:uiPriority w:val="99"/>
    <w:semiHidden/>
    <w:rsid w:val="00E85F50"/>
    <w:rPr>
      <w:b/>
      <w:bCs/>
      <w:sz w:val="20"/>
      <w:szCs w:val="20"/>
      <w:lang w:val="fr-FR"/>
    </w:rPr>
  </w:style>
  <w:style w:type="character" w:customStyle="1" w:styleId="title-text">
    <w:name w:val="title-text"/>
    <w:basedOn w:val="DefaultParagraphFont"/>
    <w:rsid w:val="00E85F50"/>
  </w:style>
  <w:style w:type="character" w:customStyle="1" w:styleId="UnresolvedMention1">
    <w:name w:val="Unresolved Mention1"/>
    <w:basedOn w:val="DefaultParagraphFont"/>
    <w:uiPriority w:val="99"/>
    <w:semiHidden/>
    <w:unhideWhenUsed/>
    <w:rsid w:val="00E85F50"/>
    <w:rPr>
      <w:color w:val="808080"/>
      <w:shd w:val="clear" w:color="auto" w:fill="E6E6E6"/>
    </w:rPr>
  </w:style>
  <w:style w:type="character" w:customStyle="1" w:styleId="doi">
    <w:name w:val="doi"/>
    <w:basedOn w:val="DefaultParagraphFont"/>
    <w:rsid w:val="00E85F50"/>
  </w:style>
  <w:style w:type="paragraph" w:styleId="NormalWeb">
    <w:name w:val="Normal (Web)"/>
    <w:basedOn w:val="Normal"/>
    <w:unhideWhenUsed/>
    <w:rsid w:val="00E85F50"/>
    <w:pPr>
      <w:spacing w:before="100" w:beforeAutospacing="1" w:after="100" w:afterAutospacing="1" w:line="240" w:lineRule="auto"/>
      <w:jc w:val="left"/>
    </w:pPr>
    <w:rPr>
      <w:rFonts w:ascii="Times New Roman" w:eastAsia="Times New Roman" w:hAnsi="Times New Roman" w:cs="Times New Roman"/>
      <w:sz w:val="24"/>
      <w:szCs w:val="24"/>
      <w:lang w:val="sv-SE" w:eastAsia="sv-SE"/>
    </w:rPr>
  </w:style>
  <w:style w:type="character" w:styleId="Emphasis">
    <w:name w:val="Emphasis"/>
    <w:basedOn w:val="DefaultParagraphFont"/>
    <w:uiPriority w:val="20"/>
    <w:qFormat/>
    <w:rsid w:val="00E85F50"/>
    <w:rPr>
      <w:i/>
      <w:iCs/>
    </w:rPr>
  </w:style>
  <w:style w:type="paragraph" w:styleId="BodyText2">
    <w:name w:val="Body Text 2"/>
    <w:basedOn w:val="Normal"/>
    <w:link w:val="BodyText2Char"/>
    <w:rsid w:val="00E85F50"/>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E85F50"/>
    <w:rPr>
      <w:rFonts w:ascii="Times New Roman" w:eastAsia="Times New Roman" w:hAnsi="Times New Roman" w:cs="Times New Roman"/>
      <w:szCs w:val="20"/>
      <w:lang w:val="en-US"/>
    </w:rPr>
  </w:style>
  <w:style w:type="paragraph" w:styleId="TOCHeading">
    <w:name w:val="TOC Heading"/>
    <w:basedOn w:val="Heading1"/>
    <w:next w:val="Normal"/>
    <w:uiPriority w:val="39"/>
    <w:unhideWhenUsed/>
    <w:qFormat/>
    <w:rsid w:val="00E85F50"/>
    <w:pPr>
      <w:jc w:val="left"/>
      <w:outlineLvl w:val="9"/>
    </w:pPr>
    <w:rPr>
      <w:lang w:eastAsia="fr-FR"/>
    </w:rPr>
  </w:style>
  <w:style w:type="paragraph" w:styleId="TOC1">
    <w:name w:val="toc 1"/>
    <w:basedOn w:val="Normal"/>
    <w:next w:val="Normal"/>
    <w:autoRedefine/>
    <w:uiPriority w:val="39"/>
    <w:unhideWhenUsed/>
    <w:rsid w:val="00E85F50"/>
    <w:pPr>
      <w:spacing w:after="100"/>
    </w:pPr>
  </w:style>
  <w:style w:type="paragraph" w:styleId="TOC2">
    <w:name w:val="toc 2"/>
    <w:basedOn w:val="Normal"/>
    <w:next w:val="Normal"/>
    <w:autoRedefine/>
    <w:uiPriority w:val="39"/>
    <w:unhideWhenUsed/>
    <w:rsid w:val="00E85F50"/>
    <w:pPr>
      <w:spacing w:after="100"/>
      <w:ind w:left="200"/>
    </w:pPr>
  </w:style>
  <w:style w:type="paragraph" w:styleId="TOC3">
    <w:name w:val="toc 3"/>
    <w:basedOn w:val="Normal"/>
    <w:next w:val="Normal"/>
    <w:autoRedefine/>
    <w:uiPriority w:val="39"/>
    <w:unhideWhenUsed/>
    <w:rsid w:val="00E85F50"/>
    <w:pPr>
      <w:spacing w:after="100"/>
      <w:ind w:left="400"/>
    </w:pPr>
  </w:style>
  <w:style w:type="paragraph" w:styleId="TableofFigures">
    <w:name w:val="table of figures"/>
    <w:basedOn w:val="Normal"/>
    <w:next w:val="Normal"/>
    <w:uiPriority w:val="99"/>
    <w:unhideWhenUsed/>
    <w:rsid w:val="00E85F50"/>
    <w:pPr>
      <w:spacing w:after="0"/>
    </w:pPr>
  </w:style>
  <w:style w:type="character" w:customStyle="1" w:styleId="UnresolvedMention2">
    <w:name w:val="Unresolved Mention2"/>
    <w:basedOn w:val="DefaultParagraphFont"/>
    <w:uiPriority w:val="99"/>
    <w:semiHidden/>
    <w:unhideWhenUsed/>
    <w:rsid w:val="00E85F50"/>
    <w:rPr>
      <w:color w:val="605E5C"/>
      <w:shd w:val="clear" w:color="auto" w:fill="E1DFDD"/>
    </w:rPr>
  </w:style>
  <w:style w:type="character" w:customStyle="1" w:styleId="hlfld-contribauthor">
    <w:name w:val="hlfld-contribauthor"/>
    <w:basedOn w:val="DefaultParagraphFont"/>
    <w:rsid w:val="00E85F50"/>
  </w:style>
  <w:style w:type="character" w:customStyle="1" w:styleId="nlmgiven-names">
    <w:name w:val="nlm_given-names"/>
    <w:basedOn w:val="DefaultParagraphFont"/>
    <w:rsid w:val="00E85F50"/>
  </w:style>
  <w:style w:type="character" w:customStyle="1" w:styleId="nlmyear">
    <w:name w:val="nlm_year"/>
    <w:basedOn w:val="DefaultParagraphFont"/>
    <w:rsid w:val="00E85F50"/>
  </w:style>
  <w:style w:type="character" w:customStyle="1" w:styleId="nlmpublisher-loc">
    <w:name w:val="nlm_publisher-loc"/>
    <w:basedOn w:val="DefaultParagraphFont"/>
    <w:rsid w:val="00E85F50"/>
  </w:style>
  <w:style w:type="character" w:customStyle="1" w:styleId="nlmpublisher-name">
    <w:name w:val="nlm_publisher-name"/>
    <w:basedOn w:val="DefaultParagraphFont"/>
    <w:rsid w:val="00E85F50"/>
  </w:style>
  <w:style w:type="character" w:styleId="FollowedHyperlink">
    <w:name w:val="FollowedHyperlink"/>
    <w:basedOn w:val="DefaultParagraphFont"/>
    <w:uiPriority w:val="99"/>
    <w:semiHidden/>
    <w:unhideWhenUsed/>
    <w:rsid w:val="00E85F50"/>
    <w:rPr>
      <w:color w:val="954F72"/>
      <w:u w:val="single"/>
    </w:rPr>
  </w:style>
  <w:style w:type="paragraph" w:customStyle="1" w:styleId="msonormal0">
    <w:name w:val="msonormal"/>
    <w:basedOn w:val="Normal"/>
    <w:rsid w:val="00E85F50"/>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73">
    <w:name w:val="xl73"/>
    <w:basedOn w:val="Normal"/>
    <w:rsid w:val="00E85F50"/>
    <w:pPr>
      <w:spacing w:before="100" w:beforeAutospacing="1" w:after="100" w:afterAutospacing="1" w:line="240" w:lineRule="auto"/>
      <w:jc w:val="left"/>
    </w:pPr>
    <w:rPr>
      <w:rFonts w:ascii="Times New Roman" w:eastAsia="Times New Roman" w:hAnsi="Times New Roman" w:cs="Times New Roman"/>
      <w:sz w:val="22"/>
      <w:lang w:val="en-US"/>
    </w:rPr>
  </w:style>
  <w:style w:type="paragraph" w:customStyle="1" w:styleId="xl74">
    <w:name w:val="xl74"/>
    <w:basedOn w:val="Normal"/>
    <w:rsid w:val="00E85F50"/>
    <w:pPr>
      <w:pBdr>
        <w:top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sz w:val="22"/>
      <w:lang w:val="en-US"/>
    </w:rPr>
  </w:style>
  <w:style w:type="paragraph" w:customStyle="1" w:styleId="xl75">
    <w:name w:val="xl75"/>
    <w:basedOn w:val="Normal"/>
    <w:rsid w:val="00E85F5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76">
    <w:name w:val="xl76"/>
    <w:basedOn w:val="Normal"/>
    <w:rsid w:val="00E85F5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77">
    <w:name w:val="xl77"/>
    <w:basedOn w:val="Normal"/>
    <w:rsid w:val="00E85F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78">
    <w:name w:val="xl78"/>
    <w:basedOn w:val="Normal"/>
    <w:rsid w:val="00E85F50"/>
    <w:pPr>
      <w:pBdr>
        <w:left w:val="single" w:sz="8"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b/>
      <w:bCs/>
      <w:color w:val="000000"/>
      <w:sz w:val="18"/>
      <w:szCs w:val="18"/>
      <w:lang w:val="en-US"/>
    </w:rPr>
  </w:style>
  <w:style w:type="paragraph" w:customStyle="1" w:styleId="xl79">
    <w:name w:val="xl79"/>
    <w:basedOn w:val="Normal"/>
    <w:rsid w:val="00E85F50"/>
    <w:pPr>
      <w:pBdr>
        <w:top w:val="single" w:sz="8"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0">
    <w:name w:val="xl80"/>
    <w:basedOn w:val="Normal"/>
    <w:rsid w:val="00E85F50"/>
    <w:pP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1">
    <w:name w:val="xl81"/>
    <w:basedOn w:val="Normal"/>
    <w:rsid w:val="00E85F50"/>
    <w:pPr>
      <w:pBdr>
        <w:top w:val="single" w:sz="4" w:space="0" w:color="auto"/>
        <w:left w:val="single" w:sz="8"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82">
    <w:name w:val="xl82"/>
    <w:basedOn w:val="Normal"/>
    <w:rsid w:val="00E85F50"/>
    <w:pPr>
      <w:pBdr>
        <w:left w:val="single" w:sz="8" w:space="0" w:color="auto"/>
        <w:bottom w:val="single" w:sz="4"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3">
    <w:name w:val="xl83"/>
    <w:basedOn w:val="Normal"/>
    <w:rsid w:val="00E85F50"/>
    <w:pPr>
      <w:pBdr>
        <w:top w:val="single" w:sz="4" w:space="0" w:color="auto"/>
        <w:left w:val="single" w:sz="8"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b/>
      <w:bCs/>
      <w:color w:val="000000"/>
      <w:sz w:val="18"/>
      <w:szCs w:val="18"/>
      <w:lang w:val="en-US"/>
    </w:rPr>
  </w:style>
  <w:style w:type="paragraph" w:customStyle="1" w:styleId="xl84">
    <w:name w:val="xl84"/>
    <w:basedOn w:val="Normal"/>
    <w:rsid w:val="00E85F50"/>
    <w:pPr>
      <w:pBdr>
        <w:top w:val="single" w:sz="4" w:space="0" w:color="auto"/>
        <w:left w:val="single" w:sz="8" w:space="0" w:color="auto"/>
      </w:pBdr>
      <w:spacing w:before="100" w:beforeAutospacing="1" w:after="100" w:afterAutospacing="1" w:line="240" w:lineRule="auto"/>
      <w:jc w:val="left"/>
    </w:pPr>
    <w:rPr>
      <w:rFonts w:ascii="Times New Roman" w:eastAsia="Times New Roman" w:hAnsi="Times New Roman" w:cs="Times New Roman"/>
      <w:b/>
      <w:bCs/>
      <w:color w:val="000000"/>
      <w:sz w:val="18"/>
      <w:szCs w:val="18"/>
      <w:lang w:val="en-US"/>
    </w:rPr>
  </w:style>
  <w:style w:type="paragraph" w:customStyle="1" w:styleId="xl85">
    <w:name w:val="xl85"/>
    <w:basedOn w:val="Normal"/>
    <w:rsid w:val="00E85F50"/>
    <w:pPr>
      <w:pBdr>
        <w:left w:val="single" w:sz="8"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6">
    <w:name w:val="xl86"/>
    <w:basedOn w:val="Normal"/>
    <w:rsid w:val="00E85F50"/>
    <w:pPr>
      <w:pBdr>
        <w:top w:val="single" w:sz="8" w:space="0" w:color="auto"/>
        <w:left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87">
    <w:name w:val="xl87"/>
    <w:basedOn w:val="Normal"/>
    <w:rsid w:val="00E85F50"/>
    <w:pPr>
      <w:pBdr>
        <w:top w:val="single" w:sz="8" w:space="0" w:color="auto"/>
        <w:left w:val="single" w:sz="8" w:space="0" w:color="auto"/>
        <w:bottom w:val="single" w:sz="8" w:space="0" w:color="auto"/>
        <w:right w:val="single" w:sz="4" w:space="0" w:color="auto"/>
      </w:pBdr>
      <w:shd w:val="clear" w:color="000000" w:fill="E7E6E6"/>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8">
    <w:name w:val="xl88"/>
    <w:basedOn w:val="Normal"/>
    <w:rsid w:val="00E85F50"/>
    <w:pPr>
      <w:pBdr>
        <w:top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89">
    <w:name w:val="xl89"/>
    <w:basedOn w:val="Normal"/>
    <w:rsid w:val="00E85F50"/>
    <w:pPr>
      <w:pBdr>
        <w:top w:val="single" w:sz="4" w:space="0" w:color="auto"/>
        <w:left w:val="single" w:sz="8" w:space="0" w:color="auto"/>
        <w:bottom w:val="single" w:sz="8" w:space="0" w:color="auto"/>
      </w:pBdr>
      <w:spacing w:before="100" w:beforeAutospacing="1" w:after="100" w:afterAutospacing="1" w:line="240" w:lineRule="auto"/>
      <w:jc w:val="left"/>
    </w:pPr>
    <w:rPr>
      <w:rFonts w:ascii="Times New Roman" w:eastAsia="Times New Roman" w:hAnsi="Times New Roman" w:cs="Times New Roman"/>
      <w:b/>
      <w:bCs/>
      <w:color w:val="000000"/>
      <w:sz w:val="18"/>
      <w:szCs w:val="18"/>
      <w:lang w:val="en-US"/>
    </w:rPr>
  </w:style>
  <w:style w:type="paragraph" w:customStyle="1" w:styleId="xl90">
    <w:name w:val="xl90"/>
    <w:basedOn w:val="Normal"/>
    <w:rsid w:val="00E85F50"/>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1">
    <w:name w:val="xl91"/>
    <w:basedOn w:val="Normal"/>
    <w:rsid w:val="00E85F50"/>
    <w:pPr>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92">
    <w:name w:val="xl92"/>
    <w:basedOn w:val="Normal"/>
    <w:rsid w:val="00E85F50"/>
    <w:pPr>
      <w:pBdr>
        <w:top w:val="single" w:sz="4" w:space="0" w:color="auto"/>
        <w:left w:val="single" w:sz="4" w:space="0" w:color="auto"/>
      </w:pBdr>
      <w:shd w:val="clear" w:color="000000" w:fill="E2EFDA"/>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3">
    <w:name w:val="xl93"/>
    <w:basedOn w:val="Normal"/>
    <w:rsid w:val="00E85F50"/>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94">
    <w:name w:val="xl94"/>
    <w:basedOn w:val="Normal"/>
    <w:rsid w:val="00E85F5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5">
    <w:name w:val="xl95"/>
    <w:basedOn w:val="Normal"/>
    <w:rsid w:val="00E85F50"/>
    <w:pPr>
      <w:pBdr>
        <w:top w:val="single" w:sz="8" w:space="0" w:color="auto"/>
        <w:bottom w:val="single" w:sz="4" w:space="0" w:color="auto"/>
        <w:right w:val="single" w:sz="8"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6">
    <w:name w:val="xl96"/>
    <w:basedOn w:val="Normal"/>
    <w:rsid w:val="00E85F50"/>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97">
    <w:name w:val="xl97"/>
    <w:basedOn w:val="Normal"/>
    <w:rsid w:val="00E85F5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8">
    <w:name w:val="xl98"/>
    <w:basedOn w:val="Normal"/>
    <w:rsid w:val="00E85F50"/>
    <w:pPr>
      <w:pBdr>
        <w:top w:val="single" w:sz="4" w:space="0" w:color="auto"/>
        <w:bottom w:val="single" w:sz="4" w:space="0" w:color="auto"/>
        <w:right w:val="single" w:sz="8"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99">
    <w:name w:val="xl99"/>
    <w:basedOn w:val="Normal"/>
    <w:rsid w:val="00E85F50"/>
    <w:pPr>
      <w:pBdr>
        <w:top w:val="single" w:sz="4"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100">
    <w:name w:val="xl100"/>
    <w:basedOn w:val="Normal"/>
    <w:rsid w:val="00E85F5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101">
    <w:name w:val="xl101"/>
    <w:basedOn w:val="Normal"/>
    <w:rsid w:val="00E85F50"/>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102">
    <w:name w:val="xl102"/>
    <w:basedOn w:val="Normal"/>
    <w:rsid w:val="00E85F5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103">
    <w:name w:val="xl103"/>
    <w:basedOn w:val="Normal"/>
    <w:rsid w:val="00E85F50"/>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104">
    <w:name w:val="xl104"/>
    <w:basedOn w:val="Normal"/>
    <w:rsid w:val="00E85F5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paragraph" w:customStyle="1" w:styleId="xl105">
    <w:name w:val="xl105"/>
    <w:basedOn w:val="Normal"/>
    <w:rsid w:val="00E85F5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xl106">
    <w:name w:val="xl106"/>
    <w:basedOn w:val="Normal"/>
    <w:rsid w:val="00E85F50"/>
    <w:pPr>
      <w:pBdr>
        <w:bottom w:val="single" w:sz="4" w:space="0" w:color="auto"/>
      </w:pBdr>
      <w:shd w:val="clear" w:color="000000" w:fill="E2EFDA"/>
      <w:spacing w:before="100" w:beforeAutospacing="1" w:after="100" w:afterAutospacing="1" w:line="240" w:lineRule="auto"/>
      <w:jc w:val="left"/>
    </w:pPr>
    <w:rPr>
      <w:rFonts w:ascii="Times New Roman" w:eastAsia="Times New Roman" w:hAnsi="Times New Roman" w:cs="Times New Roman"/>
      <w:b/>
      <w:bCs/>
      <w:sz w:val="18"/>
      <w:szCs w:val="18"/>
      <w:lang w:val="en-US"/>
    </w:rPr>
  </w:style>
  <w:style w:type="character" w:customStyle="1" w:styleId="UnresolvedMention3">
    <w:name w:val="Unresolved Mention3"/>
    <w:basedOn w:val="DefaultParagraphFont"/>
    <w:uiPriority w:val="99"/>
    <w:semiHidden/>
    <w:unhideWhenUsed/>
    <w:rsid w:val="00E85F50"/>
    <w:rPr>
      <w:color w:val="605E5C"/>
      <w:shd w:val="clear" w:color="auto" w:fill="E1DFDD"/>
    </w:rPr>
  </w:style>
  <w:style w:type="paragraph" w:styleId="Revision">
    <w:name w:val="Revision"/>
    <w:hidden/>
    <w:uiPriority w:val="99"/>
    <w:semiHidden/>
    <w:rsid w:val="00D446E0"/>
    <w:rPr>
      <w:sz w:val="20"/>
      <w:szCs w:val="22"/>
      <w:lang w:val="fr-FR"/>
    </w:rPr>
  </w:style>
  <w:style w:type="table" w:customStyle="1" w:styleId="TableGrid1">
    <w:name w:val="Table Grid1"/>
    <w:basedOn w:val="TableNormal"/>
    <w:next w:val="TableGrid"/>
    <w:uiPriority w:val="39"/>
    <w:rsid w:val="00C021F2"/>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fontTable" Target="fontTable.xml"/><Relationship Id="rId16" Type="http://schemas.openxmlformats.org/officeDocument/2006/relationships/image" Target="media/image5.e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emf"/><Relationship Id="rId74" Type="http://schemas.openxmlformats.org/officeDocument/2006/relationships/image" Target="media/image34.wmf"/><Relationship Id="rId79" Type="http://schemas.openxmlformats.org/officeDocument/2006/relationships/oleObject" Target="embeddings/oleObject36.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microsoft.com/office/2016/09/relationships/commentsIds" Target="commentsIds.xml"/><Relationship Id="rId61" Type="http://schemas.openxmlformats.org/officeDocument/2006/relationships/oleObject" Target="embeddings/oleObject27.bin"/><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6EB5-8F70-4223-9602-9A83A498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18</Pages>
  <Words>4728</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Erinc Yeldan</dc:creator>
  <cp:keywords/>
  <dc:description/>
  <cp:lastModifiedBy>Hasan Tekgüç</cp:lastModifiedBy>
  <cp:revision>7</cp:revision>
  <dcterms:created xsi:type="dcterms:W3CDTF">2022-03-01T09:26:00Z</dcterms:created>
  <dcterms:modified xsi:type="dcterms:W3CDTF">2022-06-07T14:17:00Z</dcterms:modified>
</cp:coreProperties>
</file>