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EF" w:rsidRDefault="005E653C">
      <w:r>
        <w:rPr>
          <w:noProof/>
        </w:rPr>
        <w:drawing>
          <wp:inline distT="0" distB="0" distL="0" distR="0">
            <wp:extent cx="5478145" cy="2947035"/>
            <wp:effectExtent l="0" t="0" r="8255" b="0"/>
            <wp:docPr id="1" name="Picture 1" descr="Macintosh HD:Users:changqz:Google Drive:Modeling:intervention:revisions:Fig_S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angqz:Google Drive:Modeling:intervention:revisions:Fig_S2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9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53C" w:rsidRDefault="005E653C"/>
    <w:p w:rsidR="005E653C" w:rsidRPr="0054372E" w:rsidRDefault="005E653C" w:rsidP="005E653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S2: A heat-map of </w:t>
      </w:r>
      <w:r w:rsidRPr="0054372E">
        <w:rPr>
          <w:rFonts w:ascii="Times New Roman" w:hAnsi="Times New Roman" w:cs="Times New Roman"/>
          <w:sz w:val="24"/>
          <w:szCs w:val="24"/>
        </w:rPr>
        <w:t>the ratio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372E">
        <w:rPr>
          <w:rFonts w:ascii="Times New Roman" w:hAnsi="Times New Roman" w:cs="Times New Roman"/>
          <w:sz w:val="24"/>
          <w:szCs w:val="24"/>
        </w:rPr>
        <w:t xml:space="preserve"> of carriage prev</w:t>
      </w:r>
      <w:bookmarkStart w:id="0" w:name="_GoBack"/>
      <w:bookmarkEnd w:id="0"/>
      <w:r w:rsidRPr="0054372E">
        <w:rPr>
          <w:rFonts w:ascii="Times New Roman" w:hAnsi="Times New Roman" w:cs="Times New Roman"/>
          <w:sz w:val="24"/>
          <w:szCs w:val="24"/>
        </w:rPr>
        <w:t>alence in the heterogeneous model to the homogeneous model</w:t>
      </w:r>
      <w:r>
        <w:rPr>
          <w:rFonts w:ascii="Times New Roman" w:hAnsi="Times New Roman" w:cs="Times New Roman"/>
          <w:sz w:val="24"/>
          <w:szCs w:val="24"/>
        </w:rPr>
        <w:t xml:space="preserve"> when </w:t>
      </w:r>
      <w:r w:rsidRPr="0054372E">
        <w:rPr>
          <w:rFonts w:ascii="Times New Roman" w:hAnsi="Times New Roman" w:cs="Times New Roman"/>
          <w:sz w:val="24"/>
          <w:szCs w:val="24"/>
        </w:rPr>
        <w:t xml:space="preserve">varying persistent and intermittent carriage durations </w:t>
      </w:r>
      <w:r>
        <w:rPr>
          <w:rFonts w:ascii="Times New Roman" w:hAnsi="Times New Roman" w:cs="Times New Roman"/>
          <w:sz w:val="24"/>
          <w:szCs w:val="24"/>
        </w:rPr>
        <w:t>under Scenario B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all individuals are uncolonized at admission</w:t>
      </w:r>
      <w:r>
        <w:rPr>
          <w:rFonts w:ascii="Times New Roman" w:hAnsi="Times New Roman" w:cs="Times New Roman"/>
          <w:sz w:val="24"/>
          <w:szCs w:val="24"/>
        </w:rPr>
        <w:t>) and intervention</w:t>
      </w:r>
      <w:r w:rsidRPr="0054372E">
        <w:rPr>
          <w:rFonts w:ascii="Times New Roman" w:hAnsi="Times New Roman" w:cs="Times New Roman"/>
          <w:sz w:val="24"/>
          <w:szCs w:val="24"/>
        </w:rPr>
        <w:t xml:space="preserve"> of (a) reducing </w:t>
      </w:r>
      <w:r w:rsidRPr="0054372E">
        <w:rPr>
          <w:rFonts w:ascii="Times New Roman" w:hAnsi="Times New Roman" w:cs="Times New Roman"/>
          <w:sz w:val="24"/>
          <w:szCs w:val="24"/>
          <w:shd w:val="clear" w:color="auto" w:fill="FFFFFF"/>
        </w:rPr>
        <w:t>β*</w:t>
      </w:r>
      <w:r w:rsidRPr="0054372E">
        <w:rPr>
          <w:rFonts w:ascii="Times New Roman" w:hAnsi="Times New Roman" w:cs="Times New Roman"/>
          <w:sz w:val="24"/>
          <w:szCs w:val="24"/>
        </w:rPr>
        <w:t xml:space="preserve"> parameter (see Table 1) by 25% and (b) setting </w:t>
      </w:r>
      <w:r w:rsidRPr="0054372E">
        <w:rPr>
          <w:rFonts w:ascii="Times New Roman" w:eastAsia="Times New Roman" w:hAnsi="Times New Roman" w:cs="Times New Roman"/>
          <w:color w:val="000000"/>
          <w:sz w:val="24"/>
          <w:szCs w:val="24"/>
        </w:rPr>
        <w:t>δ</w:t>
      </w:r>
      <w:r w:rsidRPr="0054372E">
        <w:rPr>
          <w:rFonts w:ascii="Times New Roman" w:hAnsi="Times New Roman" w:cs="Times New Roman"/>
          <w:sz w:val="24"/>
          <w:szCs w:val="24"/>
        </w:rPr>
        <w:t xml:space="preserve"> parameter to 1/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4372E">
        <w:rPr>
          <w:rFonts w:ascii="Times New Roman" w:hAnsi="Times New Roman" w:cs="Times New Roman"/>
          <w:sz w:val="24"/>
          <w:szCs w:val="24"/>
        </w:rPr>
        <w:t xml:space="preserve"> day</w:t>
      </w:r>
      <w:r w:rsidRPr="0054372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4372E">
        <w:rPr>
          <w:rFonts w:ascii="Times New Roman" w:hAnsi="Times New Roman" w:cs="Times New Roman"/>
          <w:sz w:val="24"/>
          <w:szCs w:val="24"/>
        </w:rPr>
        <w:t xml:space="preserve">. The ratio represents the magnitude of difference between the models, with &gt;1 indicating that the heterogeneous model predicts higher carriage prevalence compared to the homogeneous model. The red </w:t>
      </w:r>
      <w:r>
        <w:rPr>
          <w:rFonts w:ascii="Times New Roman" w:hAnsi="Times New Roman" w:cs="Times New Roman"/>
          <w:sz w:val="24"/>
          <w:szCs w:val="24"/>
        </w:rPr>
        <w:t>dot</w:t>
      </w:r>
      <w:r w:rsidRPr="0054372E">
        <w:rPr>
          <w:rFonts w:ascii="Times New Roman" w:hAnsi="Times New Roman" w:cs="Times New Roman"/>
          <w:sz w:val="24"/>
          <w:szCs w:val="24"/>
        </w:rPr>
        <w:t xml:space="preserve"> represents assumed carriage durations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54372E">
        <w:rPr>
          <w:rFonts w:ascii="Times New Roman" w:hAnsi="Times New Roman" w:cs="Times New Roman"/>
          <w:sz w:val="24"/>
          <w:szCs w:val="24"/>
        </w:rPr>
        <w:t xml:space="preserve"> each carrier type for the initial analysis.</w:t>
      </w:r>
    </w:p>
    <w:p w:rsidR="005E653C" w:rsidRDefault="005E653C"/>
    <w:sectPr w:rsidR="005E653C" w:rsidSect="001442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3C"/>
    <w:rsid w:val="00144262"/>
    <w:rsid w:val="005E653C"/>
    <w:rsid w:val="006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D192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5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3C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5E653C"/>
    <w:rPr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5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3C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5E653C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Macintosh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Chang</dc:creator>
  <cp:keywords/>
  <dc:description/>
  <cp:lastModifiedBy>Rose Chang</cp:lastModifiedBy>
  <cp:revision>1</cp:revision>
  <dcterms:created xsi:type="dcterms:W3CDTF">2015-10-20T13:31:00Z</dcterms:created>
  <dcterms:modified xsi:type="dcterms:W3CDTF">2015-10-20T13:34:00Z</dcterms:modified>
</cp:coreProperties>
</file>