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14B" w:rsidRDefault="00C9014B">
      <w:pPr>
        <w:rPr>
          <w:b/>
        </w:rPr>
      </w:pPr>
      <w:r>
        <w:rPr>
          <w:b/>
          <w:noProof/>
        </w:rPr>
        <w:drawing>
          <wp:inline distT="0" distB="0" distL="0" distR="0">
            <wp:extent cx="5943600" cy="15271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CASIP-Log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2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014B" w:rsidRDefault="00C9014B">
      <w:pPr>
        <w:rPr>
          <w:b/>
        </w:rPr>
      </w:pPr>
    </w:p>
    <w:p w:rsidR="00C9014B" w:rsidRDefault="00C9014B" w:rsidP="00C9014B">
      <w:pPr>
        <w:jc w:val="center"/>
        <w:rPr>
          <w:b/>
        </w:rPr>
      </w:pPr>
    </w:p>
    <w:p w:rsidR="0051550C" w:rsidRDefault="008D5CE5" w:rsidP="00C9014B">
      <w:pPr>
        <w:jc w:val="center"/>
        <w:rPr>
          <w:b/>
        </w:rPr>
      </w:pPr>
      <w:r w:rsidRPr="008D5CE5">
        <w:rPr>
          <w:b/>
        </w:rPr>
        <w:t>Supplementa</w:t>
      </w:r>
      <w:r w:rsidR="007D545A">
        <w:rPr>
          <w:b/>
        </w:rPr>
        <w:t>ry</w:t>
      </w:r>
      <w:r w:rsidRPr="008D5CE5">
        <w:rPr>
          <w:b/>
        </w:rPr>
        <w:t xml:space="preserve"> Material </w:t>
      </w:r>
      <w:r w:rsidR="00C9014B">
        <w:rPr>
          <w:b/>
        </w:rPr>
        <w:t>for</w:t>
      </w:r>
    </w:p>
    <w:p w:rsidR="00C9014B" w:rsidRDefault="00C9014B" w:rsidP="00C9014B">
      <w:pPr>
        <w:jc w:val="center"/>
        <w:rPr>
          <w:b/>
        </w:rPr>
      </w:pPr>
    </w:p>
    <w:p w:rsidR="00C9014B" w:rsidRPr="00506A1A" w:rsidRDefault="00C9014B" w:rsidP="00C9014B">
      <w:pPr>
        <w:spacing w:before="120" w:after="120" w:line="480" w:lineRule="auto"/>
        <w:jc w:val="center"/>
        <w:rPr>
          <w:rFonts w:cstheme="minorHAnsi"/>
          <w:b/>
        </w:rPr>
      </w:pPr>
      <w:r w:rsidRPr="00506A1A">
        <w:rPr>
          <w:rFonts w:cstheme="minorHAnsi"/>
          <w:b/>
        </w:rPr>
        <w:t>The Anti</w:t>
      </w:r>
      <w:r>
        <w:rPr>
          <w:rFonts w:cstheme="minorHAnsi"/>
          <w:b/>
        </w:rPr>
        <w:t>microbial</w:t>
      </w:r>
      <w:r w:rsidRPr="00506A1A">
        <w:rPr>
          <w:rFonts w:cstheme="minorHAnsi"/>
          <w:b/>
        </w:rPr>
        <w:t xml:space="preserve"> Scrub Contamination and Transmission (ASCOT) Trial: a 3-Arm Blinded Randomi</w:t>
      </w:r>
      <w:r>
        <w:rPr>
          <w:rFonts w:cstheme="minorHAnsi"/>
          <w:b/>
        </w:rPr>
        <w:t>z</w:t>
      </w:r>
      <w:r w:rsidRPr="00506A1A">
        <w:rPr>
          <w:rFonts w:cstheme="minorHAnsi"/>
          <w:b/>
        </w:rPr>
        <w:t>ed Controlled Trial with Crossover Design to</w:t>
      </w:r>
      <w:r>
        <w:rPr>
          <w:rFonts w:cstheme="minorHAnsi"/>
          <w:b/>
        </w:rPr>
        <w:t xml:space="preserve"> Determine the Efficacy of Antimicrobial-Impregnated</w:t>
      </w:r>
      <w:r w:rsidRPr="00506A1A">
        <w:rPr>
          <w:rFonts w:cstheme="minorHAnsi"/>
          <w:b/>
        </w:rPr>
        <w:t xml:space="preserve"> Scrubs to Prevent Healthcare Provider Contamination</w:t>
      </w:r>
    </w:p>
    <w:p w:rsidR="00C9014B" w:rsidRPr="008D5CE5" w:rsidRDefault="00C9014B">
      <w:pPr>
        <w:rPr>
          <w:b/>
        </w:rPr>
      </w:pPr>
    </w:p>
    <w:p w:rsidR="00C9014B" w:rsidRDefault="00C9014B">
      <w:pPr>
        <w:rPr>
          <w:u w:val="single"/>
        </w:rPr>
      </w:pPr>
      <w:r>
        <w:rPr>
          <w:u w:val="single"/>
        </w:rPr>
        <w:br w:type="page"/>
      </w:r>
    </w:p>
    <w:p w:rsidR="008D5CE5" w:rsidRPr="001013E2" w:rsidRDefault="001013E2">
      <w:pPr>
        <w:rPr>
          <w:u w:val="single"/>
        </w:rPr>
      </w:pPr>
      <w:r w:rsidRPr="001013E2">
        <w:rPr>
          <w:u w:val="single"/>
        </w:rPr>
        <w:lastRenderedPageBreak/>
        <w:t>Supplement to the Methods</w:t>
      </w:r>
    </w:p>
    <w:p w:rsidR="001013E2" w:rsidRPr="00605D04" w:rsidRDefault="001013E2" w:rsidP="001013E2">
      <w:pPr>
        <w:spacing w:line="480" w:lineRule="auto"/>
        <w:rPr>
          <w:rFonts w:cs="Arial"/>
        </w:rPr>
      </w:pPr>
      <w:r w:rsidRPr="001013E2">
        <w:rPr>
          <w:i/>
        </w:rPr>
        <w:t>Microbiological methods</w:t>
      </w:r>
      <w:r>
        <w:t xml:space="preserve"> - </w:t>
      </w:r>
      <w:r w:rsidRPr="00605D04">
        <w:rPr>
          <w:rFonts w:eastAsia="MS Mincho" w:cs="Arial"/>
          <w:lang w:eastAsia="ja-JP"/>
        </w:rPr>
        <w:t xml:space="preserve">Environmental cultures of the patient rooms and the HCP clothing </w:t>
      </w:r>
      <w:r>
        <w:rPr>
          <w:rFonts w:eastAsia="MS Mincho" w:cs="Arial"/>
          <w:lang w:eastAsia="ja-JP"/>
        </w:rPr>
        <w:t>were</w:t>
      </w:r>
      <w:r w:rsidRPr="00605D04">
        <w:rPr>
          <w:rFonts w:eastAsia="MS Mincho" w:cs="Arial"/>
          <w:lang w:eastAsia="ja-JP"/>
        </w:rPr>
        <w:t xml:space="preserve"> obtained using </w:t>
      </w:r>
      <w:r w:rsidRPr="00605D04">
        <w:rPr>
          <w:rFonts w:cs="Arial"/>
        </w:rPr>
        <w:t>RODAC plates containing DE Neutralizing Agar</w:t>
      </w:r>
      <w:r w:rsidRPr="00605D04">
        <w:rPr>
          <w:rFonts w:cs="Arial"/>
          <w:b/>
        </w:rPr>
        <w:t xml:space="preserve"> </w:t>
      </w:r>
      <w:r w:rsidRPr="00605D04">
        <w:rPr>
          <w:rFonts w:cs="Arial"/>
        </w:rPr>
        <w:t>(Becton Dickinson, Sparks, MD), as previously validated.</w:t>
      </w:r>
      <w:r w:rsidRPr="00605D04">
        <w:rPr>
          <w:rFonts w:cs="Arial"/>
        </w:rPr>
        <w:fldChar w:fldCharType="begin">
          <w:fldData xml:space="preserve">PEVuZE5vdGU+PENpdGU+PEF1dGhvcj5BbmRlcnNvbjwvQXV0aG9yPjxZZWFyPjIwMTM8L1llYXI+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</w:fldData>
        </w:fldChar>
      </w:r>
      <w:r w:rsidR="007D545A">
        <w:rPr>
          <w:rFonts w:cs="Arial"/>
        </w:rPr>
        <w:instrText xml:space="preserve"> ADDIN EN.CITE </w:instrText>
      </w:r>
      <w:r w:rsidR="007D545A">
        <w:rPr>
          <w:rFonts w:cs="Arial"/>
        </w:rPr>
        <w:fldChar w:fldCharType="begin">
          <w:fldData xml:space="preserve">PEVuZE5vdGU+PENpdGU+PEF1dGhvcj5BbmRlcnNvbjwvQXV0aG9yPjxZZWFyPjIwMTM8L1llYXI+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</w:fldData>
        </w:fldChar>
      </w:r>
      <w:r w:rsidR="007D545A">
        <w:rPr>
          <w:rFonts w:cs="Arial"/>
        </w:rPr>
        <w:instrText xml:space="preserve"> ADDIN EN.CITE.DATA </w:instrText>
      </w:r>
      <w:r w:rsidR="007D545A">
        <w:rPr>
          <w:rFonts w:cs="Arial"/>
        </w:rPr>
      </w:r>
      <w:r w:rsidR="007D545A">
        <w:rPr>
          <w:rFonts w:cs="Arial"/>
        </w:rPr>
        <w:fldChar w:fldCharType="end"/>
      </w:r>
      <w:r w:rsidRPr="00605D04">
        <w:rPr>
          <w:rFonts w:cs="Arial"/>
        </w:rPr>
      </w:r>
      <w:r w:rsidRPr="00605D04">
        <w:rPr>
          <w:rFonts w:cs="Arial"/>
        </w:rPr>
        <w:fldChar w:fldCharType="separate"/>
      </w:r>
      <w:r w:rsidR="007D545A">
        <w:rPr>
          <w:rFonts w:cs="Arial"/>
          <w:noProof/>
        </w:rPr>
        <w:t>[1-3]</w:t>
      </w:r>
      <w:r w:rsidRPr="00605D04">
        <w:rPr>
          <w:rFonts w:cs="Arial"/>
        </w:rPr>
        <w:fldChar w:fldCharType="end"/>
      </w:r>
      <w:r>
        <w:rPr>
          <w:rFonts w:cs="Arial"/>
        </w:rPr>
        <w:t xml:space="preserve">  P</w:t>
      </w:r>
      <w:r w:rsidRPr="00605D04">
        <w:rPr>
          <w:rFonts w:cs="Arial"/>
        </w:rPr>
        <w:t xml:space="preserve">lates </w:t>
      </w:r>
      <w:r>
        <w:rPr>
          <w:rFonts w:cs="Arial"/>
        </w:rPr>
        <w:t>were</w:t>
      </w:r>
      <w:r w:rsidRPr="00605D04">
        <w:rPr>
          <w:rFonts w:cs="Arial"/>
        </w:rPr>
        <w:t xml:space="preserve"> aerobically incubated at 37</w:t>
      </w:r>
      <w:r w:rsidRPr="00605D04">
        <w:rPr>
          <w:rFonts w:cs="Arial"/>
          <w:vertAlign w:val="superscript"/>
        </w:rPr>
        <w:t>o</w:t>
      </w:r>
      <w:r w:rsidRPr="00605D04">
        <w:rPr>
          <w:rFonts w:cs="Arial"/>
        </w:rPr>
        <w:t xml:space="preserve">C for 48 hours.  </w:t>
      </w:r>
      <w:r>
        <w:rPr>
          <w:rFonts w:cs="Arial"/>
        </w:rPr>
        <w:t>Colony forming units (</w:t>
      </w:r>
      <w:r w:rsidRPr="00605D04">
        <w:rPr>
          <w:rFonts w:cs="Arial"/>
        </w:rPr>
        <w:t>CFU</w:t>
      </w:r>
      <w:r>
        <w:rPr>
          <w:rFonts w:cs="Arial"/>
        </w:rPr>
        <w:t>)</w:t>
      </w:r>
      <w:r w:rsidRPr="00605D04">
        <w:rPr>
          <w:rFonts w:cs="Arial"/>
        </w:rPr>
        <w:t xml:space="preserve"> of organisms on each plate </w:t>
      </w:r>
      <w:r>
        <w:rPr>
          <w:rFonts w:cs="Arial"/>
        </w:rPr>
        <w:t>were first quantified to estimate the overall bioburden.</w:t>
      </w:r>
      <w:r w:rsidRPr="00605D04">
        <w:rPr>
          <w:rFonts w:cs="Arial"/>
          <w:b/>
        </w:rPr>
        <w:t xml:space="preserve">  </w:t>
      </w:r>
      <w:r w:rsidRPr="00605D04">
        <w:rPr>
          <w:rFonts w:cs="Arial"/>
        </w:rPr>
        <w:t xml:space="preserve">Each RODAC plate culture </w:t>
      </w:r>
      <w:r>
        <w:rPr>
          <w:rFonts w:cs="Arial"/>
        </w:rPr>
        <w:t>was then</w:t>
      </w:r>
      <w:r w:rsidRPr="00605D04">
        <w:rPr>
          <w:rFonts w:cs="Arial"/>
        </w:rPr>
        <w:t xml:space="preserve"> evaluated specifically and quantitatively for </w:t>
      </w:r>
      <w:r>
        <w:rPr>
          <w:rFonts w:cs="Arial"/>
        </w:rPr>
        <w:t>target pathogens</w:t>
      </w:r>
      <w:r w:rsidRPr="00605D04">
        <w:rPr>
          <w:rFonts w:cs="Arial"/>
        </w:rPr>
        <w:t xml:space="preserve">.  Each location </w:t>
      </w:r>
      <w:r>
        <w:rPr>
          <w:rFonts w:cs="Arial"/>
        </w:rPr>
        <w:t>was</w:t>
      </w:r>
      <w:r w:rsidRPr="00605D04">
        <w:rPr>
          <w:rFonts w:cs="Arial"/>
        </w:rPr>
        <w:t xml:space="preserve"> cultured in triplicate, providing a culture surface area of 75 cm</w:t>
      </w:r>
      <w:r w:rsidRPr="00605D04">
        <w:rPr>
          <w:rFonts w:cs="Arial"/>
          <w:vertAlign w:val="superscript"/>
        </w:rPr>
        <w:t>2</w:t>
      </w:r>
      <w:r w:rsidRPr="00605D04">
        <w:rPr>
          <w:rFonts w:cs="Arial"/>
        </w:rPr>
        <w:t xml:space="preserve"> for each </w:t>
      </w:r>
      <w:r>
        <w:rPr>
          <w:rFonts w:cs="Arial"/>
        </w:rPr>
        <w:t xml:space="preserve">individual </w:t>
      </w:r>
      <w:r w:rsidRPr="00605D04">
        <w:rPr>
          <w:rFonts w:cs="Arial"/>
        </w:rPr>
        <w:t xml:space="preserve">location. </w:t>
      </w:r>
      <w:r>
        <w:rPr>
          <w:rFonts w:cs="Arial"/>
        </w:rPr>
        <w:t xml:space="preserve"> </w:t>
      </w:r>
      <w:r w:rsidRPr="003A7642">
        <w:rPr>
          <w:rFonts w:cs="Arial"/>
        </w:rPr>
        <w:t xml:space="preserve">Bacterial species </w:t>
      </w:r>
      <w:r>
        <w:rPr>
          <w:rFonts w:cs="Arial"/>
        </w:rPr>
        <w:t>were</w:t>
      </w:r>
      <w:r w:rsidRPr="003A7642">
        <w:rPr>
          <w:rFonts w:cs="Arial"/>
        </w:rPr>
        <w:t xml:space="preserve"> identified using standard microbiological techniques</w:t>
      </w:r>
      <w:r>
        <w:rPr>
          <w:rFonts w:cs="Arial"/>
        </w:rPr>
        <w:t xml:space="preserve">.  In brief, </w:t>
      </w:r>
      <w:r w:rsidRPr="00B36D87">
        <w:rPr>
          <w:rFonts w:cs="Arial"/>
        </w:rPr>
        <w:t>species were identified and differentiated with routine select</w:t>
      </w:r>
      <w:r>
        <w:rPr>
          <w:rFonts w:cs="Arial"/>
        </w:rPr>
        <w:t xml:space="preserve">ive medias including </w:t>
      </w:r>
      <w:proofErr w:type="spellStart"/>
      <w:r>
        <w:rPr>
          <w:rFonts w:cs="Arial"/>
        </w:rPr>
        <w:t>MacConkey</w:t>
      </w:r>
      <w:proofErr w:type="spellEnd"/>
      <w:r>
        <w:rPr>
          <w:rFonts w:cs="Arial"/>
        </w:rPr>
        <w:t xml:space="preserve"> A</w:t>
      </w:r>
      <w:r w:rsidRPr="00B36D87">
        <w:rPr>
          <w:rFonts w:cs="Arial"/>
        </w:rPr>
        <w:t xml:space="preserve">gar, Mannitol Salt Agar, </w:t>
      </w:r>
      <w:r>
        <w:rPr>
          <w:rFonts w:cs="Arial"/>
        </w:rPr>
        <w:t xml:space="preserve">Bile </w:t>
      </w:r>
      <w:proofErr w:type="spellStart"/>
      <w:r>
        <w:rPr>
          <w:rFonts w:cs="Arial"/>
        </w:rPr>
        <w:t>Esculin</w:t>
      </w:r>
      <w:proofErr w:type="spellEnd"/>
      <w:r>
        <w:rPr>
          <w:rFonts w:cs="Arial"/>
        </w:rPr>
        <w:t xml:space="preserve"> Agar, </w:t>
      </w:r>
      <w:proofErr w:type="spellStart"/>
      <w:r>
        <w:rPr>
          <w:rFonts w:cs="Arial"/>
        </w:rPr>
        <w:t>HardyCHROM</w:t>
      </w:r>
      <w:proofErr w:type="spellEnd"/>
      <w:r>
        <w:rPr>
          <w:rFonts w:cs="Arial"/>
        </w:rPr>
        <w:t xml:space="preserve"> ESBL A</w:t>
      </w:r>
      <w:r w:rsidRPr="00B36D87">
        <w:rPr>
          <w:rFonts w:cs="Arial"/>
        </w:rPr>
        <w:t xml:space="preserve">gar and Columbia CAN (Becton Dickinson, Sparks, MD; Hardy Diagnostics, Santa Maria, CA). Organisms classified by </w:t>
      </w:r>
      <w:proofErr w:type="spellStart"/>
      <w:r w:rsidRPr="00B36D87">
        <w:rPr>
          <w:rFonts w:cs="Arial"/>
        </w:rPr>
        <w:t>MacConkey</w:t>
      </w:r>
      <w:proofErr w:type="spellEnd"/>
      <w:r w:rsidRPr="00B36D87">
        <w:rPr>
          <w:rFonts w:cs="Arial"/>
        </w:rPr>
        <w:t xml:space="preserve"> (lactose fermenters and non-lactose fermenters) and </w:t>
      </w:r>
      <w:proofErr w:type="spellStart"/>
      <w:r w:rsidRPr="00B36D87">
        <w:rPr>
          <w:rFonts w:cs="Arial"/>
        </w:rPr>
        <w:t>HardyCHROM</w:t>
      </w:r>
      <w:proofErr w:type="spellEnd"/>
      <w:r w:rsidRPr="00B36D87">
        <w:rPr>
          <w:rFonts w:cs="Arial"/>
        </w:rPr>
        <w:t xml:space="preserve"> </w:t>
      </w:r>
      <w:r>
        <w:rPr>
          <w:rFonts w:cs="Arial"/>
        </w:rPr>
        <w:t>ESBL A</w:t>
      </w:r>
      <w:r w:rsidRPr="00B36D87">
        <w:rPr>
          <w:rFonts w:cs="Arial"/>
        </w:rPr>
        <w:t xml:space="preserve">gar </w:t>
      </w:r>
      <w:r>
        <w:rPr>
          <w:rFonts w:cs="Arial"/>
        </w:rPr>
        <w:t>underwent</w:t>
      </w:r>
      <w:r w:rsidRPr="00B36D87">
        <w:rPr>
          <w:rFonts w:cs="Arial"/>
        </w:rPr>
        <w:t xml:space="preserve"> species identification via MALDI-TOF. The presence of </w:t>
      </w:r>
      <w:r w:rsidRPr="00B36D87">
        <w:rPr>
          <w:rFonts w:cs="Arial"/>
          <w:i/>
        </w:rPr>
        <w:t>S. aureus</w:t>
      </w:r>
      <w:r w:rsidRPr="00B36D87">
        <w:rPr>
          <w:rFonts w:cs="Arial"/>
        </w:rPr>
        <w:t xml:space="preserve"> was confirmed by catalase and </w:t>
      </w:r>
      <w:proofErr w:type="spellStart"/>
      <w:r w:rsidRPr="00B36D87">
        <w:rPr>
          <w:rFonts w:cs="Arial"/>
        </w:rPr>
        <w:t>Staphaurex</w:t>
      </w:r>
      <w:proofErr w:type="spellEnd"/>
      <w:r w:rsidRPr="00B36D87">
        <w:rPr>
          <w:rFonts w:cs="Arial"/>
        </w:rPr>
        <w:t xml:space="preserve"> tests (REMEL, Lenexa, KS) following standard procedures. Antibiotic resistance of organi</w:t>
      </w:r>
      <w:r>
        <w:rPr>
          <w:rFonts w:cs="Arial"/>
        </w:rPr>
        <w:t xml:space="preserve">sms was tested using </w:t>
      </w:r>
      <w:proofErr w:type="spellStart"/>
      <w:r>
        <w:rPr>
          <w:rFonts w:cs="Arial"/>
        </w:rPr>
        <w:t>Oxacillin</w:t>
      </w:r>
      <w:proofErr w:type="spellEnd"/>
      <w:r>
        <w:rPr>
          <w:rFonts w:cs="Arial"/>
        </w:rPr>
        <w:t xml:space="preserve"> A</w:t>
      </w:r>
      <w:r w:rsidRPr="00B36D87">
        <w:rPr>
          <w:rFonts w:cs="Arial"/>
        </w:rPr>
        <w:t>gar</w:t>
      </w:r>
      <w:r>
        <w:rPr>
          <w:rFonts w:cs="Arial"/>
        </w:rPr>
        <w:t xml:space="preserve"> </w:t>
      </w:r>
      <w:r w:rsidRPr="00B36D87">
        <w:rPr>
          <w:rFonts w:cs="Arial"/>
        </w:rPr>
        <w:t>(REMEL, Lenexa, KS) (</w:t>
      </w:r>
      <w:r w:rsidRPr="00B36D87">
        <w:rPr>
          <w:rFonts w:cs="Arial"/>
          <w:i/>
        </w:rPr>
        <w:t>S. aureus</w:t>
      </w:r>
      <w:r>
        <w:rPr>
          <w:rFonts w:cs="Arial"/>
        </w:rPr>
        <w:t>), Vancomycin A</w:t>
      </w:r>
      <w:r w:rsidRPr="00B36D87">
        <w:rPr>
          <w:rFonts w:cs="Arial"/>
        </w:rPr>
        <w:t>gar</w:t>
      </w:r>
      <w:r>
        <w:rPr>
          <w:rFonts w:cs="Arial"/>
        </w:rPr>
        <w:t xml:space="preserve"> </w:t>
      </w:r>
      <w:r w:rsidRPr="00B36D87">
        <w:rPr>
          <w:rFonts w:cs="Arial"/>
        </w:rPr>
        <w:t>(REMEL, Lenexa, KS) (</w:t>
      </w:r>
      <w:r w:rsidRPr="00B36D87">
        <w:rPr>
          <w:rFonts w:cs="Arial"/>
          <w:i/>
        </w:rPr>
        <w:t>Enterococcus spp.</w:t>
      </w:r>
      <w:r w:rsidRPr="00B36D87">
        <w:rPr>
          <w:rFonts w:cs="Arial"/>
        </w:rPr>
        <w:t xml:space="preserve">) and </w:t>
      </w:r>
      <w:proofErr w:type="spellStart"/>
      <w:r w:rsidRPr="00B36D87">
        <w:rPr>
          <w:rFonts w:cs="Arial"/>
        </w:rPr>
        <w:t>HardyCHROM</w:t>
      </w:r>
      <w:proofErr w:type="spellEnd"/>
      <w:r w:rsidRPr="00B36D87">
        <w:rPr>
          <w:rFonts w:cs="Arial"/>
        </w:rPr>
        <w:t xml:space="preserve"> ESBL agar (</w:t>
      </w:r>
      <w:r w:rsidRPr="00B36D87">
        <w:rPr>
          <w:rFonts w:cs="Arial"/>
          <w:i/>
        </w:rPr>
        <w:t xml:space="preserve">E. coli, </w:t>
      </w:r>
      <w:proofErr w:type="spellStart"/>
      <w:r w:rsidRPr="00B36D87">
        <w:rPr>
          <w:rFonts w:cs="Arial"/>
          <w:i/>
        </w:rPr>
        <w:t>Klebsiella</w:t>
      </w:r>
      <w:proofErr w:type="spellEnd"/>
      <w:r w:rsidRPr="00B36D87">
        <w:rPr>
          <w:rFonts w:cs="Arial"/>
          <w:i/>
        </w:rPr>
        <w:t xml:space="preserve"> spp.,</w:t>
      </w:r>
      <w:r w:rsidRPr="00B36D87">
        <w:rPr>
          <w:rFonts w:cs="Arial"/>
        </w:rPr>
        <w:t xml:space="preserve"> and </w:t>
      </w:r>
      <w:proofErr w:type="spellStart"/>
      <w:r w:rsidRPr="00B36D87">
        <w:rPr>
          <w:rFonts w:cs="Arial"/>
          <w:i/>
        </w:rPr>
        <w:t>Enterobacter</w:t>
      </w:r>
      <w:proofErr w:type="spellEnd"/>
      <w:r w:rsidRPr="00B36D87">
        <w:rPr>
          <w:rFonts w:cs="Arial"/>
          <w:i/>
        </w:rPr>
        <w:t xml:space="preserve"> spp.</w:t>
      </w:r>
      <w:r w:rsidRPr="00B36D87">
        <w:rPr>
          <w:rFonts w:cs="Arial"/>
        </w:rPr>
        <w:t>).</w:t>
      </w:r>
      <w:r>
        <w:rPr>
          <w:rFonts w:cs="Arial"/>
        </w:rPr>
        <w:t xml:space="preserve">  Environmental, patient, and clothing specimens were specifically evaluated for the presence of the following target pathogens: </w:t>
      </w:r>
      <w:r>
        <w:rPr>
          <w:rFonts w:cs="Arial"/>
          <w:i/>
        </w:rPr>
        <w:t>S.</w:t>
      </w:r>
      <w:r w:rsidRPr="00722FAC">
        <w:rPr>
          <w:rFonts w:cs="Arial"/>
          <w:i/>
        </w:rPr>
        <w:t xml:space="preserve"> aureus</w:t>
      </w:r>
      <w:r>
        <w:rPr>
          <w:rFonts w:cs="Arial"/>
        </w:rPr>
        <w:t xml:space="preserve"> (methicillin susceptible (MSSA) and MRSA), enterococci (vancomycin susceptible and VRE), </w:t>
      </w:r>
      <w:r w:rsidRPr="00722FAC">
        <w:rPr>
          <w:rFonts w:cs="Arial"/>
          <w:i/>
        </w:rPr>
        <w:t>Acinetobacter spp.</w:t>
      </w:r>
      <w:r>
        <w:rPr>
          <w:rFonts w:cs="Arial"/>
        </w:rPr>
        <w:t xml:space="preserve">, </w:t>
      </w:r>
      <w:r w:rsidRPr="00722FAC">
        <w:rPr>
          <w:rFonts w:cs="Arial"/>
          <w:i/>
        </w:rPr>
        <w:t>Pseudomonas aeruginosa</w:t>
      </w:r>
      <w:r>
        <w:rPr>
          <w:rFonts w:cs="Arial"/>
        </w:rPr>
        <w:t xml:space="preserve">, </w:t>
      </w:r>
      <w:r w:rsidRPr="00722FAC">
        <w:rPr>
          <w:rFonts w:cs="Arial"/>
          <w:i/>
        </w:rPr>
        <w:t>E. coli</w:t>
      </w:r>
      <w:r>
        <w:rPr>
          <w:rFonts w:cs="Arial"/>
        </w:rPr>
        <w:t xml:space="preserve">, and </w:t>
      </w:r>
      <w:proofErr w:type="spellStart"/>
      <w:r w:rsidRPr="00722FAC">
        <w:rPr>
          <w:rFonts w:cs="Arial"/>
          <w:i/>
        </w:rPr>
        <w:t>Klebsiella</w:t>
      </w:r>
      <w:proofErr w:type="spellEnd"/>
      <w:r w:rsidRPr="00722FAC">
        <w:rPr>
          <w:rFonts w:cs="Arial"/>
          <w:i/>
        </w:rPr>
        <w:t xml:space="preserve"> spp</w:t>
      </w:r>
      <w:r>
        <w:rPr>
          <w:rFonts w:cs="Arial"/>
          <w:i/>
        </w:rPr>
        <w:t>.</w:t>
      </w:r>
      <w:r>
        <w:rPr>
          <w:rFonts w:cs="Arial"/>
        </w:rPr>
        <w:t xml:space="preserve"> </w:t>
      </w:r>
    </w:p>
    <w:p w:rsidR="001013E2" w:rsidRDefault="00A012C0" w:rsidP="00A012C0">
      <w:pPr>
        <w:spacing w:line="480" w:lineRule="auto"/>
      </w:pPr>
      <w:r w:rsidRPr="00A012C0">
        <w:rPr>
          <w:i/>
        </w:rPr>
        <w:t>Pulsed field gel electrophoresis</w:t>
      </w:r>
      <w:r>
        <w:t xml:space="preserve"> - </w:t>
      </w:r>
      <w:r w:rsidRPr="00C1721E">
        <w:rPr>
          <w:rFonts w:eastAsia="MS Mincho" w:cstheme="minorHAnsi"/>
          <w:lang w:eastAsia="ja-JP"/>
        </w:rPr>
        <w:t xml:space="preserve">DNA was prepared for PFGE using </w:t>
      </w:r>
      <w:proofErr w:type="spellStart"/>
      <w:r w:rsidRPr="00C1721E">
        <w:rPr>
          <w:rFonts w:eastAsia="MS Mincho" w:cstheme="minorHAnsi"/>
          <w:i/>
          <w:lang w:eastAsia="ja-JP"/>
        </w:rPr>
        <w:t>XbaI</w:t>
      </w:r>
      <w:proofErr w:type="spellEnd"/>
      <w:r w:rsidRPr="00C1721E">
        <w:rPr>
          <w:rFonts w:eastAsia="MS Mincho" w:cstheme="minorHAnsi"/>
          <w:lang w:eastAsia="ja-JP"/>
        </w:rPr>
        <w:t xml:space="preserve"> and </w:t>
      </w:r>
      <w:proofErr w:type="spellStart"/>
      <w:r w:rsidRPr="00C1721E">
        <w:rPr>
          <w:rFonts w:eastAsia="MS Mincho" w:cstheme="minorHAnsi"/>
          <w:i/>
          <w:lang w:eastAsia="ja-JP"/>
        </w:rPr>
        <w:t>SmaI</w:t>
      </w:r>
      <w:proofErr w:type="spellEnd"/>
      <w:r w:rsidRPr="00C1721E">
        <w:rPr>
          <w:rFonts w:eastAsia="MS Mincho" w:cstheme="minorHAnsi"/>
          <w:lang w:eastAsia="ja-JP"/>
        </w:rPr>
        <w:t xml:space="preserve">.  DNA was digested for two hours at 37°C with </w:t>
      </w:r>
      <w:proofErr w:type="spellStart"/>
      <w:r w:rsidRPr="00C1721E">
        <w:rPr>
          <w:rFonts w:eastAsia="MS Mincho" w:cstheme="minorHAnsi"/>
          <w:i/>
          <w:lang w:eastAsia="ja-JP"/>
        </w:rPr>
        <w:t>XbaI</w:t>
      </w:r>
      <w:proofErr w:type="spellEnd"/>
      <w:r w:rsidRPr="00C1721E">
        <w:rPr>
          <w:rFonts w:eastAsia="MS Mincho" w:cstheme="minorHAnsi"/>
          <w:lang w:eastAsia="ja-JP"/>
        </w:rPr>
        <w:t xml:space="preserve"> for </w:t>
      </w:r>
      <w:r w:rsidRPr="00C1721E">
        <w:rPr>
          <w:rFonts w:eastAsia="MS Mincho" w:cstheme="minorHAnsi"/>
          <w:i/>
          <w:lang w:eastAsia="ja-JP"/>
        </w:rPr>
        <w:t>P. aeruginosa</w:t>
      </w:r>
      <w:r w:rsidRPr="00C1721E">
        <w:rPr>
          <w:rFonts w:eastAsia="MS Mincho" w:cstheme="minorHAnsi"/>
          <w:lang w:eastAsia="ja-JP"/>
        </w:rPr>
        <w:t xml:space="preserve">, and </w:t>
      </w:r>
      <w:r w:rsidRPr="00C1721E">
        <w:rPr>
          <w:rFonts w:eastAsia="MS Mincho" w:cstheme="minorHAnsi"/>
          <w:i/>
          <w:lang w:eastAsia="ja-JP"/>
        </w:rPr>
        <w:t xml:space="preserve">K. </w:t>
      </w:r>
      <w:proofErr w:type="spellStart"/>
      <w:r w:rsidRPr="00C1721E">
        <w:rPr>
          <w:rFonts w:eastAsia="MS Mincho" w:cstheme="minorHAnsi"/>
          <w:i/>
          <w:lang w:eastAsia="ja-JP"/>
        </w:rPr>
        <w:t>pneumoniae</w:t>
      </w:r>
      <w:proofErr w:type="spellEnd"/>
      <w:r w:rsidRPr="00C1721E">
        <w:rPr>
          <w:rFonts w:eastAsia="MS Mincho" w:cstheme="minorHAnsi"/>
          <w:lang w:eastAsia="ja-JP"/>
        </w:rPr>
        <w:t xml:space="preserve">, for two hours at 25°C with </w:t>
      </w:r>
      <w:proofErr w:type="spellStart"/>
      <w:r w:rsidRPr="00C1721E">
        <w:rPr>
          <w:rFonts w:eastAsia="MS Mincho" w:cstheme="minorHAnsi"/>
          <w:i/>
          <w:lang w:eastAsia="ja-JP"/>
        </w:rPr>
        <w:t>SmaI</w:t>
      </w:r>
      <w:proofErr w:type="spellEnd"/>
      <w:r w:rsidRPr="00C1721E">
        <w:rPr>
          <w:rFonts w:eastAsia="MS Mincho" w:cstheme="minorHAnsi"/>
          <w:lang w:eastAsia="ja-JP"/>
        </w:rPr>
        <w:t xml:space="preserve"> for </w:t>
      </w:r>
      <w:r w:rsidRPr="00C1721E">
        <w:rPr>
          <w:rFonts w:eastAsia="MS Mincho" w:cstheme="minorHAnsi"/>
          <w:i/>
          <w:lang w:eastAsia="ja-JP"/>
        </w:rPr>
        <w:t xml:space="preserve">Acinetobacter </w:t>
      </w:r>
      <w:proofErr w:type="spellStart"/>
      <w:r w:rsidRPr="00C1721E">
        <w:rPr>
          <w:rFonts w:eastAsia="MS Mincho" w:cstheme="minorHAnsi"/>
          <w:i/>
          <w:lang w:eastAsia="ja-JP"/>
        </w:rPr>
        <w:t>spp</w:t>
      </w:r>
      <w:proofErr w:type="spellEnd"/>
      <w:r w:rsidRPr="00C1721E">
        <w:rPr>
          <w:rFonts w:eastAsia="MS Mincho" w:cstheme="minorHAnsi"/>
          <w:lang w:eastAsia="ja-JP"/>
        </w:rPr>
        <w:t xml:space="preserve">, for three hours at 25°C with </w:t>
      </w:r>
      <w:proofErr w:type="spellStart"/>
      <w:r w:rsidRPr="00C1721E">
        <w:rPr>
          <w:rFonts w:eastAsia="MS Mincho" w:cstheme="minorHAnsi"/>
          <w:i/>
          <w:lang w:eastAsia="ja-JP"/>
        </w:rPr>
        <w:t>SmaI</w:t>
      </w:r>
      <w:proofErr w:type="spellEnd"/>
      <w:r w:rsidRPr="00C1721E">
        <w:rPr>
          <w:rFonts w:eastAsia="MS Mincho" w:cstheme="minorHAnsi"/>
          <w:lang w:eastAsia="ja-JP"/>
        </w:rPr>
        <w:t xml:space="preserve"> for </w:t>
      </w:r>
      <w:r w:rsidRPr="00C1721E">
        <w:rPr>
          <w:rFonts w:eastAsia="MS Mincho" w:cstheme="minorHAnsi"/>
          <w:i/>
          <w:lang w:eastAsia="ja-JP"/>
        </w:rPr>
        <w:t>S. aureus</w:t>
      </w:r>
      <w:r w:rsidRPr="00C1721E">
        <w:rPr>
          <w:rFonts w:eastAsia="MS Mincho" w:cstheme="minorHAnsi"/>
          <w:lang w:eastAsia="ja-JP"/>
        </w:rPr>
        <w:t xml:space="preserve">, and for four hours at 25°C with </w:t>
      </w:r>
      <w:proofErr w:type="spellStart"/>
      <w:r w:rsidRPr="00C1721E">
        <w:rPr>
          <w:rFonts w:eastAsia="MS Mincho" w:cstheme="minorHAnsi"/>
          <w:i/>
          <w:lang w:eastAsia="ja-JP"/>
        </w:rPr>
        <w:t>SmaI</w:t>
      </w:r>
      <w:proofErr w:type="spellEnd"/>
      <w:r w:rsidRPr="00C1721E">
        <w:rPr>
          <w:rFonts w:eastAsia="MS Mincho" w:cstheme="minorHAnsi"/>
          <w:lang w:eastAsia="ja-JP"/>
        </w:rPr>
        <w:t xml:space="preserve"> for enterococci.  PFGE profiles were analyzed by </w:t>
      </w:r>
      <w:proofErr w:type="spellStart"/>
      <w:r w:rsidRPr="00C1721E">
        <w:rPr>
          <w:rFonts w:eastAsia="MS Mincho" w:cstheme="minorHAnsi"/>
          <w:lang w:eastAsia="ja-JP"/>
        </w:rPr>
        <w:t>BioNumerics</w:t>
      </w:r>
      <w:proofErr w:type="spellEnd"/>
      <w:r w:rsidRPr="00C1721E">
        <w:rPr>
          <w:rFonts w:eastAsia="MS Mincho" w:cstheme="minorHAnsi"/>
          <w:lang w:eastAsia="ja-JP"/>
        </w:rPr>
        <w:t xml:space="preserve"> program (Applied </w:t>
      </w:r>
      <w:proofErr w:type="spellStart"/>
      <w:r w:rsidRPr="00C1721E">
        <w:rPr>
          <w:rFonts w:eastAsia="MS Mincho" w:cstheme="minorHAnsi"/>
          <w:lang w:eastAsia="ja-JP"/>
        </w:rPr>
        <w:t>Maths</w:t>
      </w:r>
      <w:proofErr w:type="spellEnd"/>
      <w:r>
        <w:rPr>
          <w:rFonts w:eastAsia="MS Mincho" w:cstheme="minorHAnsi"/>
          <w:lang w:eastAsia="ja-JP"/>
        </w:rPr>
        <w:t xml:space="preserve">, </w:t>
      </w:r>
      <w:r w:rsidRPr="00722FAC">
        <w:rPr>
          <w:rFonts w:cstheme="minorHAnsi"/>
          <w:lang w:val="en"/>
        </w:rPr>
        <w:t>Kortrijk, Belgium</w:t>
      </w:r>
      <w:r w:rsidRPr="00C1721E">
        <w:rPr>
          <w:rFonts w:eastAsia="MS Mincho" w:cstheme="minorHAnsi"/>
          <w:lang w:eastAsia="ja-JP"/>
        </w:rPr>
        <w:t xml:space="preserve">).  </w:t>
      </w:r>
      <w:r w:rsidRPr="00C1721E">
        <w:rPr>
          <w:rFonts w:cstheme="minorHAnsi"/>
        </w:rPr>
        <w:t xml:space="preserve">PFGE genotypes were defined as having </w:t>
      </w:r>
      <w:r>
        <w:rPr>
          <w:rFonts w:ascii="Calibri" w:hAnsi="Calibri" w:cstheme="minorHAnsi"/>
        </w:rPr>
        <w:t>≥</w:t>
      </w:r>
      <w:r w:rsidRPr="00C1721E">
        <w:rPr>
          <w:rFonts w:cstheme="minorHAnsi"/>
        </w:rPr>
        <w:t>0.85 relatedness.</w:t>
      </w:r>
      <w:r>
        <w:rPr>
          <w:rFonts w:cstheme="minorHAnsi"/>
        </w:rPr>
        <w:fldChar w:fldCharType="begin"/>
      </w:r>
      <w:r w:rsidR="007D545A">
        <w:rPr>
          <w:rFonts w:cstheme="minorHAnsi"/>
        </w:rPr>
        <w:instrText xml:space="preserve"> ADDIN EN.CITE &lt;EndNote&gt;&lt;Cite&gt;&lt;Author&gt;Tenover&lt;/Author&gt;&lt;Year&gt;1995&lt;/Year&gt;&lt;RecNum&gt;775&lt;/RecNum&gt;&lt;DisplayText&gt;[4]&lt;/DisplayText&gt;&lt;record&gt;&lt;rec-number&gt;775&lt;/rec-number&gt;&lt;foreign-keys&gt;&lt;key app="EN" db-id="sepfsffaqvvszye2sf6x9e24axaarzz0r9xa" timestamp="1486407508"&gt;775&lt;/key&gt;&lt;/foreign-keys&gt;&lt;ref-type name="Journal Article"&gt;17&lt;/ref-type&gt;&lt;contributors&gt;&lt;authors&gt;&lt;author&gt;Tenover, F. C.&lt;/author&gt;&lt;author&gt;Arbeit, R. D.&lt;/author&gt;&lt;author&gt;Goering, R. V.&lt;/author&gt;&lt;author&gt;Mickelsen, P. A.&lt;/author&gt;&lt;author&gt;Murray, B. E.&lt;/author&gt;&lt;author&gt;Persing, D. H.&lt;/author&gt;&lt;author&gt;Swaminathan, B.&lt;/author&gt;&lt;/authors&gt;&lt;/contributors&gt;&lt;auth-address&gt;National Center for Infectious Diseases, Centers for Disease Control and Prevention, Atlanta, Georgia 30333, USA.&lt;/auth-address&gt;&lt;titles&gt;&lt;title&gt;Interpreting chromosomal DNA restriction patterns produced by pulsed-field gel electrophoresis: criteria for bacterial strain typing&lt;/title&gt;&lt;secondary-title&gt;J Clin Microbiol&lt;/secondary-title&gt;&lt;/titles&gt;&lt;periodical&gt;&lt;full-title&gt;J Clin Microbiol&lt;/full-title&gt;&lt;abbr-1&gt;Journal of clinical microbiology&lt;/abbr-1&gt;&lt;/periodical&gt;&lt;pages&gt;2233-9&lt;/pages&gt;&lt;volume&gt;33&lt;/volume&gt;&lt;number&gt;9&lt;/number&gt;&lt;keywords&gt;&lt;keyword&gt;Bacteria/*classification/genetics&lt;/keyword&gt;&lt;keyword&gt;*Bacterial Typing Techniques&lt;/keyword&gt;&lt;keyword&gt;DNA, Bacterial/*analysis&lt;/keyword&gt;&lt;keyword&gt;Electrophoresis, Gel, Pulsed-Field&lt;/keyword&gt;&lt;keyword&gt;Restriction Mapping&lt;/keyword&gt;&lt;/keywords&gt;&lt;dates&gt;&lt;year&gt;1995&lt;/year&gt;&lt;pub-dates&gt;&lt;date&gt;Sep&lt;/date&gt;&lt;/pub-dates&gt;&lt;/dates&gt;&lt;isbn&gt;0095-1137 (Print)&amp;#xD;0095-1137 (Linking)&lt;/isbn&gt;&lt;accession-num&gt;7494007&lt;/accession-num&gt;&lt;urls&gt;&lt;related-urls&gt;&lt;url&gt;https://www.ncbi.nlm.nih.gov/pubmed/7494007&lt;/url&gt;&lt;/related-urls&gt;&lt;/urls&gt;&lt;custom2&gt;PMC228385&lt;/custom2&gt;&lt;/record&gt;&lt;/Cite&gt;&lt;/EndNote&gt;</w:instrText>
      </w:r>
      <w:r>
        <w:rPr>
          <w:rFonts w:cstheme="minorHAnsi"/>
        </w:rPr>
        <w:fldChar w:fldCharType="separate"/>
      </w:r>
      <w:r w:rsidR="007D545A">
        <w:rPr>
          <w:rFonts w:cstheme="minorHAnsi"/>
          <w:noProof/>
        </w:rPr>
        <w:t>[4]</w:t>
      </w:r>
      <w:r>
        <w:rPr>
          <w:rFonts w:cstheme="minorHAnsi"/>
        </w:rPr>
        <w:fldChar w:fldCharType="end"/>
      </w:r>
      <w:r w:rsidRPr="00C1721E">
        <w:rPr>
          <w:rFonts w:cstheme="minorHAnsi"/>
        </w:rPr>
        <w:t xml:space="preserve"> </w:t>
      </w:r>
      <w:r>
        <w:rPr>
          <w:rFonts w:cstheme="minorHAnsi"/>
        </w:rPr>
        <w:t xml:space="preserve"> </w:t>
      </w:r>
      <w:r w:rsidRPr="00C1721E">
        <w:rPr>
          <w:rFonts w:cstheme="minorHAnsi"/>
        </w:rPr>
        <w:t>Dice</w:t>
      </w:r>
      <w:r>
        <w:rPr>
          <w:rFonts w:cstheme="minorHAnsi"/>
        </w:rPr>
        <w:t xml:space="preserve"> </w:t>
      </w:r>
      <w:r w:rsidRPr="00C1721E">
        <w:rPr>
          <w:rFonts w:cstheme="minorHAnsi"/>
        </w:rPr>
        <w:t xml:space="preserve">coefficients (pairwise </w:t>
      </w:r>
      <w:r w:rsidRPr="00C1721E">
        <w:rPr>
          <w:rFonts w:cstheme="minorHAnsi"/>
        </w:rPr>
        <w:lastRenderedPageBreak/>
        <w:t xml:space="preserve">similarity) were calculated for each pair of isolates; a </w:t>
      </w:r>
      <w:proofErr w:type="spellStart"/>
      <w:r w:rsidRPr="00C1721E">
        <w:rPr>
          <w:rFonts w:cstheme="minorHAnsi"/>
        </w:rPr>
        <w:t>dendrogram</w:t>
      </w:r>
      <w:proofErr w:type="spellEnd"/>
      <w:r w:rsidRPr="00C1721E">
        <w:rPr>
          <w:rFonts w:cstheme="minorHAnsi"/>
        </w:rPr>
        <w:t xml:space="preserve"> was constructed by the unweighted pair-gro</w:t>
      </w:r>
      <w:r>
        <w:rPr>
          <w:rFonts w:cstheme="minorHAnsi"/>
        </w:rPr>
        <w:t>up method of analysis</w:t>
      </w:r>
      <w:r w:rsidRPr="00C1721E">
        <w:rPr>
          <w:rFonts w:cstheme="minorHAnsi"/>
        </w:rPr>
        <w:t>, with an optimization value of 0.50% and a position tolerance of 1.25%–1.35% (end of the fingerprint).</w:t>
      </w:r>
    </w:p>
    <w:p w:rsidR="00EA6B35" w:rsidRPr="00EA6B35" w:rsidRDefault="00EA6B35" w:rsidP="00EA6B35">
      <w:pPr>
        <w:spacing w:line="480" w:lineRule="auto"/>
        <w:rPr>
          <w:u w:val="single"/>
        </w:rPr>
      </w:pPr>
      <w:r w:rsidRPr="00EA6B35">
        <w:rPr>
          <w:u w:val="single"/>
        </w:rPr>
        <w:t>Supplement to the Results</w:t>
      </w:r>
    </w:p>
    <w:p w:rsidR="001013E2" w:rsidRDefault="00EA6B35" w:rsidP="00EA6B35">
      <w:pPr>
        <w:spacing w:line="480" w:lineRule="auto"/>
      </w:pPr>
      <w:r w:rsidRPr="00EA6B35">
        <w:rPr>
          <w:rFonts w:cstheme="minorHAnsi"/>
          <w:i/>
        </w:rPr>
        <w:t>Nurse Perceptions of Scrub Types -</w:t>
      </w:r>
      <w:r>
        <w:rPr>
          <w:rFonts w:cstheme="minorHAnsi"/>
          <w:b/>
          <w:i/>
        </w:rPr>
        <w:t xml:space="preserve"> </w:t>
      </w:r>
      <w:r>
        <w:rPr>
          <w:rFonts w:cstheme="minorHAnsi"/>
        </w:rPr>
        <w:t xml:space="preserve">Nurses believed the study scrubs did not feel similar to their regular </w:t>
      </w:r>
      <w:r w:rsidRPr="00827C08">
        <w:rPr>
          <w:rFonts w:cstheme="minorHAnsi"/>
        </w:rPr>
        <w:t>clothing (Supplementary</w:t>
      </w:r>
      <w:r>
        <w:rPr>
          <w:rFonts w:cstheme="minorHAnsi"/>
        </w:rPr>
        <w:t xml:space="preserve"> Table 2); 27 (68%) nurses reported that control scrubs were similar to their regular clothing compared to 15 (38%) for Scrub 1 and 9 (23%) for Scrub 2 (p=0.0016).  Nurses reported higher frequency of itchiness (p=0.021) and heaviness (p=0.001) with study scrubs compared to control scrubs. </w:t>
      </w:r>
      <w:r w:rsidR="001013E2">
        <w:br w:type="page"/>
      </w:r>
    </w:p>
    <w:tbl>
      <w:tblPr>
        <w:tblStyle w:val="TableGrid"/>
        <w:tblpPr w:leftFromText="180" w:rightFromText="180" w:vertAnchor="page" w:horzAnchor="margin" w:tblpY="1729"/>
        <w:tblW w:w="0" w:type="auto"/>
        <w:tblLayout w:type="fixed"/>
        <w:tblLook w:val="04A0" w:firstRow="1" w:lastRow="0" w:firstColumn="1" w:lastColumn="0" w:noHBand="0" w:noVBand="1"/>
      </w:tblPr>
      <w:tblGrid>
        <w:gridCol w:w="1530"/>
        <w:gridCol w:w="690"/>
        <w:gridCol w:w="690"/>
        <w:gridCol w:w="690"/>
        <w:gridCol w:w="690"/>
        <w:gridCol w:w="690"/>
        <w:gridCol w:w="690"/>
      </w:tblGrid>
      <w:tr w:rsidR="00BD102E" w:rsidRPr="008D5CE5" w:rsidTr="00BD102E">
        <w:tc>
          <w:tcPr>
            <w:tcW w:w="567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102E" w:rsidRPr="008D5CE5" w:rsidRDefault="00BD102E" w:rsidP="00BD102E">
            <w:pPr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BD102E" w:rsidRPr="008D5CE5" w:rsidTr="00BD102E">
        <w:trPr>
          <w:trHeight w:val="506"/>
        </w:trPr>
        <w:tc>
          <w:tcPr>
            <w:tcW w:w="1530" w:type="dxa"/>
            <w:tcBorders>
              <w:top w:val="single" w:sz="4" w:space="0" w:color="auto"/>
            </w:tcBorders>
          </w:tcPr>
          <w:p w:rsidR="00BD102E" w:rsidRPr="008D5CE5" w:rsidRDefault="00BD102E" w:rsidP="00BD102E">
            <w:pPr>
              <w:jc w:val="both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140" w:type="dxa"/>
            <w:gridSpan w:val="6"/>
            <w:tcBorders>
              <w:top w:val="single" w:sz="4" w:space="0" w:color="auto"/>
            </w:tcBorders>
          </w:tcPr>
          <w:p w:rsidR="00BD102E" w:rsidRPr="008D5CE5" w:rsidRDefault="00BD102E" w:rsidP="00BD102E">
            <w:pPr>
              <w:jc w:val="center"/>
              <w:rPr>
                <w:rFonts w:cstheme="minorHAnsi"/>
                <w:sz w:val="22"/>
                <w:szCs w:val="22"/>
              </w:rPr>
            </w:pPr>
            <w:r w:rsidRPr="008D5CE5">
              <w:rPr>
                <w:rFonts w:cstheme="minorHAnsi"/>
                <w:sz w:val="22"/>
                <w:szCs w:val="22"/>
              </w:rPr>
              <w:t>Randomization Sequence</w:t>
            </w:r>
          </w:p>
        </w:tc>
      </w:tr>
      <w:tr w:rsidR="00BD102E" w:rsidRPr="008D5CE5" w:rsidTr="00BD102E">
        <w:trPr>
          <w:trHeight w:val="506"/>
        </w:trPr>
        <w:tc>
          <w:tcPr>
            <w:tcW w:w="1530" w:type="dxa"/>
          </w:tcPr>
          <w:p w:rsidR="00BD102E" w:rsidRPr="008D5CE5" w:rsidRDefault="00BD102E" w:rsidP="00BD102E">
            <w:pPr>
              <w:jc w:val="both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690" w:type="dxa"/>
          </w:tcPr>
          <w:p w:rsidR="00BD102E" w:rsidRPr="008D5CE5" w:rsidRDefault="00BD102E" w:rsidP="00BD102E">
            <w:pPr>
              <w:jc w:val="both"/>
              <w:rPr>
                <w:rFonts w:cstheme="minorHAnsi"/>
                <w:sz w:val="22"/>
                <w:szCs w:val="22"/>
              </w:rPr>
            </w:pPr>
            <w:r w:rsidRPr="008D5CE5">
              <w:rPr>
                <w:rFonts w:cstheme="minorHAnsi"/>
                <w:sz w:val="22"/>
                <w:szCs w:val="22"/>
              </w:rPr>
              <w:t>1</w:t>
            </w:r>
          </w:p>
        </w:tc>
        <w:tc>
          <w:tcPr>
            <w:tcW w:w="690" w:type="dxa"/>
          </w:tcPr>
          <w:p w:rsidR="00BD102E" w:rsidRPr="008D5CE5" w:rsidRDefault="00BD102E" w:rsidP="00BD102E">
            <w:pPr>
              <w:jc w:val="both"/>
              <w:rPr>
                <w:rFonts w:cstheme="minorHAnsi"/>
                <w:sz w:val="22"/>
                <w:szCs w:val="22"/>
              </w:rPr>
            </w:pPr>
            <w:r w:rsidRPr="008D5CE5">
              <w:rPr>
                <w:rFonts w:cstheme="minorHAnsi"/>
                <w:sz w:val="22"/>
                <w:szCs w:val="22"/>
              </w:rPr>
              <w:t>2</w:t>
            </w:r>
          </w:p>
        </w:tc>
        <w:tc>
          <w:tcPr>
            <w:tcW w:w="690" w:type="dxa"/>
          </w:tcPr>
          <w:p w:rsidR="00BD102E" w:rsidRPr="008D5CE5" w:rsidRDefault="00BD102E" w:rsidP="00BD102E">
            <w:pPr>
              <w:jc w:val="both"/>
              <w:rPr>
                <w:rFonts w:cstheme="minorHAnsi"/>
                <w:sz w:val="22"/>
                <w:szCs w:val="22"/>
              </w:rPr>
            </w:pPr>
            <w:r w:rsidRPr="008D5CE5">
              <w:rPr>
                <w:rFonts w:cstheme="minorHAnsi"/>
                <w:sz w:val="22"/>
                <w:szCs w:val="22"/>
              </w:rPr>
              <w:t>3</w:t>
            </w:r>
          </w:p>
        </w:tc>
        <w:tc>
          <w:tcPr>
            <w:tcW w:w="690" w:type="dxa"/>
          </w:tcPr>
          <w:p w:rsidR="00BD102E" w:rsidRPr="008D5CE5" w:rsidRDefault="00BD102E" w:rsidP="00BD102E">
            <w:pPr>
              <w:jc w:val="both"/>
              <w:rPr>
                <w:rFonts w:cstheme="minorHAnsi"/>
                <w:sz w:val="22"/>
                <w:szCs w:val="22"/>
              </w:rPr>
            </w:pPr>
            <w:r w:rsidRPr="008D5CE5">
              <w:rPr>
                <w:rFonts w:cstheme="minorHAnsi"/>
                <w:sz w:val="22"/>
                <w:szCs w:val="22"/>
              </w:rPr>
              <w:t>4</w:t>
            </w:r>
          </w:p>
        </w:tc>
        <w:tc>
          <w:tcPr>
            <w:tcW w:w="690" w:type="dxa"/>
          </w:tcPr>
          <w:p w:rsidR="00BD102E" w:rsidRPr="008D5CE5" w:rsidRDefault="00BD102E" w:rsidP="00BD102E">
            <w:pPr>
              <w:jc w:val="both"/>
              <w:rPr>
                <w:rFonts w:cstheme="minorHAnsi"/>
                <w:sz w:val="22"/>
                <w:szCs w:val="22"/>
              </w:rPr>
            </w:pPr>
            <w:r w:rsidRPr="008D5CE5">
              <w:rPr>
                <w:rFonts w:cstheme="minorHAnsi"/>
                <w:sz w:val="22"/>
                <w:szCs w:val="22"/>
              </w:rPr>
              <w:t>5</w:t>
            </w:r>
          </w:p>
        </w:tc>
        <w:tc>
          <w:tcPr>
            <w:tcW w:w="690" w:type="dxa"/>
          </w:tcPr>
          <w:p w:rsidR="00BD102E" w:rsidRPr="008D5CE5" w:rsidRDefault="00BD102E" w:rsidP="00BD102E">
            <w:pPr>
              <w:jc w:val="both"/>
              <w:rPr>
                <w:rFonts w:cstheme="minorHAnsi"/>
                <w:sz w:val="22"/>
                <w:szCs w:val="22"/>
              </w:rPr>
            </w:pPr>
            <w:r w:rsidRPr="008D5CE5">
              <w:rPr>
                <w:rFonts w:cstheme="minorHAnsi"/>
                <w:sz w:val="22"/>
                <w:szCs w:val="22"/>
              </w:rPr>
              <w:t>6</w:t>
            </w:r>
          </w:p>
        </w:tc>
      </w:tr>
      <w:tr w:rsidR="00BD102E" w:rsidRPr="008D5CE5" w:rsidTr="00BD102E">
        <w:trPr>
          <w:trHeight w:val="506"/>
        </w:trPr>
        <w:tc>
          <w:tcPr>
            <w:tcW w:w="1530" w:type="dxa"/>
          </w:tcPr>
          <w:p w:rsidR="00BD102E" w:rsidRPr="008D5CE5" w:rsidRDefault="00BD102E" w:rsidP="00BD102E">
            <w:pPr>
              <w:jc w:val="both"/>
              <w:rPr>
                <w:rFonts w:cstheme="minorHAnsi"/>
                <w:sz w:val="22"/>
                <w:szCs w:val="22"/>
              </w:rPr>
            </w:pPr>
            <w:r w:rsidRPr="008D5CE5">
              <w:rPr>
                <w:rFonts w:cstheme="minorHAnsi"/>
                <w:sz w:val="22"/>
                <w:szCs w:val="22"/>
              </w:rPr>
              <w:t>Shift/Day 1</w:t>
            </w:r>
          </w:p>
        </w:tc>
        <w:tc>
          <w:tcPr>
            <w:tcW w:w="690" w:type="dxa"/>
          </w:tcPr>
          <w:p w:rsidR="00BD102E" w:rsidRPr="008D5CE5" w:rsidRDefault="00BD102E" w:rsidP="00BD102E">
            <w:pPr>
              <w:jc w:val="both"/>
              <w:rPr>
                <w:rFonts w:cstheme="minorHAnsi"/>
                <w:sz w:val="22"/>
                <w:szCs w:val="22"/>
              </w:rPr>
            </w:pPr>
            <w:r w:rsidRPr="008D5CE5">
              <w:rPr>
                <w:rFonts w:cstheme="minorHAnsi"/>
                <w:sz w:val="22"/>
                <w:szCs w:val="22"/>
              </w:rPr>
              <w:t>C</w:t>
            </w:r>
          </w:p>
        </w:tc>
        <w:tc>
          <w:tcPr>
            <w:tcW w:w="690" w:type="dxa"/>
          </w:tcPr>
          <w:p w:rsidR="00BD102E" w:rsidRPr="008D5CE5" w:rsidRDefault="00BD102E" w:rsidP="00BD102E">
            <w:pPr>
              <w:jc w:val="both"/>
              <w:rPr>
                <w:rFonts w:cstheme="minorHAnsi"/>
                <w:sz w:val="22"/>
                <w:szCs w:val="22"/>
              </w:rPr>
            </w:pPr>
            <w:r w:rsidRPr="008D5CE5">
              <w:rPr>
                <w:rFonts w:cstheme="minorHAnsi"/>
                <w:sz w:val="22"/>
                <w:szCs w:val="22"/>
              </w:rPr>
              <w:t>C</w:t>
            </w:r>
          </w:p>
        </w:tc>
        <w:tc>
          <w:tcPr>
            <w:tcW w:w="690" w:type="dxa"/>
          </w:tcPr>
          <w:p w:rsidR="00BD102E" w:rsidRPr="008D5CE5" w:rsidRDefault="00BD102E" w:rsidP="00BD102E">
            <w:pPr>
              <w:jc w:val="both"/>
              <w:rPr>
                <w:rFonts w:cstheme="minorHAnsi"/>
                <w:sz w:val="22"/>
                <w:szCs w:val="22"/>
              </w:rPr>
            </w:pPr>
            <w:r w:rsidRPr="008D5CE5">
              <w:rPr>
                <w:rFonts w:cstheme="minorHAnsi"/>
                <w:sz w:val="22"/>
                <w:szCs w:val="22"/>
              </w:rPr>
              <w:t>1</w:t>
            </w:r>
          </w:p>
        </w:tc>
        <w:tc>
          <w:tcPr>
            <w:tcW w:w="690" w:type="dxa"/>
          </w:tcPr>
          <w:p w:rsidR="00BD102E" w:rsidRPr="008D5CE5" w:rsidRDefault="00BD102E" w:rsidP="00BD102E">
            <w:pPr>
              <w:jc w:val="both"/>
              <w:rPr>
                <w:rFonts w:cstheme="minorHAnsi"/>
                <w:sz w:val="22"/>
                <w:szCs w:val="22"/>
              </w:rPr>
            </w:pPr>
            <w:r w:rsidRPr="008D5CE5">
              <w:rPr>
                <w:rFonts w:cstheme="minorHAnsi"/>
                <w:sz w:val="22"/>
                <w:szCs w:val="22"/>
              </w:rPr>
              <w:t>1</w:t>
            </w:r>
          </w:p>
        </w:tc>
        <w:tc>
          <w:tcPr>
            <w:tcW w:w="690" w:type="dxa"/>
          </w:tcPr>
          <w:p w:rsidR="00BD102E" w:rsidRPr="008D5CE5" w:rsidRDefault="00BD102E" w:rsidP="00BD102E">
            <w:pPr>
              <w:jc w:val="both"/>
              <w:rPr>
                <w:rFonts w:cstheme="minorHAnsi"/>
                <w:sz w:val="22"/>
                <w:szCs w:val="22"/>
              </w:rPr>
            </w:pPr>
            <w:r w:rsidRPr="008D5CE5">
              <w:rPr>
                <w:rFonts w:cstheme="minorHAnsi"/>
                <w:sz w:val="22"/>
                <w:szCs w:val="22"/>
              </w:rPr>
              <w:t>2</w:t>
            </w:r>
          </w:p>
        </w:tc>
        <w:tc>
          <w:tcPr>
            <w:tcW w:w="690" w:type="dxa"/>
          </w:tcPr>
          <w:p w:rsidR="00BD102E" w:rsidRPr="008D5CE5" w:rsidRDefault="00BD102E" w:rsidP="00BD102E">
            <w:pPr>
              <w:jc w:val="both"/>
              <w:rPr>
                <w:rFonts w:cstheme="minorHAnsi"/>
                <w:sz w:val="22"/>
                <w:szCs w:val="22"/>
              </w:rPr>
            </w:pPr>
            <w:r w:rsidRPr="008D5CE5">
              <w:rPr>
                <w:rFonts w:cstheme="minorHAnsi"/>
                <w:sz w:val="22"/>
                <w:szCs w:val="22"/>
              </w:rPr>
              <w:t>2</w:t>
            </w:r>
          </w:p>
        </w:tc>
      </w:tr>
      <w:tr w:rsidR="00BD102E" w:rsidRPr="008D5CE5" w:rsidTr="00BD102E">
        <w:trPr>
          <w:trHeight w:val="506"/>
        </w:trPr>
        <w:tc>
          <w:tcPr>
            <w:tcW w:w="1530" w:type="dxa"/>
          </w:tcPr>
          <w:p w:rsidR="00BD102E" w:rsidRPr="008D5CE5" w:rsidRDefault="00BD102E" w:rsidP="00BD102E">
            <w:pPr>
              <w:jc w:val="both"/>
              <w:rPr>
                <w:rFonts w:cstheme="minorHAnsi"/>
                <w:sz w:val="22"/>
                <w:szCs w:val="22"/>
              </w:rPr>
            </w:pPr>
            <w:r w:rsidRPr="008D5CE5">
              <w:rPr>
                <w:rFonts w:cstheme="minorHAnsi"/>
                <w:sz w:val="22"/>
                <w:szCs w:val="22"/>
              </w:rPr>
              <w:t>Shift/Day 2</w:t>
            </w:r>
          </w:p>
        </w:tc>
        <w:tc>
          <w:tcPr>
            <w:tcW w:w="690" w:type="dxa"/>
          </w:tcPr>
          <w:p w:rsidR="00BD102E" w:rsidRPr="008D5CE5" w:rsidRDefault="00BD102E" w:rsidP="00BD102E">
            <w:pPr>
              <w:jc w:val="both"/>
              <w:rPr>
                <w:rFonts w:cstheme="minorHAnsi"/>
                <w:sz w:val="22"/>
                <w:szCs w:val="22"/>
              </w:rPr>
            </w:pPr>
            <w:r w:rsidRPr="008D5CE5">
              <w:rPr>
                <w:rFonts w:cstheme="minorHAnsi"/>
                <w:sz w:val="22"/>
                <w:szCs w:val="22"/>
              </w:rPr>
              <w:t>1</w:t>
            </w:r>
          </w:p>
        </w:tc>
        <w:tc>
          <w:tcPr>
            <w:tcW w:w="690" w:type="dxa"/>
          </w:tcPr>
          <w:p w:rsidR="00BD102E" w:rsidRPr="008D5CE5" w:rsidRDefault="00BD102E" w:rsidP="00BD102E">
            <w:pPr>
              <w:jc w:val="both"/>
              <w:rPr>
                <w:rFonts w:cstheme="minorHAnsi"/>
                <w:sz w:val="22"/>
                <w:szCs w:val="22"/>
              </w:rPr>
            </w:pPr>
            <w:r w:rsidRPr="008D5CE5">
              <w:rPr>
                <w:rFonts w:cstheme="minorHAnsi"/>
                <w:sz w:val="22"/>
                <w:szCs w:val="22"/>
              </w:rPr>
              <w:t>2</w:t>
            </w:r>
          </w:p>
        </w:tc>
        <w:tc>
          <w:tcPr>
            <w:tcW w:w="690" w:type="dxa"/>
          </w:tcPr>
          <w:p w:rsidR="00BD102E" w:rsidRPr="008D5CE5" w:rsidRDefault="00BD102E" w:rsidP="00BD102E">
            <w:pPr>
              <w:jc w:val="both"/>
              <w:rPr>
                <w:rFonts w:cstheme="minorHAnsi"/>
                <w:sz w:val="22"/>
                <w:szCs w:val="22"/>
              </w:rPr>
            </w:pPr>
            <w:r w:rsidRPr="008D5CE5">
              <w:rPr>
                <w:rFonts w:cstheme="minorHAnsi"/>
                <w:sz w:val="22"/>
                <w:szCs w:val="22"/>
              </w:rPr>
              <w:t>C</w:t>
            </w:r>
          </w:p>
        </w:tc>
        <w:tc>
          <w:tcPr>
            <w:tcW w:w="690" w:type="dxa"/>
          </w:tcPr>
          <w:p w:rsidR="00BD102E" w:rsidRPr="008D5CE5" w:rsidRDefault="00BD102E" w:rsidP="00BD102E">
            <w:pPr>
              <w:jc w:val="both"/>
              <w:rPr>
                <w:rFonts w:cstheme="minorHAnsi"/>
                <w:sz w:val="22"/>
                <w:szCs w:val="22"/>
              </w:rPr>
            </w:pPr>
            <w:r w:rsidRPr="008D5CE5">
              <w:rPr>
                <w:rFonts w:cstheme="minorHAnsi"/>
                <w:sz w:val="22"/>
                <w:szCs w:val="22"/>
              </w:rPr>
              <w:t>2</w:t>
            </w:r>
          </w:p>
        </w:tc>
        <w:tc>
          <w:tcPr>
            <w:tcW w:w="690" w:type="dxa"/>
          </w:tcPr>
          <w:p w:rsidR="00BD102E" w:rsidRPr="008D5CE5" w:rsidRDefault="00BD102E" w:rsidP="00BD102E">
            <w:pPr>
              <w:jc w:val="both"/>
              <w:rPr>
                <w:rFonts w:cstheme="minorHAnsi"/>
                <w:sz w:val="22"/>
                <w:szCs w:val="22"/>
              </w:rPr>
            </w:pPr>
            <w:r w:rsidRPr="008D5CE5">
              <w:rPr>
                <w:rFonts w:cstheme="minorHAnsi"/>
                <w:sz w:val="22"/>
                <w:szCs w:val="22"/>
              </w:rPr>
              <w:t>C</w:t>
            </w:r>
          </w:p>
        </w:tc>
        <w:tc>
          <w:tcPr>
            <w:tcW w:w="690" w:type="dxa"/>
          </w:tcPr>
          <w:p w:rsidR="00BD102E" w:rsidRPr="008D5CE5" w:rsidRDefault="00BD102E" w:rsidP="00BD102E">
            <w:pPr>
              <w:jc w:val="both"/>
              <w:rPr>
                <w:rFonts w:cstheme="minorHAnsi"/>
                <w:sz w:val="22"/>
                <w:szCs w:val="22"/>
              </w:rPr>
            </w:pPr>
            <w:r w:rsidRPr="008D5CE5">
              <w:rPr>
                <w:rFonts w:cstheme="minorHAnsi"/>
                <w:sz w:val="22"/>
                <w:szCs w:val="22"/>
              </w:rPr>
              <w:t>1</w:t>
            </w:r>
          </w:p>
        </w:tc>
      </w:tr>
      <w:tr w:rsidR="00BD102E" w:rsidRPr="008D5CE5" w:rsidTr="00BD102E">
        <w:trPr>
          <w:trHeight w:val="506"/>
        </w:trPr>
        <w:tc>
          <w:tcPr>
            <w:tcW w:w="1530" w:type="dxa"/>
            <w:tcBorders>
              <w:bottom w:val="single" w:sz="4" w:space="0" w:color="auto"/>
            </w:tcBorders>
          </w:tcPr>
          <w:p w:rsidR="00BD102E" w:rsidRPr="008D5CE5" w:rsidRDefault="00BD102E" w:rsidP="00BD102E">
            <w:pPr>
              <w:jc w:val="both"/>
              <w:rPr>
                <w:rFonts w:cstheme="minorHAnsi"/>
                <w:sz w:val="22"/>
                <w:szCs w:val="22"/>
              </w:rPr>
            </w:pPr>
            <w:r w:rsidRPr="008D5CE5">
              <w:rPr>
                <w:rFonts w:cstheme="minorHAnsi"/>
                <w:sz w:val="22"/>
                <w:szCs w:val="22"/>
              </w:rPr>
              <w:t>Shift/Day 3</w:t>
            </w:r>
          </w:p>
        </w:tc>
        <w:tc>
          <w:tcPr>
            <w:tcW w:w="690" w:type="dxa"/>
            <w:tcBorders>
              <w:bottom w:val="single" w:sz="4" w:space="0" w:color="auto"/>
            </w:tcBorders>
          </w:tcPr>
          <w:p w:rsidR="00BD102E" w:rsidRPr="008D5CE5" w:rsidRDefault="00BD102E" w:rsidP="00BD102E">
            <w:pPr>
              <w:jc w:val="both"/>
              <w:rPr>
                <w:rFonts w:cstheme="minorHAnsi"/>
                <w:sz w:val="22"/>
                <w:szCs w:val="22"/>
              </w:rPr>
            </w:pPr>
            <w:r w:rsidRPr="008D5CE5">
              <w:rPr>
                <w:rFonts w:cstheme="minorHAnsi"/>
                <w:sz w:val="22"/>
                <w:szCs w:val="22"/>
              </w:rPr>
              <w:t>2</w:t>
            </w:r>
          </w:p>
        </w:tc>
        <w:tc>
          <w:tcPr>
            <w:tcW w:w="690" w:type="dxa"/>
            <w:tcBorders>
              <w:bottom w:val="single" w:sz="4" w:space="0" w:color="auto"/>
            </w:tcBorders>
          </w:tcPr>
          <w:p w:rsidR="00BD102E" w:rsidRPr="008D5CE5" w:rsidRDefault="00BD102E" w:rsidP="00BD102E">
            <w:pPr>
              <w:jc w:val="both"/>
              <w:rPr>
                <w:rFonts w:cstheme="minorHAnsi"/>
                <w:sz w:val="22"/>
                <w:szCs w:val="22"/>
              </w:rPr>
            </w:pPr>
            <w:r w:rsidRPr="008D5CE5">
              <w:rPr>
                <w:rFonts w:cstheme="minorHAnsi"/>
                <w:sz w:val="22"/>
                <w:szCs w:val="22"/>
              </w:rPr>
              <w:t>1</w:t>
            </w:r>
          </w:p>
        </w:tc>
        <w:tc>
          <w:tcPr>
            <w:tcW w:w="690" w:type="dxa"/>
            <w:tcBorders>
              <w:bottom w:val="single" w:sz="4" w:space="0" w:color="auto"/>
            </w:tcBorders>
          </w:tcPr>
          <w:p w:rsidR="00BD102E" w:rsidRPr="008D5CE5" w:rsidRDefault="00BD102E" w:rsidP="00BD102E">
            <w:pPr>
              <w:jc w:val="both"/>
              <w:rPr>
                <w:rFonts w:cstheme="minorHAnsi"/>
                <w:sz w:val="22"/>
                <w:szCs w:val="22"/>
              </w:rPr>
            </w:pPr>
            <w:r w:rsidRPr="008D5CE5">
              <w:rPr>
                <w:rFonts w:cstheme="minorHAnsi"/>
                <w:sz w:val="22"/>
                <w:szCs w:val="22"/>
              </w:rPr>
              <w:t>2</w:t>
            </w:r>
          </w:p>
        </w:tc>
        <w:tc>
          <w:tcPr>
            <w:tcW w:w="690" w:type="dxa"/>
            <w:tcBorders>
              <w:bottom w:val="single" w:sz="4" w:space="0" w:color="auto"/>
            </w:tcBorders>
          </w:tcPr>
          <w:p w:rsidR="00BD102E" w:rsidRPr="008D5CE5" w:rsidRDefault="00BD102E" w:rsidP="00BD102E">
            <w:pPr>
              <w:jc w:val="both"/>
              <w:rPr>
                <w:rFonts w:cstheme="minorHAnsi"/>
                <w:sz w:val="22"/>
                <w:szCs w:val="22"/>
              </w:rPr>
            </w:pPr>
            <w:r w:rsidRPr="008D5CE5">
              <w:rPr>
                <w:rFonts w:cstheme="minorHAnsi"/>
                <w:sz w:val="22"/>
                <w:szCs w:val="22"/>
              </w:rPr>
              <w:t>C</w:t>
            </w:r>
          </w:p>
        </w:tc>
        <w:tc>
          <w:tcPr>
            <w:tcW w:w="690" w:type="dxa"/>
            <w:tcBorders>
              <w:bottom w:val="single" w:sz="4" w:space="0" w:color="auto"/>
            </w:tcBorders>
          </w:tcPr>
          <w:p w:rsidR="00BD102E" w:rsidRPr="008D5CE5" w:rsidRDefault="00BD102E" w:rsidP="00BD102E">
            <w:pPr>
              <w:jc w:val="both"/>
              <w:rPr>
                <w:rFonts w:cstheme="minorHAnsi"/>
                <w:sz w:val="22"/>
                <w:szCs w:val="22"/>
              </w:rPr>
            </w:pPr>
            <w:r w:rsidRPr="008D5CE5">
              <w:rPr>
                <w:rFonts w:cstheme="minorHAnsi"/>
                <w:sz w:val="22"/>
                <w:szCs w:val="22"/>
              </w:rPr>
              <w:t>1</w:t>
            </w:r>
          </w:p>
        </w:tc>
        <w:tc>
          <w:tcPr>
            <w:tcW w:w="690" w:type="dxa"/>
            <w:tcBorders>
              <w:bottom w:val="single" w:sz="4" w:space="0" w:color="auto"/>
            </w:tcBorders>
          </w:tcPr>
          <w:p w:rsidR="00BD102E" w:rsidRPr="008D5CE5" w:rsidRDefault="00BD102E" w:rsidP="00BD102E">
            <w:pPr>
              <w:jc w:val="both"/>
              <w:rPr>
                <w:rFonts w:cstheme="minorHAnsi"/>
                <w:sz w:val="22"/>
                <w:szCs w:val="22"/>
              </w:rPr>
            </w:pPr>
            <w:r w:rsidRPr="008D5CE5">
              <w:rPr>
                <w:rFonts w:cstheme="minorHAnsi"/>
                <w:sz w:val="22"/>
                <w:szCs w:val="22"/>
              </w:rPr>
              <w:t>C</w:t>
            </w:r>
          </w:p>
        </w:tc>
      </w:tr>
    </w:tbl>
    <w:p w:rsidR="008B0317" w:rsidRDefault="002D4DCD">
      <w:r>
        <w:t xml:space="preserve">Supplemental </w:t>
      </w:r>
      <w:r w:rsidR="008B0317">
        <w:t>Table 1. Nurses w</w:t>
      </w:r>
      <w:bookmarkStart w:id="0" w:name="_GoBack"/>
      <w:bookmarkEnd w:id="0"/>
      <w:r w:rsidR="008B0317">
        <w:t>ere randomized to one of six sequences</w:t>
      </w:r>
    </w:p>
    <w:p w:rsidR="008B0317" w:rsidRDefault="008B0317"/>
    <w:p w:rsidR="008B0317" w:rsidRDefault="008B0317"/>
    <w:p w:rsidR="008B0317" w:rsidRDefault="008B0317"/>
    <w:p w:rsidR="008D5CE5" w:rsidRDefault="008D5CE5"/>
    <w:p w:rsidR="008D5CE5" w:rsidRDefault="008D5CE5"/>
    <w:p w:rsidR="008D5CE5" w:rsidRDefault="008D5CE5"/>
    <w:p w:rsidR="008D5CE5" w:rsidRDefault="008D5CE5">
      <w:r w:rsidRPr="008D5CE5">
        <w:rPr>
          <w:rFonts w:cstheme="minorHAnsi"/>
        </w:rPr>
        <w:t>C=Control arm; 1=Scrub 1 arm #1; 2=Scrub 2 arm</w:t>
      </w:r>
    </w:p>
    <w:p w:rsidR="008D5CE5" w:rsidRDefault="008D5CE5">
      <w:r>
        <w:br w:type="page"/>
      </w:r>
    </w:p>
    <w:p w:rsidR="008D5CE5" w:rsidRDefault="008D5CE5">
      <w:pPr>
        <w:sectPr w:rsidR="008D5CE5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8D5CE5" w:rsidRDefault="008D5CE5" w:rsidP="008D5CE5">
      <w:pPr>
        <w:rPr>
          <w:rFonts w:cstheme="minorHAnsi"/>
        </w:rPr>
      </w:pPr>
      <w:r>
        <w:rPr>
          <w:rFonts w:cstheme="minorHAnsi"/>
        </w:rPr>
        <w:lastRenderedPageBreak/>
        <w:t>Supplemental Table 2. Nurse perceptions of study scrubs during the ASCOT trial</w:t>
      </w:r>
    </w:p>
    <w:tbl>
      <w:tblPr>
        <w:tblW w:w="121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75"/>
        <w:gridCol w:w="1620"/>
        <w:gridCol w:w="1530"/>
        <w:gridCol w:w="1440"/>
        <w:gridCol w:w="1050"/>
      </w:tblGrid>
      <w:tr w:rsidR="008D5CE5" w:rsidRPr="001A4BBD" w:rsidTr="00006DA4">
        <w:trPr>
          <w:cantSplit/>
          <w:trHeight w:val="1304"/>
          <w:tblHeader/>
          <w:jc w:val="center"/>
        </w:trPr>
        <w:tc>
          <w:tcPr>
            <w:tcW w:w="6475" w:type="dxa"/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8D5CE5" w:rsidRPr="001A4BBD" w:rsidRDefault="008D5CE5" w:rsidP="00006DA4">
            <w:pPr>
              <w:adjustRightInd w:val="0"/>
              <w:spacing w:before="60" w:after="60" w:line="240" w:lineRule="auto"/>
              <w:rPr>
                <w:rFonts w:cs="Times"/>
                <w:b/>
                <w:bCs/>
                <w:color w:val="000000"/>
              </w:rPr>
            </w:pPr>
            <w:bookmarkStart w:id="1" w:name="IDX"/>
            <w:bookmarkEnd w:id="1"/>
          </w:p>
        </w:tc>
        <w:tc>
          <w:tcPr>
            <w:tcW w:w="1620" w:type="dxa"/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8D5CE5" w:rsidRDefault="008D5CE5" w:rsidP="00006DA4">
            <w:pPr>
              <w:adjustRightInd w:val="0"/>
              <w:spacing w:before="60" w:after="60" w:line="240" w:lineRule="auto"/>
              <w:jc w:val="center"/>
              <w:rPr>
                <w:rFonts w:cs="Times"/>
                <w:b/>
                <w:bCs/>
                <w:color w:val="000000"/>
              </w:rPr>
            </w:pPr>
            <w:r>
              <w:rPr>
                <w:rFonts w:cs="Times"/>
                <w:b/>
                <w:bCs/>
                <w:color w:val="000000"/>
              </w:rPr>
              <w:t>Control</w:t>
            </w:r>
            <w:r>
              <w:rPr>
                <w:rFonts w:cs="Times"/>
                <w:b/>
                <w:bCs/>
                <w:color w:val="000000"/>
              </w:rPr>
              <w:br/>
            </w:r>
            <w:r w:rsidRPr="001A4BBD">
              <w:rPr>
                <w:rFonts w:cs="Times"/>
                <w:b/>
                <w:bCs/>
                <w:color w:val="000000"/>
              </w:rPr>
              <w:t>N=40</w:t>
            </w:r>
          </w:p>
          <w:p w:rsidR="008D5CE5" w:rsidRPr="001A4BBD" w:rsidRDefault="008D5CE5" w:rsidP="00006DA4">
            <w:pPr>
              <w:adjustRightInd w:val="0"/>
              <w:spacing w:before="60" w:after="60" w:line="240" w:lineRule="auto"/>
              <w:jc w:val="center"/>
              <w:rPr>
                <w:rFonts w:cs="Times"/>
                <w:b/>
                <w:bCs/>
                <w:color w:val="000000"/>
              </w:rPr>
            </w:pPr>
            <w:r>
              <w:rPr>
                <w:rFonts w:cs="Times"/>
                <w:b/>
                <w:bCs/>
                <w:color w:val="000000"/>
              </w:rPr>
              <w:t>n (%)</w:t>
            </w:r>
          </w:p>
        </w:tc>
        <w:tc>
          <w:tcPr>
            <w:tcW w:w="1530" w:type="dxa"/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8D5CE5" w:rsidRDefault="008D5CE5" w:rsidP="00006DA4">
            <w:pPr>
              <w:adjustRightInd w:val="0"/>
              <w:spacing w:before="60" w:after="60" w:line="240" w:lineRule="auto"/>
              <w:jc w:val="center"/>
              <w:rPr>
                <w:rFonts w:cs="Times"/>
                <w:b/>
                <w:bCs/>
                <w:color w:val="000000"/>
              </w:rPr>
            </w:pPr>
            <w:r>
              <w:rPr>
                <w:rFonts w:cs="Times"/>
                <w:b/>
                <w:bCs/>
                <w:color w:val="000000"/>
              </w:rPr>
              <w:t>Scrub 1</w:t>
            </w:r>
            <w:r>
              <w:rPr>
                <w:rFonts w:cs="Times"/>
                <w:b/>
                <w:bCs/>
                <w:color w:val="000000"/>
              </w:rPr>
              <w:br/>
            </w:r>
            <w:r w:rsidRPr="001A4BBD">
              <w:rPr>
                <w:rFonts w:cs="Times"/>
                <w:b/>
                <w:bCs/>
                <w:color w:val="000000"/>
              </w:rPr>
              <w:t>N=40</w:t>
            </w:r>
          </w:p>
          <w:p w:rsidR="008D5CE5" w:rsidRPr="001A4BBD" w:rsidRDefault="008D5CE5" w:rsidP="00006DA4">
            <w:pPr>
              <w:adjustRightInd w:val="0"/>
              <w:spacing w:before="60" w:after="60" w:line="240" w:lineRule="auto"/>
              <w:jc w:val="center"/>
              <w:rPr>
                <w:rFonts w:cs="Times"/>
                <w:b/>
                <w:bCs/>
                <w:color w:val="000000"/>
              </w:rPr>
            </w:pPr>
            <w:r>
              <w:rPr>
                <w:rFonts w:cs="Times"/>
                <w:b/>
                <w:bCs/>
                <w:color w:val="000000"/>
              </w:rPr>
              <w:t>n (%)</w:t>
            </w:r>
          </w:p>
        </w:tc>
        <w:tc>
          <w:tcPr>
            <w:tcW w:w="1440" w:type="dxa"/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8D5CE5" w:rsidRDefault="008D5CE5" w:rsidP="00006DA4">
            <w:pPr>
              <w:adjustRightInd w:val="0"/>
              <w:spacing w:before="60" w:after="60" w:line="240" w:lineRule="auto"/>
              <w:jc w:val="center"/>
              <w:rPr>
                <w:rFonts w:cs="Times"/>
                <w:b/>
                <w:bCs/>
                <w:color w:val="000000"/>
              </w:rPr>
            </w:pPr>
            <w:r>
              <w:rPr>
                <w:rFonts w:cs="Times"/>
                <w:b/>
                <w:bCs/>
                <w:color w:val="000000"/>
              </w:rPr>
              <w:t>Scrub 2</w:t>
            </w:r>
            <w:r>
              <w:rPr>
                <w:rFonts w:cs="Times"/>
                <w:b/>
                <w:bCs/>
                <w:color w:val="000000"/>
              </w:rPr>
              <w:br/>
            </w:r>
            <w:r w:rsidRPr="001A4BBD">
              <w:rPr>
                <w:rFonts w:cs="Times"/>
                <w:b/>
                <w:bCs/>
                <w:color w:val="000000"/>
              </w:rPr>
              <w:t>N=40</w:t>
            </w:r>
          </w:p>
          <w:p w:rsidR="008D5CE5" w:rsidRPr="001A4BBD" w:rsidRDefault="008D5CE5" w:rsidP="00006DA4">
            <w:pPr>
              <w:adjustRightInd w:val="0"/>
              <w:spacing w:before="60" w:after="60" w:line="240" w:lineRule="auto"/>
              <w:jc w:val="center"/>
              <w:rPr>
                <w:rFonts w:cs="Times"/>
                <w:b/>
                <w:bCs/>
                <w:color w:val="000000"/>
              </w:rPr>
            </w:pPr>
            <w:r>
              <w:rPr>
                <w:rFonts w:cs="Times"/>
                <w:b/>
                <w:bCs/>
                <w:color w:val="000000"/>
              </w:rPr>
              <w:t>n (%)</w:t>
            </w:r>
          </w:p>
        </w:tc>
        <w:tc>
          <w:tcPr>
            <w:tcW w:w="1050" w:type="dxa"/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8D5CE5" w:rsidRPr="001A4BBD" w:rsidRDefault="008D5CE5" w:rsidP="00006DA4">
            <w:pPr>
              <w:adjustRightInd w:val="0"/>
              <w:spacing w:before="60" w:after="60" w:line="240" w:lineRule="auto"/>
              <w:jc w:val="center"/>
              <w:rPr>
                <w:rFonts w:cs="Times"/>
                <w:b/>
                <w:bCs/>
                <w:color w:val="000000"/>
              </w:rPr>
            </w:pPr>
            <w:r w:rsidRPr="001A4BBD">
              <w:rPr>
                <w:rFonts w:cs="Times"/>
                <w:b/>
                <w:bCs/>
                <w:color w:val="000000"/>
              </w:rPr>
              <w:t>P-value</w:t>
            </w:r>
          </w:p>
        </w:tc>
      </w:tr>
      <w:tr w:rsidR="008D5CE5" w:rsidRPr="001A4BBD" w:rsidTr="00006DA4">
        <w:trPr>
          <w:cantSplit/>
          <w:jc w:val="center"/>
        </w:trPr>
        <w:tc>
          <w:tcPr>
            <w:tcW w:w="6475" w:type="dxa"/>
            <w:shd w:val="clear" w:color="auto" w:fill="FFFFFF"/>
            <w:tcMar>
              <w:left w:w="60" w:type="dxa"/>
              <w:right w:w="60" w:type="dxa"/>
            </w:tcMar>
          </w:tcPr>
          <w:p w:rsidR="008D5CE5" w:rsidRPr="001A4BBD" w:rsidRDefault="008D5CE5" w:rsidP="00006DA4">
            <w:pPr>
              <w:adjustRightInd w:val="0"/>
              <w:spacing w:before="60" w:after="60" w:line="480" w:lineRule="auto"/>
              <w:rPr>
                <w:rFonts w:cs="Times"/>
                <w:color w:val="000000"/>
              </w:rPr>
            </w:pPr>
            <w:r w:rsidRPr="001A4BBD">
              <w:rPr>
                <w:rFonts w:cs="Times"/>
                <w:color w:val="000000"/>
              </w:rPr>
              <w:t>These scrubs felt like wearing my normal scrubs</w:t>
            </w:r>
          </w:p>
        </w:tc>
        <w:tc>
          <w:tcPr>
            <w:tcW w:w="1620" w:type="dxa"/>
            <w:shd w:val="clear" w:color="auto" w:fill="FFFFFF"/>
          </w:tcPr>
          <w:p w:rsidR="008D5CE5" w:rsidRPr="001A4BBD" w:rsidRDefault="008D5CE5" w:rsidP="00006DA4">
            <w:pPr>
              <w:adjustRightInd w:val="0"/>
              <w:spacing w:before="60" w:after="60" w:line="480" w:lineRule="auto"/>
              <w:rPr>
                <w:rFonts w:cs="Times"/>
                <w:color w:val="000000"/>
              </w:rPr>
            </w:pPr>
          </w:p>
        </w:tc>
        <w:tc>
          <w:tcPr>
            <w:tcW w:w="1530" w:type="dxa"/>
            <w:shd w:val="clear" w:color="auto" w:fill="FFFFFF"/>
          </w:tcPr>
          <w:p w:rsidR="008D5CE5" w:rsidRPr="001A4BBD" w:rsidRDefault="008D5CE5" w:rsidP="00006DA4">
            <w:pPr>
              <w:adjustRightInd w:val="0"/>
              <w:spacing w:before="60" w:after="60" w:line="480" w:lineRule="auto"/>
              <w:rPr>
                <w:rFonts w:cs="Times"/>
                <w:color w:val="000000"/>
              </w:rPr>
            </w:pPr>
          </w:p>
        </w:tc>
        <w:tc>
          <w:tcPr>
            <w:tcW w:w="1440" w:type="dxa"/>
            <w:shd w:val="clear" w:color="auto" w:fill="FFFFFF"/>
          </w:tcPr>
          <w:p w:rsidR="008D5CE5" w:rsidRPr="001A4BBD" w:rsidRDefault="008D5CE5" w:rsidP="00006DA4">
            <w:pPr>
              <w:adjustRightInd w:val="0"/>
              <w:spacing w:before="60" w:after="60" w:line="480" w:lineRule="auto"/>
              <w:rPr>
                <w:rFonts w:cs="Times"/>
                <w:color w:val="000000"/>
              </w:rPr>
            </w:pPr>
          </w:p>
        </w:tc>
        <w:tc>
          <w:tcPr>
            <w:tcW w:w="1050" w:type="dxa"/>
            <w:shd w:val="clear" w:color="auto" w:fill="FFFFFF"/>
            <w:tcMar>
              <w:left w:w="60" w:type="dxa"/>
              <w:right w:w="60" w:type="dxa"/>
            </w:tcMar>
          </w:tcPr>
          <w:p w:rsidR="008D5CE5" w:rsidRPr="001A4BBD" w:rsidRDefault="008D5CE5" w:rsidP="00006DA4">
            <w:pPr>
              <w:adjustRightInd w:val="0"/>
              <w:spacing w:before="60" w:after="60" w:line="480" w:lineRule="auto"/>
              <w:jc w:val="center"/>
              <w:rPr>
                <w:rFonts w:cs="Times"/>
                <w:color w:val="000000"/>
              </w:rPr>
            </w:pPr>
            <w:r w:rsidRPr="001A4BBD">
              <w:rPr>
                <w:rFonts w:cs="Times"/>
                <w:color w:val="000000"/>
              </w:rPr>
              <w:t>0</w:t>
            </w:r>
            <w:r>
              <w:rPr>
                <w:rFonts w:cs="Times"/>
                <w:color w:val="000000"/>
              </w:rPr>
              <w:t>·</w:t>
            </w:r>
            <w:r w:rsidRPr="001A4BBD">
              <w:rPr>
                <w:rFonts w:cs="Times"/>
                <w:color w:val="000000"/>
              </w:rPr>
              <w:t>00</w:t>
            </w:r>
            <w:r>
              <w:rPr>
                <w:rFonts w:cs="Times"/>
                <w:color w:val="000000"/>
              </w:rPr>
              <w:t>16*</w:t>
            </w:r>
          </w:p>
        </w:tc>
      </w:tr>
      <w:tr w:rsidR="008D5CE5" w:rsidRPr="001A4BBD" w:rsidTr="00006DA4">
        <w:trPr>
          <w:cantSplit/>
          <w:jc w:val="center"/>
        </w:trPr>
        <w:tc>
          <w:tcPr>
            <w:tcW w:w="6475" w:type="dxa"/>
            <w:shd w:val="clear" w:color="auto" w:fill="FFFFFF"/>
            <w:tcMar>
              <w:left w:w="60" w:type="dxa"/>
              <w:right w:w="60" w:type="dxa"/>
            </w:tcMar>
          </w:tcPr>
          <w:p w:rsidR="008D5CE5" w:rsidRPr="001A4BBD" w:rsidRDefault="008D5CE5" w:rsidP="00006DA4">
            <w:pPr>
              <w:adjustRightInd w:val="0"/>
              <w:spacing w:before="60" w:after="60" w:line="480" w:lineRule="auto"/>
              <w:ind w:left="250"/>
              <w:rPr>
                <w:rFonts w:cs="Times"/>
                <w:color w:val="000000"/>
              </w:rPr>
            </w:pPr>
            <w:r w:rsidRPr="001A4BBD">
              <w:rPr>
                <w:rFonts w:cs="Times"/>
                <w:color w:val="000000"/>
              </w:rPr>
              <w:t>Strongly disagree</w:t>
            </w:r>
          </w:p>
        </w:tc>
        <w:tc>
          <w:tcPr>
            <w:tcW w:w="1620" w:type="dxa"/>
            <w:shd w:val="clear" w:color="auto" w:fill="FFFFFF"/>
            <w:tcMar>
              <w:left w:w="60" w:type="dxa"/>
              <w:right w:w="60" w:type="dxa"/>
            </w:tcMar>
          </w:tcPr>
          <w:p w:rsidR="008D5CE5" w:rsidRPr="001A4BBD" w:rsidRDefault="008D5CE5" w:rsidP="00006DA4">
            <w:pPr>
              <w:adjustRightInd w:val="0"/>
              <w:spacing w:before="60" w:after="60" w:line="480" w:lineRule="auto"/>
              <w:jc w:val="center"/>
              <w:rPr>
                <w:rFonts w:cs="Times"/>
                <w:color w:val="000000"/>
              </w:rPr>
            </w:pPr>
            <w:r w:rsidRPr="001A4BBD">
              <w:rPr>
                <w:rFonts w:cs="Times"/>
                <w:color w:val="000000"/>
              </w:rPr>
              <w:t>1</w:t>
            </w:r>
            <w:r>
              <w:rPr>
                <w:rFonts w:cs="Times"/>
                <w:color w:val="000000"/>
              </w:rPr>
              <w:t xml:space="preserve"> (2·5</w:t>
            </w:r>
            <w:r w:rsidRPr="001A4BBD">
              <w:rPr>
                <w:rFonts w:cs="Times"/>
                <w:color w:val="000000"/>
              </w:rPr>
              <w:t>)</w:t>
            </w:r>
          </w:p>
        </w:tc>
        <w:tc>
          <w:tcPr>
            <w:tcW w:w="1530" w:type="dxa"/>
            <w:shd w:val="clear" w:color="auto" w:fill="FFFFFF"/>
            <w:tcMar>
              <w:left w:w="60" w:type="dxa"/>
              <w:right w:w="60" w:type="dxa"/>
            </w:tcMar>
          </w:tcPr>
          <w:p w:rsidR="008D5CE5" w:rsidRPr="001A4BBD" w:rsidRDefault="008D5CE5" w:rsidP="00006DA4">
            <w:pPr>
              <w:adjustRightInd w:val="0"/>
              <w:spacing w:before="60" w:after="60" w:line="480" w:lineRule="auto"/>
              <w:jc w:val="center"/>
              <w:rPr>
                <w:rFonts w:cs="Times"/>
                <w:color w:val="000000"/>
              </w:rPr>
            </w:pPr>
            <w:r w:rsidRPr="001A4BBD">
              <w:rPr>
                <w:rFonts w:cs="Times"/>
                <w:color w:val="000000"/>
              </w:rPr>
              <w:t>2 (5)</w:t>
            </w:r>
          </w:p>
        </w:tc>
        <w:tc>
          <w:tcPr>
            <w:tcW w:w="1440" w:type="dxa"/>
            <w:shd w:val="clear" w:color="auto" w:fill="FFFFFF"/>
            <w:tcMar>
              <w:left w:w="60" w:type="dxa"/>
              <w:right w:w="60" w:type="dxa"/>
            </w:tcMar>
          </w:tcPr>
          <w:p w:rsidR="008D5CE5" w:rsidRPr="001A4BBD" w:rsidRDefault="008D5CE5" w:rsidP="00006DA4">
            <w:pPr>
              <w:adjustRightInd w:val="0"/>
              <w:spacing w:before="60" w:after="60" w:line="480" w:lineRule="auto"/>
              <w:jc w:val="center"/>
              <w:rPr>
                <w:rFonts w:cs="Times"/>
                <w:color w:val="000000"/>
              </w:rPr>
            </w:pPr>
            <w:r>
              <w:rPr>
                <w:rFonts w:cs="Times"/>
                <w:color w:val="000000"/>
              </w:rPr>
              <w:t>4</w:t>
            </w:r>
            <w:r w:rsidRPr="001A4BBD">
              <w:rPr>
                <w:rFonts w:cs="Times"/>
                <w:color w:val="000000"/>
              </w:rPr>
              <w:t xml:space="preserve"> (10)</w:t>
            </w:r>
          </w:p>
        </w:tc>
        <w:tc>
          <w:tcPr>
            <w:tcW w:w="1050" w:type="dxa"/>
            <w:shd w:val="clear" w:color="auto" w:fill="FFFFFF"/>
            <w:tcMar>
              <w:left w:w="60" w:type="dxa"/>
              <w:right w:w="60" w:type="dxa"/>
            </w:tcMar>
          </w:tcPr>
          <w:p w:rsidR="008D5CE5" w:rsidRPr="001A4BBD" w:rsidRDefault="008D5CE5" w:rsidP="00006DA4">
            <w:pPr>
              <w:adjustRightInd w:val="0"/>
              <w:spacing w:before="60" w:after="60" w:line="480" w:lineRule="auto"/>
              <w:jc w:val="center"/>
              <w:rPr>
                <w:rFonts w:cs="Times"/>
                <w:color w:val="000000"/>
              </w:rPr>
            </w:pPr>
          </w:p>
        </w:tc>
      </w:tr>
      <w:tr w:rsidR="008D5CE5" w:rsidRPr="001A4BBD" w:rsidTr="00006DA4">
        <w:trPr>
          <w:cantSplit/>
          <w:jc w:val="center"/>
        </w:trPr>
        <w:tc>
          <w:tcPr>
            <w:tcW w:w="6475" w:type="dxa"/>
            <w:shd w:val="clear" w:color="auto" w:fill="FFFFFF"/>
            <w:tcMar>
              <w:left w:w="60" w:type="dxa"/>
              <w:right w:w="60" w:type="dxa"/>
            </w:tcMar>
          </w:tcPr>
          <w:p w:rsidR="008D5CE5" w:rsidRPr="001A4BBD" w:rsidRDefault="008D5CE5" w:rsidP="00006DA4">
            <w:pPr>
              <w:adjustRightInd w:val="0"/>
              <w:spacing w:before="60" w:after="60" w:line="480" w:lineRule="auto"/>
              <w:ind w:left="250"/>
              <w:rPr>
                <w:rFonts w:cs="Times"/>
                <w:color w:val="000000"/>
              </w:rPr>
            </w:pPr>
            <w:r w:rsidRPr="001A4BBD">
              <w:rPr>
                <w:rFonts w:cs="Times"/>
                <w:color w:val="000000"/>
              </w:rPr>
              <w:t>Disagree</w:t>
            </w:r>
          </w:p>
        </w:tc>
        <w:tc>
          <w:tcPr>
            <w:tcW w:w="1620" w:type="dxa"/>
            <w:shd w:val="clear" w:color="auto" w:fill="FFFFFF"/>
            <w:tcMar>
              <w:left w:w="60" w:type="dxa"/>
              <w:right w:w="60" w:type="dxa"/>
            </w:tcMar>
          </w:tcPr>
          <w:p w:rsidR="008D5CE5" w:rsidRPr="001A4BBD" w:rsidRDefault="008D5CE5" w:rsidP="00006DA4">
            <w:pPr>
              <w:adjustRightInd w:val="0"/>
              <w:spacing w:before="60" w:after="60" w:line="480" w:lineRule="auto"/>
              <w:jc w:val="center"/>
              <w:rPr>
                <w:rFonts w:cs="Times"/>
                <w:color w:val="000000"/>
              </w:rPr>
            </w:pPr>
            <w:r w:rsidRPr="001A4BBD">
              <w:rPr>
                <w:rFonts w:cs="Times"/>
                <w:color w:val="000000"/>
              </w:rPr>
              <w:t>10 (25)</w:t>
            </w:r>
          </w:p>
        </w:tc>
        <w:tc>
          <w:tcPr>
            <w:tcW w:w="1530" w:type="dxa"/>
            <w:shd w:val="clear" w:color="auto" w:fill="FFFFFF"/>
            <w:tcMar>
              <w:left w:w="60" w:type="dxa"/>
              <w:right w:w="60" w:type="dxa"/>
            </w:tcMar>
          </w:tcPr>
          <w:p w:rsidR="008D5CE5" w:rsidRPr="001A4BBD" w:rsidRDefault="008D5CE5" w:rsidP="00006DA4">
            <w:pPr>
              <w:adjustRightInd w:val="0"/>
              <w:spacing w:before="60" w:after="60" w:line="480" w:lineRule="auto"/>
              <w:jc w:val="center"/>
              <w:rPr>
                <w:rFonts w:cs="Times"/>
                <w:color w:val="000000"/>
              </w:rPr>
            </w:pPr>
            <w:r w:rsidRPr="001A4BBD">
              <w:rPr>
                <w:rFonts w:cs="Times"/>
                <w:color w:val="000000"/>
              </w:rPr>
              <w:t>12 (30)</w:t>
            </w:r>
          </w:p>
        </w:tc>
        <w:tc>
          <w:tcPr>
            <w:tcW w:w="1440" w:type="dxa"/>
            <w:shd w:val="clear" w:color="auto" w:fill="FFFFFF"/>
            <w:tcMar>
              <w:left w:w="60" w:type="dxa"/>
              <w:right w:w="60" w:type="dxa"/>
            </w:tcMar>
          </w:tcPr>
          <w:p w:rsidR="008D5CE5" w:rsidRPr="001A4BBD" w:rsidRDefault="008D5CE5" w:rsidP="00006DA4">
            <w:pPr>
              <w:adjustRightInd w:val="0"/>
              <w:spacing w:before="60" w:after="60" w:line="480" w:lineRule="auto"/>
              <w:jc w:val="center"/>
              <w:rPr>
                <w:rFonts w:cs="Times"/>
                <w:color w:val="000000"/>
              </w:rPr>
            </w:pPr>
            <w:r w:rsidRPr="001A4BBD">
              <w:rPr>
                <w:rFonts w:cs="Times"/>
                <w:color w:val="000000"/>
              </w:rPr>
              <w:t>20 (50)</w:t>
            </w:r>
          </w:p>
        </w:tc>
        <w:tc>
          <w:tcPr>
            <w:tcW w:w="1050" w:type="dxa"/>
            <w:shd w:val="clear" w:color="auto" w:fill="FFFFFF"/>
            <w:tcMar>
              <w:left w:w="60" w:type="dxa"/>
              <w:right w:w="60" w:type="dxa"/>
            </w:tcMar>
          </w:tcPr>
          <w:p w:rsidR="008D5CE5" w:rsidRPr="001A4BBD" w:rsidRDefault="008D5CE5" w:rsidP="00006DA4">
            <w:pPr>
              <w:adjustRightInd w:val="0"/>
              <w:spacing w:before="60" w:after="60" w:line="480" w:lineRule="auto"/>
              <w:jc w:val="center"/>
              <w:rPr>
                <w:rFonts w:cs="Times"/>
                <w:color w:val="000000"/>
              </w:rPr>
            </w:pPr>
          </w:p>
        </w:tc>
      </w:tr>
      <w:tr w:rsidR="008D5CE5" w:rsidRPr="001A4BBD" w:rsidTr="00006DA4">
        <w:trPr>
          <w:cantSplit/>
          <w:jc w:val="center"/>
        </w:trPr>
        <w:tc>
          <w:tcPr>
            <w:tcW w:w="6475" w:type="dxa"/>
            <w:shd w:val="clear" w:color="auto" w:fill="FFFFFF"/>
            <w:tcMar>
              <w:left w:w="60" w:type="dxa"/>
              <w:right w:w="60" w:type="dxa"/>
            </w:tcMar>
          </w:tcPr>
          <w:p w:rsidR="008D5CE5" w:rsidRPr="001A4BBD" w:rsidRDefault="008D5CE5" w:rsidP="00006DA4">
            <w:pPr>
              <w:adjustRightInd w:val="0"/>
              <w:spacing w:before="60" w:after="60" w:line="480" w:lineRule="auto"/>
              <w:ind w:left="250"/>
              <w:rPr>
                <w:rFonts w:cs="Times"/>
                <w:color w:val="000000"/>
              </w:rPr>
            </w:pPr>
            <w:r w:rsidRPr="001A4BBD">
              <w:rPr>
                <w:rFonts w:cs="Times"/>
                <w:color w:val="000000"/>
              </w:rPr>
              <w:t>Neutral</w:t>
            </w:r>
          </w:p>
        </w:tc>
        <w:tc>
          <w:tcPr>
            <w:tcW w:w="1620" w:type="dxa"/>
            <w:shd w:val="clear" w:color="auto" w:fill="FFFFFF"/>
            <w:tcMar>
              <w:left w:w="60" w:type="dxa"/>
              <w:right w:w="60" w:type="dxa"/>
            </w:tcMar>
          </w:tcPr>
          <w:p w:rsidR="008D5CE5" w:rsidRPr="001A4BBD" w:rsidRDefault="008D5CE5" w:rsidP="00006DA4">
            <w:pPr>
              <w:adjustRightInd w:val="0"/>
              <w:spacing w:before="60" w:after="60" w:line="480" w:lineRule="auto"/>
              <w:jc w:val="center"/>
              <w:rPr>
                <w:rFonts w:cs="Times"/>
                <w:color w:val="000000"/>
              </w:rPr>
            </w:pPr>
            <w:r w:rsidRPr="001A4BBD">
              <w:rPr>
                <w:rFonts w:cs="Times"/>
                <w:color w:val="000000"/>
              </w:rPr>
              <w:t>2 (5)</w:t>
            </w:r>
          </w:p>
        </w:tc>
        <w:tc>
          <w:tcPr>
            <w:tcW w:w="1530" w:type="dxa"/>
            <w:shd w:val="clear" w:color="auto" w:fill="FFFFFF"/>
            <w:tcMar>
              <w:left w:w="60" w:type="dxa"/>
              <w:right w:w="60" w:type="dxa"/>
            </w:tcMar>
          </w:tcPr>
          <w:p w:rsidR="008D5CE5" w:rsidRPr="001A4BBD" w:rsidRDefault="008D5CE5" w:rsidP="00006DA4">
            <w:pPr>
              <w:adjustRightInd w:val="0"/>
              <w:spacing w:before="60" w:after="60" w:line="480" w:lineRule="auto"/>
              <w:jc w:val="center"/>
              <w:rPr>
                <w:rFonts w:cs="Times"/>
                <w:color w:val="000000"/>
              </w:rPr>
            </w:pPr>
            <w:r w:rsidRPr="001A4BBD">
              <w:rPr>
                <w:rFonts w:cs="Times"/>
                <w:color w:val="000000"/>
              </w:rPr>
              <w:t>11 (27</w:t>
            </w:r>
            <w:r>
              <w:rPr>
                <w:rFonts w:cs="Times"/>
                <w:color w:val="000000"/>
              </w:rPr>
              <w:t>·</w:t>
            </w:r>
            <w:r w:rsidRPr="001A4BBD">
              <w:rPr>
                <w:rFonts w:cs="Times"/>
                <w:color w:val="000000"/>
              </w:rPr>
              <w:t>5)</w:t>
            </w:r>
          </w:p>
        </w:tc>
        <w:tc>
          <w:tcPr>
            <w:tcW w:w="1440" w:type="dxa"/>
            <w:shd w:val="clear" w:color="auto" w:fill="FFFFFF"/>
            <w:tcMar>
              <w:left w:w="60" w:type="dxa"/>
              <w:right w:w="60" w:type="dxa"/>
            </w:tcMar>
          </w:tcPr>
          <w:p w:rsidR="008D5CE5" w:rsidRPr="001A4BBD" w:rsidRDefault="008D5CE5" w:rsidP="00006DA4">
            <w:pPr>
              <w:adjustRightInd w:val="0"/>
              <w:spacing w:before="60" w:after="60" w:line="480" w:lineRule="auto"/>
              <w:jc w:val="center"/>
              <w:rPr>
                <w:rFonts w:cs="Times"/>
                <w:color w:val="000000"/>
              </w:rPr>
            </w:pPr>
            <w:r w:rsidRPr="001A4BBD">
              <w:rPr>
                <w:rFonts w:cs="Times"/>
                <w:color w:val="000000"/>
              </w:rPr>
              <w:t>7 (17</w:t>
            </w:r>
            <w:r>
              <w:rPr>
                <w:rFonts w:cs="Times"/>
                <w:color w:val="000000"/>
              </w:rPr>
              <w:t>·</w:t>
            </w:r>
            <w:r w:rsidRPr="001A4BBD">
              <w:rPr>
                <w:rFonts w:cs="Times"/>
                <w:color w:val="000000"/>
              </w:rPr>
              <w:t>5)</w:t>
            </w:r>
          </w:p>
        </w:tc>
        <w:tc>
          <w:tcPr>
            <w:tcW w:w="1050" w:type="dxa"/>
            <w:shd w:val="clear" w:color="auto" w:fill="FFFFFF"/>
            <w:tcMar>
              <w:left w:w="60" w:type="dxa"/>
              <w:right w:w="60" w:type="dxa"/>
            </w:tcMar>
          </w:tcPr>
          <w:p w:rsidR="008D5CE5" w:rsidRPr="001A4BBD" w:rsidRDefault="008D5CE5" w:rsidP="00006DA4">
            <w:pPr>
              <w:adjustRightInd w:val="0"/>
              <w:spacing w:before="60" w:after="60" w:line="480" w:lineRule="auto"/>
              <w:jc w:val="center"/>
              <w:rPr>
                <w:rFonts w:cs="Times"/>
                <w:color w:val="000000"/>
              </w:rPr>
            </w:pPr>
          </w:p>
        </w:tc>
      </w:tr>
      <w:tr w:rsidR="008D5CE5" w:rsidRPr="001A4BBD" w:rsidTr="00006DA4">
        <w:trPr>
          <w:cantSplit/>
          <w:jc w:val="center"/>
        </w:trPr>
        <w:tc>
          <w:tcPr>
            <w:tcW w:w="6475" w:type="dxa"/>
            <w:shd w:val="clear" w:color="auto" w:fill="FFFFFF"/>
            <w:tcMar>
              <w:left w:w="60" w:type="dxa"/>
              <w:right w:w="60" w:type="dxa"/>
            </w:tcMar>
          </w:tcPr>
          <w:p w:rsidR="008D5CE5" w:rsidRPr="001A4BBD" w:rsidRDefault="008D5CE5" w:rsidP="00006DA4">
            <w:pPr>
              <w:adjustRightInd w:val="0"/>
              <w:spacing w:before="60" w:after="60" w:line="480" w:lineRule="auto"/>
              <w:ind w:left="250"/>
              <w:rPr>
                <w:rFonts w:cs="Times"/>
                <w:color w:val="000000"/>
              </w:rPr>
            </w:pPr>
            <w:r w:rsidRPr="001A4BBD">
              <w:rPr>
                <w:rFonts w:cs="Times"/>
                <w:color w:val="000000"/>
              </w:rPr>
              <w:t>Agree</w:t>
            </w:r>
          </w:p>
        </w:tc>
        <w:tc>
          <w:tcPr>
            <w:tcW w:w="1620" w:type="dxa"/>
            <w:shd w:val="clear" w:color="auto" w:fill="FFFFFF"/>
            <w:tcMar>
              <w:left w:w="60" w:type="dxa"/>
              <w:right w:w="60" w:type="dxa"/>
            </w:tcMar>
          </w:tcPr>
          <w:p w:rsidR="008D5CE5" w:rsidRPr="001A4BBD" w:rsidRDefault="008D5CE5" w:rsidP="00006DA4">
            <w:pPr>
              <w:adjustRightInd w:val="0"/>
              <w:spacing w:before="60" w:after="60" w:line="480" w:lineRule="auto"/>
              <w:jc w:val="center"/>
              <w:rPr>
                <w:rFonts w:cs="Times"/>
                <w:color w:val="000000"/>
              </w:rPr>
            </w:pPr>
            <w:r>
              <w:rPr>
                <w:rFonts w:cs="Times"/>
                <w:color w:val="000000"/>
              </w:rPr>
              <w:t>18 (45</w:t>
            </w:r>
            <w:r w:rsidRPr="001A4BBD">
              <w:rPr>
                <w:rFonts w:cs="Times"/>
                <w:color w:val="000000"/>
              </w:rPr>
              <w:t>)</w:t>
            </w:r>
          </w:p>
        </w:tc>
        <w:tc>
          <w:tcPr>
            <w:tcW w:w="1530" w:type="dxa"/>
            <w:shd w:val="clear" w:color="auto" w:fill="FFFFFF"/>
            <w:tcMar>
              <w:left w:w="60" w:type="dxa"/>
              <w:right w:w="60" w:type="dxa"/>
            </w:tcMar>
          </w:tcPr>
          <w:p w:rsidR="008D5CE5" w:rsidRPr="001A4BBD" w:rsidRDefault="008D5CE5" w:rsidP="00006DA4">
            <w:pPr>
              <w:adjustRightInd w:val="0"/>
              <w:spacing w:before="60" w:after="60" w:line="480" w:lineRule="auto"/>
              <w:jc w:val="center"/>
              <w:rPr>
                <w:rFonts w:cs="Times"/>
                <w:color w:val="000000"/>
              </w:rPr>
            </w:pPr>
            <w:r>
              <w:rPr>
                <w:rFonts w:cs="Times"/>
                <w:color w:val="000000"/>
              </w:rPr>
              <w:t>14 (35</w:t>
            </w:r>
            <w:r w:rsidRPr="001A4BBD">
              <w:rPr>
                <w:rFonts w:cs="Times"/>
                <w:color w:val="000000"/>
              </w:rPr>
              <w:t>)</w:t>
            </w:r>
          </w:p>
        </w:tc>
        <w:tc>
          <w:tcPr>
            <w:tcW w:w="1440" w:type="dxa"/>
            <w:shd w:val="clear" w:color="auto" w:fill="FFFFFF"/>
            <w:tcMar>
              <w:left w:w="60" w:type="dxa"/>
              <w:right w:w="60" w:type="dxa"/>
            </w:tcMar>
          </w:tcPr>
          <w:p w:rsidR="008D5CE5" w:rsidRPr="001A4BBD" w:rsidRDefault="008D5CE5" w:rsidP="00006DA4">
            <w:pPr>
              <w:adjustRightInd w:val="0"/>
              <w:spacing w:before="60" w:after="60" w:line="480" w:lineRule="auto"/>
              <w:jc w:val="center"/>
              <w:rPr>
                <w:rFonts w:cs="Times"/>
                <w:color w:val="000000"/>
              </w:rPr>
            </w:pPr>
            <w:r>
              <w:rPr>
                <w:rFonts w:cs="Times"/>
                <w:color w:val="000000"/>
              </w:rPr>
              <w:t>6</w:t>
            </w:r>
            <w:r w:rsidRPr="001A4BBD">
              <w:rPr>
                <w:rFonts w:cs="Times"/>
                <w:color w:val="000000"/>
              </w:rPr>
              <w:t xml:space="preserve"> </w:t>
            </w:r>
            <w:r>
              <w:rPr>
                <w:rFonts w:cs="Times"/>
                <w:color w:val="000000"/>
              </w:rPr>
              <w:t>(15</w:t>
            </w:r>
            <w:r w:rsidRPr="001A4BBD">
              <w:rPr>
                <w:rFonts w:cs="Times"/>
                <w:color w:val="000000"/>
              </w:rPr>
              <w:t>)</w:t>
            </w:r>
          </w:p>
        </w:tc>
        <w:tc>
          <w:tcPr>
            <w:tcW w:w="1050" w:type="dxa"/>
            <w:shd w:val="clear" w:color="auto" w:fill="FFFFFF"/>
            <w:tcMar>
              <w:left w:w="60" w:type="dxa"/>
              <w:right w:w="60" w:type="dxa"/>
            </w:tcMar>
          </w:tcPr>
          <w:p w:rsidR="008D5CE5" w:rsidRPr="001A4BBD" w:rsidRDefault="008D5CE5" w:rsidP="00006DA4">
            <w:pPr>
              <w:adjustRightInd w:val="0"/>
              <w:spacing w:before="60" w:after="60" w:line="480" w:lineRule="auto"/>
              <w:jc w:val="center"/>
              <w:rPr>
                <w:rFonts w:cs="Times"/>
                <w:color w:val="000000"/>
              </w:rPr>
            </w:pPr>
          </w:p>
        </w:tc>
      </w:tr>
      <w:tr w:rsidR="008D5CE5" w:rsidRPr="001A4BBD" w:rsidTr="00006DA4">
        <w:trPr>
          <w:cantSplit/>
          <w:jc w:val="center"/>
        </w:trPr>
        <w:tc>
          <w:tcPr>
            <w:tcW w:w="6475" w:type="dxa"/>
            <w:shd w:val="clear" w:color="auto" w:fill="FFFFFF"/>
            <w:tcMar>
              <w:left w:w="60" w:type="dxa"/>
              <w:right w:w="60" w:type="dxa"/>
            </w:tcMar>
          </w:tcPr>
          <w:p w:rsidR="008D5CE5" w:rsidRPr="001A4BBD" w:rsidRDefault="008D5CE5" w:rsidP="00006DA4">
            <w:pPr>
              <w:adjustRightInd w:val="0"/>
              <w:spacing w:before="60" w:after="60" w:line="480" w:lineRule="auto"/>
              <w:ind w:left="250"/>
              <w:rPr>
                <w:rFonts w:cs="Times"/>
                <w:color w:val="000000"/>
              </w:rPr>
            </w:pPr>
            <w:r w:rsidRPr="001A4BBD">
              <w:rPr>
                <w:rFonts w:cs="Times"/>
                <w:color w:val="000000"/>
              </w:rPr>
              <w:t>Strongly agree</w:t>
            </w:r>
          </w:p>
        </w:tc>
        <w:tc>
          <w:tcPr>
            <w:tcW w:w="1620" w:type="dxa"/>
            <w:shd w:val="clear" w:color="auto" w:fill="FFFFFF"/>
            <w:tcMar>
              <w:left w:w="60" w:type="dxa"/>
              <w:right w:w="60" w:type="dxa"/>
            </w:tcMar>
          </w:tcPr>
          <w:p w:rsidR="008D5CE5" w:rsidRPr="001A4BBD" w:rsidRDefault="008D5CE5" w:rsidP="00006DA4">
            <w:pPr>
              <w:adjustRightInd w:val="0"/>
              <w:spacing w:before="60" w:after="60" w:line="480" w:lineRule="auto"/>
              <w:jc w:val="center"/>
              <w:rPr>
                <w:rFonts w:cs="Times"/>
                <w:color w:val="000000"/>
              </w:rPr>
            </w:pPr>
            <w:r>
              <w:rPr>
                <w:rFonts w:cs="Times"/>
                <w:color w:val="000000"/>
              </w:rPr>
              <w:t>9 (22·5</w:t>
            </w:r>
            <w:r w:rsidRPr="001A4BBD">
              <w:rPr>
                <w:rFonts w:cs="Times"/>
                <w:color w:val="000000"/>
              </w:rPr>
              <w:t>)</w:t>
            </w:r>
          </w:p>
        </w:tc>
        <w:tc>
          <w:tcPr>
            <w:tcW w:w="1530" w:type="dxa"/>
            <w:shd w:val="clear" w:color="auto" w:fill="FFFFFF"/>
            <w:tcMar>
              <w:left w:w="60" w:type="dxa"/>
              <w:right w:w="60" w:type="dxa"/>
            </w:tcMar>
          </w:tcPr>
          <w:p w:rsidR="008D5CE5" w:rsidRPr="001A4BBD" w:rsidRDefault="008D5CE5" w:rsidP="00006DA4">
            <w:pPr>
              <w:adjustRightInd w:val="0"/>
              <w:spacing w:before="60" w:after="60" w:line="480" w:lineRule="auto"/>
              <w:jc w:val="center"/>
              <w:rPr>
                <w:rFonts w:cs="Times"/>
                <w:color w:val="000000"/>
              </w:rPr>
            </w:pPr>
            <w:r>
              <w:rPr>
                <w:rFonts w:cs="Times"/>
                <w:color w:val="000000"/>
              </w:rPr>
              <w:t>1 (2·5</w:t>
            </w:r>
            <w:r w:rsidRPr="001A4BBD">
              <w:rPr>
                <w:rFonts w:cs="Times"/>
                <w:color w:val="000000"/>
              </w:rPr>
              <w:t>)</w:t>
            </w:r>
          </w:p>
        </w:tc>
        <w:tc>
          <w:tcPr>
            <w:tcW w:w="1440" w:type="dxa"/>
            <w:shd w:val="clear" w:color="auto" w:fill="FFFFFF"/>
            <w:tcMar>
              <w:left w:w="60" w:type="dxa"/>
              <w:right w:w="60" w:type="dxa"/>
            </w:tcMar>
          </w:tcPr>
          <w:p w:rsidR="008D5CE5" w:rsidRPr="001A4BBD" w:rsidRDefault="008D5CE5" w:rsidP="00006DA4">
            <w:pPr>
              <w:adjustRightInd w:val="0"/>
              <w:spacing w:before="60" w:after="60" w:line="480" w:lineRule="auto"/>
              <w:jc w:val="center"/>
              <w:rPr>
                <w:rFonts w:cs="Times"/>
                <w:color w:val="000000"/>
              </w:rPr>
            </w:pPr>
            <w:r>
              <w:rPr>
                <w:rFonts w:cs="Times"/>
                <w:color w:val="000000"/>
              </w:rPr>
              <w:t>3 (7·5</w:t>
            </w:r>
            <w:r w:rsidRPr="001A4BBD">
              <w:rPr>
                <w:rFonts w:cs="Times"/>
                <w:color w:val="000000"/>
              </w:rPr>
              <w:t>)</w:t>
            </w:r>
          </w:p>
        </w:tc>
        <w:tc>
          <w:tcPr>
            <w:tcW w:w="1050" w:type="dxa"/>
            <w:shd w:val="clear" w:color="auto" w:fill="FFFFFF"/>
            <w:tcMar>
              <w:left w:w="60" w:type="dxa"/>
              <w:right w:w="60" w:type="dxa"/>
            </w:tcMar>
          </w:tcPr>
          <w:p w:rsidR="008D5CE5" w:rsidRPr="001A4BBD" w:rsidRDefault="008D5CE5" w:rsidP="00006DA4">
            <w:pPr>
              <w:adjustRightInd w:val="0"/>
              <w:spacing w:before="60" w:after="60" w:line="480" w:lineRule="auto"/>
              <w:jc w:val="center"/>
              <w:rPr>
                <w:rFonts w:cs="Times"/>
                <w:color w:val="000000"/>
              </w:rPr>
            </w:pPr>
          </w:p>
        </w:tc>
      </w:tr>
      <w:tr w:rsidR="008D5CE5" w:rsidRPr="001A4BBD" w:rsidTr="00006DA4">
        <w:trPr>
          <w:cantSplit/>
          <w:jc w:val="center"/>
        </w:trPr>
        <w:tc>
          <w:tcPr>
            <w:tcW w:w="6475" w:type="dxa"/>
            <w:shd w:val="clear" w:color="auto" w:fill="FFFFFF"/>
            <w:tcMar>
              <w:left w:w="60" w:type="dxa"/>
              <w:right w:w="60" w:type="dxa"/>
            </w:tcMar>
          </w:tcPr>
          <w:p w:rsidR="008D5CE5" w:rsidRPr="001A4BBD" w:rsidRDefault="008D5CE5" w:rsidP="00006DA4">
            <w:pPr>
              <w:adjustRightInd w:val="0"/>
              <w:spacing w:before="60" w:after="60" w:line="480" w:lineRule="auto"/>
              <w:rPr>
                <w:rFonts w:cs="Times"/>
                <w:color w:val="000000"/>
              </w:rPr>
            </w:pPr>
            <w:r>
              <w:rPr>
                <w:rFonts w:cs="Times"/>
                <w:color w:val="000000"/>
              </w:rPr>
              <w:t xml:space="preserve">Experienced itchiness related to the scrubs </w:t>
            </w:r>
          </w:p>
        </w:tc>
        <w:tc>
          <w:tcPr>
            <w:tcW w:w="1620" w:type="dxa"/>
            <w:shd w:val="clear" w:color="auto" w:fill="FFFFFF"/>
            <w:tcMar>
              <w:left w:w="60" w:type="dxa"/>
              <w:right w:w="60" w:type="dxa"/>
            </w:tcMar>
          </w:tcPr>
          <w:p w:rsidR="008D5CE5" w:rsidRPr="001A4BBD" w:rsidRDefault="008D5CE5" w:rsidP="00006DA4">
            <w:pPr>
              <w:adjustRightInd w:val="0"/>
              <w:spacing w:before="60" w:after="60" w:line="480" w:lineRule="auto"/>
              <w:jc w:val="center"/>
              <w:rPr>
                <w:rFonts w:cs="Times"/>
                <w:color w:val="000000"/>
              </w:rPr>
            </w:pPr>
            <w:r>
              <w:rPr>
                <w:rFonts w:cs="Times"/>
                <w:color w:val="000000"/>
              </w:rPr>
              <w:t>2 (5)</w:t>
            </w:r>
          </w:p>
        </w:tc>
        <w:tc>
          <w:tcPr>
            <w:tcW w:w="1530" w:type="dxa"/>
            <w:shd w:val="clear" w:color="auto" w:fill="FFFFFF"/>
            <w:tcMar>
              <w:left w:w="60" w:type="dxa"/>
              <w:right w:w="60" w:type="dxa"/>
            </w:tcMar>
          </w:tcPr>
          <w:p w:rsidR="008D5CE5" w:rsidRPr="001A4BBD" w:rsidRDefault="008D5CE5" w:rsidP="00006DA4">
            <w:pPr>
              <w:adjustRightInd w:val="0"/>
              <w:spacing w:before="60" w:after="60" w:line="480" w:lineRule="auto"/>
              <w:jc w:val="center"/>
              <w:rPr>
                <w:rFonts w:cs="Times"/>
                <w:color w:val="000000"/>
              </w:rPr>
            </w:pPr>
            <w:r>
              <w:rPr>
                <w:rFonts w:cs="Times"/>
                <w:color w:val="000000"/>
              </w:rPr>
              <w:t>4 (10)</w:t>
            </w:r>
          </w:p>
        </w:tc>
        <w:tc>
          <w:tcPr>
            <w:tcW w:w="1440" w:type="dxa"/>
            <w:shd w:val="clear" w:color="auto" w:fill="FFFFFF"/>
            <w:tcMar>
              <w:left w:w="60" w:type="dxa"/>
              <w:right w:w="60" w:type="dxa"/>
            </w:tcMar>
          </w:tcPr>
          <w:p w:rsidR="008D5CE5" w:rsidRPr="001A4BBD" w:rsidRDefault="008D5CE5" w:rsidP="00006DA4">
            <w:pPr>
              <w:adjustRightInd w:val="0"/>
              <w:spacing w:before="60" w:after="60" w:line="480" w:lineRule="auto"/>
              <w:jc w:val="center"/>
              <w:rPr>
                <w:rFonts w:cs="Times"/>
                <w:color w:val="000000"/>
              </w:rPr>
            </w:pPr>
            <w:r>
              <w:rPr>
                <w:rFonts w:cs="Times"/>
                <w:color w:val="000000"/>
              </w:rPr>
              <w:t>12 (30)</w:t>
            </w:r>
          </w:p>
        </w:tc>
        <w:tc>
          <w:tcPr>
            <w:tcW w:w="1050" w:type="dxa"/>
            <w:shd w:val="clear" w:color="auto" w:fill="FFFFFF"/>
            <w:tcMar>
              <w:left w:w="60" w:type="dxa"/>
              <w:right w:w="60" w:type="dxa"/>
            </w:tcMar>
          </w:tcPr>
          <w:p w:rsidR="008D5CE5" w:rsidRPr="001A4BBD" w:rsidRDefault="008D5CE5" w:rsidP="00006DA4">
            <w:pPr>
              <w:adjustRightInd w:val="0"/>
              <w:spacing w:before="60" w:after="60" w:line="480" w:lineRule="auto"/>
              <w:jc w:val="center"/>
              <w:rPr>
                <w:rFonts w:cs="Times"/>
                <w:color w:val="000000"/>
              </w:rPr>
            </w:pPr>
            <w:r w:rsidRPr="001A4BBD">
              <w:rPr>
                <w:rFonts w:cs="Times"/>
                <w:color w:val="000000"/>
              </w:rPr>
              <w:t>0</w:t>
            </w:r>
            <w:r>
              <w:rPr>
                <w:rFonts w:cs="Times"/>
                <w:color w:val="000000"/>
              </w:rPr>
              <w:t>·</w:t>
            </w:r>
            <w:r w:rsidRPr="001A4BBD">
              <w:rPr>
                <w:rFonts w:cs="Times"/>
                <w:color w:val="000000"/>
              </w:rPr>
              <w:t>0</w:t>
            </w:r>
            <w:r>
              <w:rPr>
                <w:rFonts w:cs="Times"/>
                <w:color w:val="000000"/>
              </w:rPr>
              <w:t>21</w:t>
            </w:r>
          </w:p>
        </w:tc>
      </w:tr>
      <w:tr w:rsidR="008D5CE5" w:rsidRPr="001A4BBD" w:rsidTr="00006DA4">
        <w:trPr>
          <w:cantSplit/>
          <w:jc w:val="center"/>
        </w:trPr>
        <w:tc>
          <w:tcPr>
            <w:tcW w:w="6475" w:type="dxa"/>
            <w:shd w:val="clear" w:color="auto" w:fill="FFFFFF"/>
            <w:tcMar>
              <w:left w:w="60" w:type="dxa"/>
              <w:right w:w="60" w:type="dxa"/>
            </w:tcMar>
          </w:tcPr>
          <w:p w:rsidR="008D5CE5" w:rsidRPr="001A4BBD" w:rsidRDefault="008D5CE5" w:rsidP="00006DA4">
            <w:pPr>
              <w:adjustRightInd w:val="0"/>
              <w:spacing w:before="60" w:after="60" w:line="480" w:lineRule="auto"/>
              <w:rPr>
                <w:rFonts w:cs="Times"/>
                <w:color w:val="000000"/>
              </w:rPr>
            </w:pPr>
            <w:r>
              <w:rPr>
                <w:rFonts w:cs="Times"/>
                <w:color w:val="000000"/>
              </w:rPr>
              <w:t xml:space="preserve">Experienced rash or skin redness related to the scrubs </w:t>
            </w:r>
          </w:p>
        </w:tc>
        <w:tc>
          <w:tcPr>
            <w:tcW w:w="1620" w:type="dxa"/>
            <w:shd w:val="clear" w:color="auto" w:fill="FFFFFF"/>
            <w:tcMar>
              <w:left w:w="60" w:type="dxa"/>
              <w:right w:w="60" w:type="dxa"/>
            </w:tcMar>
          </w:tcPr>
          <w:p w:rsidR="008D5CE5" w:rsidRPr="001A4BBD" w:rsidRDefault="008D5CE5" w:rsidP="00006DA4">
            <w:pPr>
              <w:adjustRightInd w:val="0"/>
              <w:spacing w:before="60" w:after="60" w:line="480" w:lineRule="auto"/>
              <w:jc w:val="center"/>
              <w:rPr>
                <w:rFonts w:cs="Times"/>
                <w:color w:val="000000"/>
              </w:rPr>
            </w:pPr>
            <w:r>
              <w:rPr>
                <w:rFonts w:cs="Times"/>
                <w:color w:val="000000"/>
              </w:rPr>
              <w:t>0</w:t>
            </w:r>
          </w:p>
        </w:tc>
        <w:tc>
          <w:tcPr>
            <w:tcW w:w="1530" w:type="dxa"/>
            <w:shd w:val="clear" w:color="auto" w:fill="FFFFFF"/>
            <w:tcMar>
              <w:left w:w="60" w:type="dxa"/>
              <w:right w:w="60" w:type="dxa"/>
            </w:tcMar>
          </w:tcPr>
          <w:p w:rsidR="008D5CE5" w:rsidRPr="001A4BBD" w:rsidRDefault="008D5CE5" w:rsidP="00006DA4">
            <w:pPr>
              <w:adjustRightInd w:val="0"/>
              <w:spacing w:before="60" w:after="60" w:line="480" w:lineRule="auto"/>
              <w:jc w:val="center"/>
              <w:rPr>
                <w:rFonts w:cs="Times"/>
                <w:color w:val="000000"/>
              </w:rPr>
            </w:pPr>
            <w:r>
              <w:rPr>
                <w:rFonts w:cs="Times"/>
                <w:color w:val="000000"/>
              </w:rPr>
              <w:t>2 (5)</w:t>
            </w:r>
          </w:p>
        </w:tc>
        <w:tc>
          <w:tcPr>
            <w:tcW w:w="1440" w:type="dxa"/>
            <w:shd w:val="clear" w:color="auto" w:fill="FFFFFF"/>
            <w:tcMar>
              <w:left w:w="60" w:type="dxa"/>
              <w:right w:w="60" w:type="dxa"/>
            </w:tcMar>
          </w:tcPr>
          <w:p w:rsidR="008D5CE5" w:rsidRPr="001A4BBD" w:rsidRDefault="008D5CE5" w:rsidP="00006DA4">
            <w:pPr>
              <w:adjustRightInd w:val="0"/>
              <w:spacing w:before="60" w:after="60" w:line="480" w:lineRule="auto"/>
              <w:jc w:val="center"/>
              <w:rPr>
                <w:rFonts w:cs="Times"/>
                <w:color w:val="000000"/>
              </w:rPr>
            </w:pPr>
            <w:r>
              <w:rPr>
                <w:rFonts w:cs="Times"/>
                <w:color w:val="000000"/>
              </w:rPr>
              <w:t>2 (5)</w:t>
            </w:r>
          </w:p>
        </w:tc>
        <w:tc>
          <w:tcPr>
            <w:tcW w:w="1050" w:type="dxa"/>
            <w:shd w:val="clear" w:color="auto" w:fill="FFFFFF"/>
            <w:tcMar>
              <w:left w:w="60" w:type="dxa"/>
              <w:right w:w="60" w:type="dxa"/>
            </w:tcMar>
          </w:tcPr>
          <w:p w:rsidR="008D5CE5" w:rsidRPr="001A4BBD" w:rsidRDefault="008D5CE5" w:rsidP="00006DA4">
            <w:pPr>
              <w:adjustRightInd w:val="0"/>
              <w:spacing w:before="60" w:after="60" w:line="480" w:lineRule="auto"/>
              <w:jc w:val="center"/>
              <w:rPr>
                <w:rFonts w:cs="Times"/>
                <w:color w:val="000000"/>
              </w:rPr>
            </w:pPr>
            <w:r w:rsidRPr="001A4BBD">
              <w:rPr>
                <w:rFonts w:cs="Times"/>
                <w:color w:val="000000"/>
              </w:rPr>
              <w:t>0</w:t>
            </w:r>
            <w:r>
              <w:rPr>
                <w:rFonts w:cs="Times"/>
                <w:color w:val="000000"/>
              </w:rPr>
              <w:t>·</w:t>
            </w:r>
            <w:r w:rsidRPr="001A4BBD">
              <w:rPr>
                <w:rFonts w:cs="Times"/>
                <w:color w:val="000000"/>
              </w:rPr>
              <w:t>54</w:t>
            </w:r>
            <w:r>
              <w:rPr>
                <w:rFonts w:cs="Times"/>
                <w:color w:val="000000"/>
              </w:rPr>
              <w:t>**</w:t>
            </w:r>
          </w:p>
        </w:tc>
      </w:tr>
      <w:tr w:rsidR="008D5CE5" w:rsidRPr="001A4BBD" w:rsidTr="00006DA4">
        <w:trPr>
          <w:cantSplit/>
          <w:jc w:val="center"/>
        </w:trPr>
        <w:tc>
          <w:tcPr>
            <w:tcW w:w="6475" w:type="dxa"/>
            <w:shd w:val="clear" w:color="auto" w:fill="FFFFFF"/>
            <w:tcMar>
              <w:left w:w="60" w:type="dxa"/>
              <w:right w:w="60" w:type="dxa"/>
            </w:tcMar>
          </w:tcPr>
          <w:p w:rsidR="008D5CE5" w:rsidRPr="001A4BBD" w:rsidRDefault="008D5CE5" w:rsidP="00006DA4">
            <w:pPr>
              <w:adjustRightInd w:val="0"/>
              <w:spacing w:before="60" w:after="60" w:line="480" w:lineRule="auto"/>
              <w:rPr>
                <w:rFonts w:cs="Times"/>
                <w:color w:val="000000"/>
              </w:rPr>
            </w:pPr>
            <w:r>
              <w:rPr>
                <w:rFonts w:cs="Times"/>
                <w:color w:val="000000"/>
              </w:rPr>
              <w:t xml:space="preserve">Experienced heaviness related to the scrubs </w:t>
            </w:r>
          </w:p>
        </w:tc>
        <w:tc>
          <w:tcPr>
            <w:tcW w:w="1620" w:type="dxa"/>
            <w:shd w:val="clear" w:color="auto" w:fill="FFFFFF"/>
            <w:tcMar>
              <w:left w:w="60" w:type="dxa"/>
              <w:right w:w="60" w:type="dxa"/>
            </w:tcMar>
          </w:tcPr>
          <w:p w:rsidR="008D5CE5" w:rsidRPr="001A4BBD" w:rsidRDefault="008D5CE5" w:rsidP="00006DA4">
            <w:pPr>
              <w:adjustRightInd w:val="0"/>
              <w:spacing w:before="60" w:after="60" w:line="480" w:lineRule="auto"/>
              <w:jc w:val="center"/>
              <w:rPr>
                <w:rFonts w:cs="Times"/>
                <w:color w:val="000000"/>
              </w:rPr>
            </w:pPr>
            <w:r>
              <w:rPr>
                <w:rFonts w:cs="Times"/>
                <w:color w:val="000000"/>
              </w:rPr>
              <w:t>3 (7·5)</w:t>
            </w:r>
          </w:p>
        </w:tc>
        <w:tc>
          <w:tcPr>
            <w:tcW w:w="1530" w:type="dxa"/>
            <w:shd w:val="clear" w:color="auto" w:fill="FFFFFF"/>
            <w:tcMar>
              <w:left w:w="60" w:type="dxa"/>
              <w:right w:w="60" w:type="dxa"/>
            </w:tcMar>
          </w:tcPr>
          <w:p w:rsidR="008D5CE5" w:rsidRPr="001A4BBD" w:rsidRDefault="008D5CE5" w:rsidP="00006DA4">
            <w:pPr>
              <w:adjustRightInd w:val="0"/>
              <w:spacing w:before="60" w:after="60" w:line="480" w:lineRule="auto"/>
              <w:jc w:val="center"/>
              <w:rPr>
                <w:rFonts w:cs="Times"/>
                <w:color w:val="000000"/>
              </w:rPr>
            </w:pPr>
            <w:r>
              <w:rPr>
                <w:rFonts w:cs="Times"/>
                <w:color w:val="000000"/>
              </w:rPr>
              <w:t>10 (25)</w:t>
            </w:r>
          </w:p>
        </w:tc>
        <w:tc>
          <w:tcPr>
            <w:tcW w:w="1440" w:type="dxa"/>
            <w:shd w:val="clear" w:color="auto" w:fill="FFFFFF"/>
            <w:tcMar>
              <w:left w:w="60" w:type="dxa"/>
              <w:right w:w="60" w:type="dxa"/>
            </w:tcMar>
          </w:tcPr>
          <w:p w:rsidR="008D5CE5" w:rsidRPr="001A4BBD" w:rsidRDefault="008D5CE5" w:rsidP="00006DA4">
            <w:pPr>
              <w:adjustRightInd w:val="0"/>
              <w:spacing w:before="60" w:after="60" w:line="480" w:lineRule="auto"/>
              <w:jc w:val="center"/>
              <w:rPr>
                <w:rFonts w:cs="Times"/>
                <w:color w:val="000000"/>
              </w:rPr>
            </w:pPr>
            <w:r>
              <w:rPr>
                <w:rFonts w:cs="Times"/>
                <w:color w:val="000000"/>
              </w:rPr>
              <w:t>18 (45)</w:t>
            </w:r>
          </w:p>
        </w:tc>
        <w:tc>
          <w:tcPr>
            <w:tcW w:w="1050" w:type="dxa"/>
            <w:shd w:val="clear" w:color="auto" w:fill="FFFFFF"/>
            <w:tcMar>
              <w:left w:w="60" w:type="dxa"/>
              <w:right w:w="60" w:type="dxa"/>
            </w:tcMar>
          </w:tcPr>
          <w:p w:rsidR="008D5CE5" w:rsidRPr="001A4BBD" w:rsidRDefault="008D5CE5" w:rsidP="00006DA4">
            <w:pPr>
              <w:adjustRightInd w:val="0"/>
              <w:spacing w:before="60" w:after="60" w:line="480" w:lineRule="auto"/>
              <w:jc w:val="center"/>
              <w:rPr>
                <w:rFonts w:cs="Times"/>
                <w:color w:val="000000"/>
              </w:rPr>
            </w:pPr>
            <w:r w:rsidRPr="001A4BBD">
              <w:rPr>
                <w:rFonts w:cs="Times"/>
                <w:color w:val="000000"/>
              </w:rPr>
              <w:t>&lt;</w:t>
            </w:r>
            <w:r>
              <w:rPr>
                <w:rFonts w:cs="Times"/>
                <w:color w:val="000000"/>
              </w:rPr>
              <w:t>0·</w:t>
            </w:r>
            <w:r w:rsidRPr="001A4BBD">
              <w:rPr>
                <w:rFonts w:cs="Times"/>
                <w:color w:val="000000"/>
              </w:rPr>
              <w:t>001</w:t>
            </w:r>
          </w:p>
        </w:tc>
      </w:tr>
    </w:tbl>
    <w:p w:rsidR="008D5CE5" w:rsidRDefault="008D5CE5" w:rsidP="008D5CE5">
      <w:pPr>
        <w:adjustRightInd w:val="0"/>
        <w:rPr>
          <w:rFonts w:ascii="Calibri" w:hAnsi="Calibri" w:cs="Times"/>
          <w:bCs/>
          <w:color w:val="000000"/>
        </w:rPr>
      </w:pPr>
      <w:r w:rsidRPr="00F76511">
        <w:rPr>
          <w:rFonts w:ascii="Calibri" w:hAnsi="Calibri" w:cs="Times"/>
          <w:bCs/>
          <w:color w:val="000000"/>
        </w:rPr>
        <w:t xml:space="preserve">* for </w:t>
      </w:r>
      <w:r>
        <w:rPr>
          <w:rFonts w:ascii="Calibri" w:hAnsi="Calibri" w:cs="Times"/>
          <w:bCs/>
          <w:color w:val="000000"/>
        </w:rPr>
        <w:t xml:space="preserve">comparison of </w:t>
      </w:r>
      <w:r w:rsidRPr="00F76511">
        <w:rPr>
          <w:rFonts w:ascii="Calibri" w:hAnsi="Calibri" w:cs="Times"/>
          <w:bCs/>
          <w:color w:val="000000"/>
        </w:rPr>
        <w:t>dichotomized response “agree/strongly agree” vs “neutral/disagree/strongly disagree”</w:t>
      </w:r>
    </w:p>
    <w:p w:rsidR="008D5CE5" w:rsidRDefault="008D5CE5" w:rsidP="008D5CE5">
      <w:pPr>
        <w:adjustRightInd w:val="0"/>
        <w:rPr>
          <w:rFonts w:cstheme="minorHAnsi"/>
        </w:rPr>
      </w:pPr>
      <w:r>
        <w:rPr>
          <w:rFonts w:ascii="Calibri" w:hAnsi="Calibri" w:cs="Times"/>
          <w:bCs/>
          <w:color w:val="000000"/>
        </w:rPr>
        <w:t>** Fisher’s exact test</w:t>
      </w:r>
    </w:p>
    <w:p w:rsidR="008D5CE5" w:rsidRDefault="008D5CE5" w:rsidP="008D5CE5">
      <w:pPr>
        <w:rPr>
          <w:rFonts w:eastAsia="MS Mincho" w:cs="Arial"/>
          <w:lang w:eastAsia="ja-JP"/>
        </w:rPr>
      </w:pPr>
      <w:r>
        <w:rPr>
          <w:rFonts w:cstheme="minorHAnsi"/>
        </w:rPr>
        <w:t xml:space="preserve">Scrub 1 - scrubs contained a complex element compound with embedded silver-alloy; Scrub 2 – scrubs </w:t>
      </w:r>
      <w:r w:rsidRPr="00605D04">
        <w:rPr>
          <w:rFonts w:eastAsia="MS Mincho" w:cs="Arial"/>
          <w:lang w:eastAsia="ja-JP"/>
        </w:rPr>
        <w:t xml:space="preserve">impregnated with an </w:t>
      </w:r>
      <w:proofErr w:type="spellStart"/>
      <w:r w:rsidRPr="00605D04">
        <w:rPr>
          <w:rFonts w:eastAsia="MS Mincho" w:cs="Arial"/>
          <w:lang w:eastAsia="ja-JP"/>
        </w:rPr>
        <w:t>organosilane</w:t>
      </w:r>
      <w:proofErr w:type="spellEnd"/>
      <w:r w:rsidRPr="00605D04">
        <w:rPr>
          <w:rFonts w:eastAsia="MS Mincho" w:cs="Arial"/>
          <w:lang w:eastAsia="ja-JP"/>
        </w:rPr>
        <w:t xml:space="preserve">-based quaternary ammonium and a hydrophobic </w:t>
      </w:r>
      <w:proofErr w:type="spellStart"/>
      <w:r w:rsidRPr="00605D04">
        <w:rPr>
          <w:rFonts w:eastAsia="MS Mincho" w:cs="Arial"/>
          <w:lang w:eastAsia="ja-JP"/>
        </w:rPr>
        <w:t>fluoroacrylate</w:t>
      </w:r>
      <w:proofErr w:type="spellEnd"/>
      <w:r w:rsidRPr="00605D04">
        <w:rPr>
          <w:rFonts w:eastAsia="MS Mincho" w:cs="Arial"/>
          <w:lang w:eastAsia="ja-JP"/>
        </w:rPr>
        <w:t xml:space="preserve"> copolymer emulsion</w:t>
      </w:r>
      <w:r>
        <w:rPr>
          <w:rFonts w:eastAsia="MS Mincho" w:cs="Arial"/>
          <w:lang w:eastAsia="ja-JP"/>
        </w:rPr>
        <w:t>.</w:t>
      </w:r>
    </w:p>
    <w:p w:rsidR="008D5CE5" w:rsidRDefault="008D5CE5" w:rsidP="008D5CE5">
      <w:pPr>
        <w:sectPr w:rsidR="008D5CE5" w:rsidSect="008D5CE5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:rsidR="00A646C4" w:rsidRDefault="00A646C4" w:rsidP="008D5CE5">
      <w:pPr>
        <w:rPr>
          <w:rFonts w:cstheme="minorHAnsi"/>
        </w:rPr>
      </w:pPr>
      <w:r>
        <w:rPr>
          <w:rFonts w:cstheme="minorHAnsi"/>
        </w:rPr>
        <w:lastRenderedPageBreak/>
        <w:t>Supplemental Figure 1. Culturing strategy used during the ASCOT Trial.</w:t>
      </w:r>
      <w:r w:rsidR="00FD0B35">
        <w:rPr>
          <w:rFonts w:cstheme="minorHAnsi"/>
        </w:rPr>
        <w:t xml:space="preserve">  Cultures were obtained from 15 locations.</w:t>
      </w:r>
    </w:p>
    <w:p w:rsidR="00A646C4" w:rsidRDefault="00A646C4" w:rsidP="008D5CE5">
      <w:pPr>
        <w:rPr>
          <w:rFonts w:cstheme="minorHAnsi"/>
        </w:rPr>
      </w:pPr>
      <w:r w:rsidRPr="00A646C4">
        <w:rPr>
          <w:rFonts w:cstheme="minorHAnsi"/>
          <w:noProof/>
        </w:rPr>
        <w:drawing>
          <wp:inline distT="0" distB="0" distL="0" distR="0">
            <wp:extent cx="5943600" cy="5477484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477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46C4" w:rsidRDefault="00A646C4">
      <w:pPr>
        <w:rPr>
          <w:rFonts w:cstheme="minorHAnsi"/>
        </w:rPr>
      </w:pPr>
      <w:r>
        <w:rPr>
          <w:rFonts w:cstheme="minorHAnsi"/>
        </w:rPr>
        <w:br w:type="page"/>
      </w:r>
    </w:p>
    <w:p w:rsidR="008D5CE5" w:rsidRPr="00506A1A" w:rsidRDefault="008D5CE5" w:rsidP="008D5CE5">
      <w:pPr>
        <w:rPr>
          <w:rFonts w:cstheme="minorHAnsi"/>
        </w:rPr>
      </w:pPr>
      <w:r>
        <w:rPr>
          <w:rFonts w:cstheme="minorHAnsi"/>
        </w:rPr>
        <w:lastRenderedPageBreak/>
        <w:t xml:space="preserve">Supplemental </w:t>
      </w:r>
      <w:r w:rsidRPr="00506A1A">
        <w:rPr>
          <w:rFonts w:cstheme="minorHAnsi"/>
        </w:rPr>
        <w:t>Figure</w:t>
      </w:r>
      <w:r w:rsidR="00A646C4">
        <w:rPr>
          <w:rFonts w:cstheme="minorHAnsi"/>
        </w:rPr>
        <w:t xml:space="preserve"> 2</w:t>
      </w:r>
      <w:r>
        <w:rPr>
          <w:rFonts w:cstheme="minorHAnsi"/>
        </w:rPr>
        <w:t>. Median and interquartile range colony forming units (CFU) at the beginning of shift, end of shift, and from the environment during 120 ICU shifts in the ASCOT trial.</w:t>
      </w:r>
    </w:p>
    <w:p w:rsidR="008D5CE5" w:rsidRDefault="008D5CE5" w:rsidP="008D5CE5">
      <w:pPr>
        <w:rPr>
          <w:rFonts w:cstheme="minorHAnsi"/>
        </w:rPr>
      </w:pPr>
      <w:r w:rsidRPr="00506A1A">
        <w:rPr>
          <w:rFonts w:cstheme="minorHAnsi"/>
          <w:noProof/>
        </w:rPr>
        <w:drawing>
          <wp:inline distT="0" distB="0" distL="0" distR="0" wp14:anchorId="38409BAB" wp14:editId="21A0AEE3">
            <wp:extent cx="5943600" cy="56578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65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5CE5" w:rsidRPr="001A4BBD" w:rsidRDefault="008D5CE5" w:rsidP="008D5CE5">
      <w:pPr>
        <w:rPr>
          <w:rFonts w:cstheme="minorHAnsi"/>
        </w:rPr>
      </w:pPr>
    </w:p>
    <w:p w:rsidR="008D5CE5" w:rsidRDefault="008D5CE5" w:rsidP="008D5CE5">
      <w:pPr>
        <w:tabs>
          <w:tab w:val="left" w:pos="3071"/>
        </w:tabs>
        <w:rPr>
          <w:rFonts w:cstheme="minorHAnsi"/>
        </w:rPr>
      </w:pPr>
      <w:r>
        <w:rPr>
          <w:rFonts w:cstheme="minorHAnsi"/>
        </w:rPr>
        <w:t xml:space="preserve">Scrub 1 - scrubs contained a complex element compound with embedded silver-alloy; Scrub 2 – scrubs </w:t>
      </w:r>
      <w:r w:rsidRPr="00605D04">
        <w:rPr>
          <w:rFonts w:eastAsia="MS Mincho" w:cs="Arial"/>
          <w:lang w:eastAsia="ja-JP"/>
        </w:rPr>
        <w:t xml:space="preserve">impregnated with an </w:t>
      </w:r>
      <w:proofErr w:type="spellStart"/>
      <w:r w:rsidRPr="00605D04">
        <w:rPr>
          <w:rFonts w:eastAsia="MS Mincho" w:cs="Arial"/>
          <w:lang w:eastAsia="ja-JP"/>
        </w:rPr>
        <w:t>organosilane</w:t>
      </w:r>
      <w:proofErr w:type="spellEnd"/>
      <w:r w:rsidRPr="00605D04">
        <w:rPr>
          <w:rFonts w:eastAsia="MS Mincho" w:cs="Arial"/>
          <w:lang w:eastAsia="ja-JP"/>
        </w:rPr>
        <w:t xml:space="preserve">-based quaternary ammonium and a hydrophobic </w:t>
      </w:r>
      <w:proofErr w:type="spellStart"/>
      <w:r w:rsidRPr="00605D04">
        <w:rPr>
          <w:rFonts w:eastAsia="MS Mincho" w:cs="Arial"/>
          <w:lang w:eastAsia="ja-JP"/>
        </w:rPr>
        <w:t>fluoroacrylate</w:t>
      </w:r>
      <w:proofErr w:type="spellEnd"/>
      <w:r w:rsidRPr="00605D04">
        <w:rPr>
          <w:rFonts w:eastAsia="MS Mincho" w:cs="Arial"/>
          <w:lang w:eastAsia="ja-JP"/>
        </w:rPr>
        <w:t xml:space="preserve"> copolymer emulsion</w:t>
      </w:r>
      <w:r>
        <w:rPr>
          <w:rFonts w:eastAsia="MS Mincho" w:cs="Arial"/>
          <w:lang w:eastAsia="ja-JP"/>
        </w:rPr>
        <w:t>.</w:t>
      </w:r>
      <w:r>
        <w:rPr>
          <w:rFonts w:cstheme="minorHAnsi"/>
        </w:rPr>
        <w:tab/>
      </w:r>
    </w:p>
    <w:p w:rsidR="007D545A" w:rsidRDefault="007D545A" w:rsidP="008D5CE5"/>
    <w:p w:rsidR="007D545A" w:rsidRDefault="007D545A" w:rsidP="008D5CE5"/>
    <w:p w:rsidR="007D545A" w:rsidRPr="007D545A" w:rsidRDefault="007D545A" w:rsidP="007D545A">
      <w:pPr>
        <w:pStyle w:val="EndNoteBibliography"/>
        <w:spacing w:after="0"/>
        <w:ind w:left="720" w:hanging="720"/>
      </w:pPr>
      <w:r>
        <w:lastRenderedPageBreak/>
        <w:fldChar w:fldCharType="begin"/>
      </w:r>
      <w:r>
        <w:instrText xml:space="preserve"> ADDIN EN.REFLIST </w:instrText>
      </w:r>
      <w:r>
        <w:fldChar w:fldCharType="separate"/>
      </w:r>
      <w:r w:rsidRPr="007D545A">
        <w:t>1.</w:t>
      </w:r>
      <w:r w:rsidRPr="007D545A">
        <w:tab/>
        <w:t xml:space="preserve">Anderson DJ, Gergen MF, Smathers E, et al. Decontamination of targeted pathogens from patient rooms using an automated ultraviolet-C-emitting device. Infect Control Hosp Epidemiol </w:t>
      </w:r>
      <w:r w:rsidRPr="007D545A">
        <w:rPr>
          <w:b/>
        </w:rPr>
        <w:t>2013</w:t>
      </w:r>
      <w:r w:rsidRPr="007D545A">
        <w:t xml:space="preserve"> May;34(5):466-71.</w:t>
      </w:r>
    </w:p>
    <w:p w:rsidR="007D545A" w:rsidRPr="007D545A" w:rsidRDefault="007D545A" w:rsidP="007D545A">
      <w:pPr>
        <w:pStyle w:val="EndNoteBibliography"/>
        <w:spacing w:after="0"/>
        <w:ind w:left="720" w:hanging="720"/>
      </w:pPr>
      <w:r w:rsidRPr="007D545A">
        <w:t>2.</w:t>
      </w:r>
      <w:r w:rsidRPr="007D545A">
        <w:tab/>
        <w:t xml:space="preserve">Rutala WA, Gergen MF, Sickbert-Bennett EE, Williams DA, Weber DJ. Effectiveness of improved hydrogen peroxide in decontaminating privacy curtains contaminated with multidrug-resistant pathogens. American journal of infection control </w:t>
      </w:r>
      <w:r w:rsidRPr="007D545A">
        <w:rPr>
          <w:b/>
        </w:rPr>
        <w:t>2014</w:t>
      </w:r>
      <w:r w:rsidRPr="007D545A">
        <w:t xml:space="preserve"> Apr;42(4):426-8.</w:t>
      </w:r>
    </w:p>
    <w:p w:rsidR="007D545A" w:rsidRPr="007D545A" w:rsidRDefault="007D545A" w:rsidP="007D545A">
      <w:pPr>
        <w:pStyle w:val="EndNoteBibliography"/>
        <w:spacing w:after="0"/>
        <w:ind w:left="720" w:hanging="720"/>
      </w:pPr>
      <w:r w:rsidRPr="007D545A">
        <w:t>3.</w:t>
      </w:r>
      <w:r w:rsidRPr="007D545A">
        <w:tab/>
        <w:t xml:space="preserve">Rutala WA, Gergen MF, Weber DJ. Room decontamination with UV radiation. Infect Control Hosp Epidemiol </w:t>
      </w:r>
      <w:r w:rsidRPr="007D545A">
        <w:rPr>
          <w:b/>
        </w:rPr>
        <w:t>2010</w:t>
      </w:r>
      <w:r w:rsidRPr="007D545A">
        <w:t xml:space="preserve"> Oct;31(10):1025-9.</w:t>
      </w:r>
    </w:p>
    <w:p w:rsidR="007D545A" w:rsidRPr="007D545A" w:rsidRDefault="007D545A" w:rsidP="007D545A">
      <w:pPr>
        <w:pStyle w:val="EndNoteBibliography"/>
        <w:ind w:left="720" w:hanging="720"/>
      </w:pPr>
      <w:r w:rsidRPr="007D545A">
        <w:t>4.</w:t>
      </w:r>
      <w:r w:rsidRPr="007D545A">
        <w:tab/>
        <w:t xml:space="preserve">Tenover FC, Arbeit RD, Goering RV, et al. Interpreting chromosomal DNA restriction patterns produced by pulsed-field gel electrophoresis: criteria for bacterial strain typing. Journal of clinical microbiology </w:t>
      </w:r>
      <w:r w:rsidRPr="007D545A">
        <w:rPr>
          <w:b/>
        </w:rPr>
        <w:t>1995</w:t>
      </w:r>
      <w:r w:rsidRPr="007D545A">
        <w:t xml:space="preserve"> Sep;33(9):2233-9.</w:t>
      </w:r>
    </w:p>
    <w:p w:rsidR="008D5CE5" w:rsidRDefault="007D545A" w:rsidP="008D5CE5">
      <w:r>
        <w:fldChar w:fldCharType="end"/>
      </w:r>
    </w:p>
    <w:sectPr w:rsidR="008D5CE5" w:rsidSect="008D5C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Layout" w:val="&lt;ENLayout&gt;&lt;Style&gt;Clin Infectious Diseases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/Libraries&gt;"/>
  </w:docVars>
  <w:rsids>
    <w:rsidRoot w:val="008B0317"/>
    <w:rsid w:val="001013E2"/>
    <w:rsid w:val="002D4DCD"/>
    <w:rsid w:val="004874D3"/>
    <w:rsid w:val="0051550C"/>
    <w:rsid w:val="005E60D5"/>
    <w:rsid w:val="006374B9"/>
    <w:rsid w:val="007D545A"/>
    <w:rsid w:val="008B0317"/>
    <w:rsid w:val="008D5CE5"/>
    <w:rsid w:val="00A012C0"/>
    <w:rsid w:val="00A646C4"/>
    <w:rsid w:val="00BD102E"/>
    <w:rsid w:val="00C9014B"/>
    <w:rsid w:val="00EA6B35"/>
    <w:rsid w:val="00FD0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D03645-F8C2-44DE-8768-783902B95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0317"/>
    <w:pPr>
      <w:spacing w:after="0" w:line="240" w:lineRule="auto"/>
    </w:pPr>
    <w:rPr>
      <w:rFonts w:eastAsia="MS Mincho"/>
      <w:sz w:val="24"/>
      <w:szCs w:val="24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B03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317"/>
    <w:rPr>
      <w:rFonts w:ascii="Segoe UI" w:hAnsi="Segoe UI" w:cs="Segoe UI"/>
      <w:sz w:val="18"/>
      <w:szCs w:val="18"/>
    </w:rPr>
  </w:style>
  <w:style w:type="paragraph" w:customStyle="1" w:styleId="EndNoteBibliographyTitle">
    <w:name w:val="EndNote Bibliography Title"/>
    <w:basedOn w:val="Normal"/>
    <w:link w:val="EndNoteBibliographyTitleChar"/>
    <w:rsid w:val="007D545A"/>
    <w:pPr>
      <w:spacing w:after="0"/>
      <w:jc w:val="center"/>
    </w:pPr>
    <w:rPr>
      <w:rFonts w:ascii="Calibri" w:hAnsi="Calibri" w:cs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7D545A"/>
    <w:rPr>
      <w:rFonts w:ascii="Calibri" w:hAnsi="Calibri" w:cs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7D545A"/>
    <w:pPr>
      <w:spacing w:line="240" w:lineRule="auto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7D545A"/>
    <w:rPr>
      <w:rFonts w:ascii="Calibri" w:hAnsi="Calibri" w:cs="Calibri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1125</Words>
  <Characters>6419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Duke University Health System</Company>
  <LinksUpToDate>false</LinksUpToDate>
  <CharactersWithSpaces>7529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Deverick Anderson, M.D.</dc:creator>
  <cp:keywords/>
  <dc:description/>
  <cp:lastModifiedBy>Deverick Anderson, M.D.</cp:lastModifiedBy>
  <cp:revision>5</cp:revision>
  <dcterms:created xsi:type="dcterms:W3CDTF">2017-04-27T20:30:00Z</dcterms:created>
  <dcterms:modified xsi:type="dcterms:W3CDTF">2017-05-15T19:49:00Z</dcterms:modified>
</cp:coreProperties>
</file>