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0F" w:rsidRDefault="00EF1F0F" w:rsidP="00EF1F0F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Supplemental file 1</w:t>
      </w:r>
    </w:p>
    <w:p w:rsidR="00EF1F0F" w:rsidRPr="00EF1F0F" w:rsidRDefault="00EF1F0F" w:rsidP="00EF1F0F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EF1F0F">
        <w:rPr>
          <w:rFonts w:ascii="Times New Roman" w:hAnsi="Times New Roman"/>
          <w:b/>
          <w:sz w:val="24"/>
          <w:szCs w:val="24"/>
        </w:rPr>
        <w:t>Modified</w:t>
      </w:r>
      <w:r w:rsidR="00705D36">
        <w:rPr>
          <w:rFonts w:ascii="Times New Roman" w:hAnsi="Times New Roman"/>
          <w:b/>
          <w:sz w:val="24"/>
          <w:szCs w:val="24"/>
        </w:rPr>
        <w:t xml:space="preserve"> VRE</w:t>
      </w:r>
      <w:bookmarkStart w:id="0" w:name="_GoBack"/>
      <w:bookmarkEnd w:id="0"/>
      <w:r w:rsidRPr="00EF1F0F">
        <w:rPr>
          <w:rFonts w:ascii="Times New Roman" w:hAnsi="Times New Roman"/>
          <w:b/>
          <w:sz w:val="24"/>
          <w:szCs w:val="24"/>
        </w:rPr>
        <w:t xml:space="preserve"> PFGE protocol</w:t>
      </w:r>
    </w:p>
    <w:p w:rsidR="00EF1F0F" w:rsidRDefault="00EF1F0F" w:rsidP="00EF1F0F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1243E6">
        <w:rPr>
          <w:rFonts w:ascii="Times New Roman" w:hAnsi="Times New Roman"/>
          <w:sz w:val="24"/>
          <w:szCs w:val="24"/>
        </w:rPr>
        <w:t>VRE</w:t>
      </w:r>
      <w:r w:rsidRPr="001243E6">
        <w:rPr>
          <w:rFonts w:ascii="Times New Roman" w:hAnsi="Times New Roman"/>
          <w:i/>
          <w:sz w:val="24"/>
          <w:szCs w:val="24"/>
        </w:rPr>
        <w:t>fm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colonies on blood agar were suspended in 2ml TEN buffer </w:t>
      </w:r>
      <w:r>
        <w:rPr>
          <w:rFonts w:ascii="Times New Roman" w:hAnsi="Times New Roman"/>
          <w:sz w:val="24"/>
          <w:szCs w:val="24"/>
        </w:rPr>
        <w:t>(</w:t>
      </w:r>
      <w:r w:rsidRPr="001243E6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1243E6">
        <w:rPr>
          <w:rFonts w:ascii="Times New Roman" w:hAnsi="Times New Roman"/>
          <w:sz w:val="24"/>
          <w:szCs w:val="24"/>
        </w:rPr>
        <w:t>mM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3E6">
        <w:rPr>
          <w:rFonts w:ascii="Times New Roman" w:hAnsi="Times New Roman"/>
          <w:sz w:val="24"/>
          <w:szCs w:val="24"/>
        </w:rPr>
        <w:t>Tris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, 1mM EDTA, </w:t>
      </w:r>
      <w:r>
        <w:rPr>
          <w:rFonts w:ascii="Times New Roman" w:hAnsi="Times New Roman"/>
          <w:sz w:val="24"/>
          <w:szCs w:val="24"/>
        </w:rPr>
        <w:t xml:space="preserve">150mM </w:t>
      </w:r>
      <w:proofErr w:type="spellStart"/>
      <w:r>
        <w:rPr>
          <w:rFonts w:ascii="Times New Roman" w:hAnsi="Times New Roman"/>
          <w:sz w:val="24"/>
          <w:szCs w:val="24"/>
        </w:rPr>
        <w:t>NaCl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1243E6">
        <w:rPr>
          <w:rFonts w:ascii="Times New Roman" w:hAnsi="Times New Roman"/>
          <w:sz w:val="24"/>
          <w:szCs w:val="24"/>
        </w:rPr>
        <w:t xml:space="preserve">pH </w:t>
      </w:r>
      <w:r>
        <w:rPr>
          <w:rFonts w:ascii="Times New Roman" w:hAnsi="Times New Roman"/>
          <w:sz w:val="24"/>
          <w:szCs w:val="24"/>
        </w:rPr>
        <w:t>7.5</w:t>
      </w:r>
      <w:r w:rsidRPr="001243E6">
        <w:rPr>
          <w:rFonts w:ascii="Times New Roman" w:hAnsi="Times New Roman"/>
          <w:sz w:val="24"/>
          <w:szCs w:val="24"/>
        </w:rPr>
        <w:t xml:space="preserve">) </w:t>
      </w:r>
      <w:r w:rsidRPr="001243E6">
        <w:rPr>
          <w:rFonts w:ascii="Times New Roman" w:hAnsi="Times New Roman"/>
          <w:vanish/>
          <w:sz w:val="24"/>
          <w:szCs w:val="24"/>
        </w:rPr>
        <w:t xml:space="preserve">100mM Tris, </w:t>
      </w:r>
      <w:r>
        <w:rPr>
          <w:rFonts w:ascii="Times New Roman" w:hAnsi="Times New Roman"/>
          <w:vanish/>
          <w:sz w:val="24"/>
          <w:szCs w:val="24"/>
        </w:rPr>
        <w:t xml:space="preserve">100mM EDTA, 150mM NaCl, pH 8.0) </w:t>
      </w:r>
      <w:r w:rsidRPr="001243E6">
        <w:rPr>
          <w:rFonts w:ascii="Times New Roman" w:hAnsi="Times New Roman"/>
          <w:sz w:val="24"/>
          <w:szCs w:val="24"/>
        </w:rPr>
        <w:t>to an optical density (OD) at 600 nm of 1.0. Aliquots (1ml) were centrifuged at 14000rpm for 10s and pellets washed with 500</w:t>
      </w:r>
      <w:r w:rsidRPr="001243E6">
        <w:rPr>
          <w:rFonts w:ascii="Symbol" w:hAnsi="Symbol"/>
          <w:sz w:val="24"/>
          <w:szCs w:val="24"/>
        </w:rPr>
        <w:t></w:t>
      </w:r>
      <w:r w:rsidRPr="001243E6">
        <w:rPr>
          <w:rFonts w:ascii="Times New Roman" w:hAnsi="Times New Roman"/>
          <w:sz w:val="24"/>
          <w:szCs w:val="24"/>
        </w:rPr>
        <w:t xml:space="preserve">l TEN </w:t>
      </w:r>
      <w:r>
        <w:rPr>
          <w:rFonts w:ascii="Times New Roman" w:hAnsi="Times New Roman"/>
          <w:sz w:val="24"/>
          <w:szCs w:val="24"/>
        </w:rPr>
        <w:t>and</w:t>
      </w:r>
      <w:r w:rsidRPr="001243E6">
        <w:rPr>
          <w:rFonts w:ascii="Times New Roman" w:hAnsi="Times New Roman"/>
          <w:sz w:val="24"/>
          <w:szCs w:val="24"/>
        </w:rPr>
        <w:t xml:space="preserve"> re-</w:t>
      </w:r>
      <w:proofErr w:type="spellStart"/>
      <w:r w:rsidRPr="001243E6">
        <w:rPr>
          <w:rFonts w:ascii="Times New Roman" w:hAnsi="Times New Roman"/>
          <w:sz w:val="24"/>
          <w:szCs w:val="24"/>
        </w:rPr>
        <w:t>suspens</w:t>
      </w:r>
      <w:r>
        <w:rPr>
          <w:rFonts w:ascii="Times New Roman" w:hAnsi="Times New Roman"/>
          <w:sz w:val="24"/>
          <w:szCs w:val="24"/>
        </w:rPr>
        <w:t>ed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in 200</w:t>
      </w:r>
      <w:r w:rsidRPr="001243E6">
        <w:rPr>
          <w:rFonts w:ascii="Symbol" w:hAnsi="Symbol"/>
          <w:sz w:val="24"/>
          <w:szCs w:val="24"/>
        </w:rPr>
        <w:t></w:t>
      </w:r>
      <w:r w:rsidRPr="001243E6">
        <w:rPr>
          <w:rFonts w:ascii="Times New Roman" w:hAnsi="Times New Roman"/>
          <w:sz w:val="24"/>
          <w:szCs w:val="24"/>
        </w:rPr>
        <w:t>l TEN.  The suspension was pre-incubated at 55</w:t>
      </w:r>
      <w:r w:rsidRPr="001243E6">
        <w:rPr>
          <w:rFonts w:ascii="Times New Roman" w:hAnsi="Times New Roman"/>
          <w:sz w:val="24"/>
          <w:szCs w:val="24"/>
          <w:vertAlign w:val="superscript"/>
        </w:rPr>
        <w:t>o</w:t>
      </w:r>
      <w:r w:rsidRPr="001243E6">
        <w:rPr>
          <w:rFonts w:ascii="Times New Roman" w:hAnsi="Times New Roman"/>
          <w:sz w:val="24"/>
          <w:szCs w:val="24"/>
        </w:rPr>
        <w:t xml:space="preserve">C. An equal volume of molten 2% </w:t>
      </w:r>
      <w:proofErr w:type="spellStart"/>
      <w:r w:rsidRPr="001243E6">
        <w:rPr>
          <w:rFonts w:ascii="Times New Roman" w:hAnsi="Times New Roman"/>
          <w:sz w:val="24"/>
          <w:szCs w:val="24"/>
        </w:rPr>
        <w:t>SeaKem®agarose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in TE buffer (10 </w:t>
      </w:r>
      <w:proofErr w:type="spellStart"/>
      <w:r w:rsidRPr="001243E6">
        <w:rPr>
          <w:rFonts w:ascii="Times New Roman" w:hAnsi="Times New Roman"/>
          <w:sz w:val="24"/>
          <w:szCs w:val="24"/>
        </w:rPr>
        <w:t>mM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3E6">
        <w:rPr>
          <w:rFonts w:ascii="Times New Roman" w:hAnsi="Times New Roman"/>
          <w:sz w:val="24"/>
          <w:szCs w:val="24"/>
        </w:rPr>
        <w:t>Tris</w:t>
      </w:r>
      <w:proofErr w:type="spellEnd"/>
      <w:r w:rsidRPr="001243E6">
        <w:rPr>
          <w:rFonts w:ascii="Times New Roman" w:hAnsi="Times New Roman"/>
          <w:sz w:val="24"/>
          <w:szCs w:val="24"/>
        </w:rPr>
        <w:t>, 1mM EDTA, pH 8.0) was mixed with the bacterial suspension and suspensions were</w:t>
      </w:r>
      <w:r>
        <w:rPr>
          <w:rFonts w:ascii="Times New Roman" w:hAnsi="Times New Roman"/>
          <w:sz w:val="24"/>
          <w:szCs w:val="24"/>
        </w:rPr>
        <w:t xml:space="preserve"> dispensed into plug moulds</w:t>
      </w:r>
      <w:r w:rsidRPr="001243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Solidified p</w:t>
      </w:r>
      <w:r w:rsidRPr="001243E6">
        <w:rPr>
          <w:rFonts w:ascii="Times New Roman" w:hAnsi="Times New Roman"/>
          <w:sz w:val="24"/>
          <w:szCs w:val="24"/>
        </w:rPr>
        <w:t xml:space="preserve">lugs were lysed overnight in 1 ml EC buffer (6 </w:t>
      </w:r>
      <w:proofErr w:type="spellStart"/>
      <w:r w:rsidRPr="001243E6">
        <w:rPr>
          <w:rFonts w:ascii="Times New Roman" w:hAnsi="Times New Roman"/>
          <w:sz w:val="24"/>
          <w:szCs w:val="24"/>
        </w:rPr>
        <w:t>mM</w:t>
      </w:r>
      <w:r w:rsidRPr="001243E6">
        <w:rPr>
          <w:rFonts w:ascii="Times New Roman" w:hAnsi="Times New Roman"/>
          <w:vanish/>
          <w:sz w:val="24"/>
          <w:szCs w:val="24"/>
        </w:rPr>
        <w:t xml:space="preserve"> Tris, 100mM EDTA, 1M NaCl, 0.5% Brij, 0.5% Sarcosyl, 0.2% Desoxycholic acid pH 7.5-8.0) </w:t>
      </w:r>
      <w:r w:rsidRPr="001243E6">
        <w:rPr>
          <w:rFonts w:ascii="Times New Roman" w:hAnsi="Times New Roman"/>
          <w:sz w:val="24"/>
          <w:szCs w:val="24"/>
        </w:rPr>
        <w:t>containing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100</w:t>
      </w:r>
      <w:r w:rsidRPr="00FD1BA7">
        <w:rPr>
          <w:rFonts w:ascii="Symbol" w:hAnsi="Symbol"/>
          <w:sz w:val="24"/>
          <w:szCs w:val="24"/>
        </w:rPr>
        <w:t></w:t>
      </w:r>
      <w:r w:rsidRPr="001243E6">
        <w:rPr>
          <w:rFonts w:ascii="Times New Roman" w:hAnsi="Times New Roman"/>
          <w:sz w:val="24"/>
          <w:szCs w:val="24"/>
        </w:rPr>
        <w:t>l lysozyme (4mg/ml) at 37</w:t>
      </w:r>
      <w:r w:rsidRPr="001243E6">
        <w:rPr>
          <w:rFonts w:ascii="Times New Roman" w:hAnsi="Times New Roman"/>
          <w:sz w:val="24"/>
          <w:szCs w:val="24"/>
          <w:vertAlign w:val="superscript"/>
        </w:rPr>
        <w:t>o</w:t>
      </w:r>
      <w:r w:rsidRPr="001243E6">
        <w:rPr>
          <w:rFonts w:ascii="Times New Roman" w:hAnsi="Times New Roman"/>
          <w:sz w:val="24"/>
          <w:szCs w:val="24"/>
        </w:rPr>
        <w:t>C in a shaking incubator (</w:t>
      </w:r>
      <w:proofErr w:type="spellStart"/>
      <w:r w:rsidRPr="001243E6">
        <w:rPr>
          <w:rFonts w:ascii="Times New Roman" w:hAnsi="Times New Roman"/>
          <w:sz w:val="24"/>
          <w:szCs w:val="24"/>
        </w:rPr>
        <w:t>Gallenkamp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, Leicester, UK) at 200 rpm. The buffer was replaced with 2 ml cell suspension buffer (CSB) (100mM </w:t>
      </w:r>
      <w:proofErr w:type="spellStart"/>
      <w:r w:rsidRPr="001243E6">
        <w:rPr>
          <w:rFonts w:ascii="Times New Roman" w:hAnsi="Times New Roman"/>
          <w:sz w:val="24"/>
          <w:szCs w:val="24"/>
        </w:rPr>
        <w:t>Tris</w:t>
      </w:r>
      <w:proofErr w:type="spellEnd"/>
      <w:r w:rsidRPr="001243E6">
        <w:rPr>
          <w:rFonts w:ascii="Times New Roman" w:hAnsi="Times New Roman"/>
          <w:sz w:val="24"/>
          <w:szCs w:val="24"/>
        </w:rPr>
        <w:t>, 100mM EDTA, pH</w:t>
      </w:r>
      <w:r>
        <w:rPr>
          <w:rFonts w:ascii="Times New Roman" w:hAnsi="Times New Roman"/>
          <w:sz w:val="24"/>
          <w:szCs w:val="24"/>
        </w:rPr>
        <w:t xml:space="preserve"> 7</w:t>
      </w:r>
      <w:r w:rsidRPr="001243E6">
        <w:rPr>
          <w:rFonts w:ascii="Times New Roman" w:hAnsi="Times New Roman"/>
          <w:vanish/>
          <w:sz w:val="24"/>
          <w:szCs w:val="24"/>
        </w:rPr>
        <w:t>.5-8.0</w:t>
      </w:r>
      <w:r w:rsidRPr="001243E6">
        <w:rPr>
          <w:rFonts w:ascii="Times New Roman" w:hAnsi="Times New Roman"/>
          <w:sz w:val="24"/>
          <w:szCs w:val="24"/>
        </w:rPr>
        <w:t>) and incubated at 55</w:t>
      </w:r>
      <w:r w:rsidRPr="001243E6">
        <w:rPr>
          <w:rFonts w:ascii="Times New Roman" w:hAnsi="Times New Roman"/>
          <w:sz w:val="24"/>
          <w:szCs w:val="24"/>
          <w:vertAlign w:val="superscript"/>
        </w:rPr>
        <w:t>o</w:t>
      </w:r>
      <w:r w:rsidRPr="001243E6">
        <w:rPr>
          <w:rFonts w:ascii="Times New Roman" w:hAnsi="Times New Roman"/>
          <w:sz w:val="24"/>
          <w:szCs w:val="24"/>
        </w:rPr>
        <w:t xml:space="preserve">C for 45 min. CSB was replaced with fresh CSB containing Proteinase K (100 </w:t>
      </w:r>
      <w:r w:rsidRPr="001243E6">
        <w:rPr>
          <w:rFonts w:ascii="Symbol" w:hAnsi="Symbol"/>
          <w:sz w:val="24"/>
          <w:szCs w:val="24"/>
        </w:rPr>
        <w:t></w:t>
      </w:r>
      <w:r w:rsidRPr="001243E6">
        <w:rPr>
          <w:rFonts w:ascii="Times New Roman" w:hAnsi="Times New Roman"/>
          <w:sz w:val="24"/>
          <w:szCs w:val="24"/>
        </w:rPr>
        <w:t>g/ml) and was incubated at 55</w:t>
      </w:r>
      <w:r w:rsidRPr="001243E6">
        <w:rPr>
          <w:rFonts w:ascii="Times New Roman" w:hAnsi="Times New Roman"/>
          <w:sz w:val="24"/>
          <w:szCs w:val="24"/>
          <w:vertAlign w:val="superscript"/>
        </w:rPr>
        <w:t>o</w:t>
      </w:r>
      <w:r w:rsidRPr="001243E6">
        <w:rPr>
          <w:rFonts w:ascii="Times New Roman" w:hAnsi="Times New Roman"/>
          <w:sz w:val="24"/>
          <w:szCs w:val="24"/>
        </w:rPr>
        <w:t xml:space="preserve">C for 1h. Plugs were washed 4 times with CSB. </w:t>
      </w:r>
      <w:r>
        <w:rPr>
          <w:rFonts w:ascii="Times New Roman" w:hAnsi="Times New Roman"/>
          <w:sz w:val="24"/>
          <w:szCs w:val="24"/>
        </w:rPr>
        <w:t>G</w:t>
      </w:r>
      <w:r w:rsidRPr="001243E6">
        <w:rPr>
          <w:rFonts w:ascii="Times New Roman" w:hAnsi="Times New Roman"/>
          <w:sz w:val="24"/>
          <w:szCs w:val="24"/>
        </w:rPr>
        <w:t>el plug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3E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lices</w:t>
      </w:r>
      <w:r w:rsidRPr="001243E6">
        <w:rPr>
          <w:rFonts w:ascii="Times New Roman" w:hAnsi="Times New Roman"/>
          <w:sz w:val="24"/>
          <w:szCs w:val="24"/>
        </w:rPr>
        <w:t xml:space="preserve"> (2.5 mm) were incubated in 200 </w:t>
      </w:r>
      <w:r w:rsidRPr="001243E6">
        <w:rPr>
          <w:rFonts w:ascii="Symbol" w:hAnsi="Symbol"/>
          <w:sz w:val="24"/>
          <w:szCs w:val="24"/>
        </w:rPr>
        <w:t></w:t>
      </w:r>
      <w:r w:rsidRPr="001243E6">
        <w:rPr>
          <w:rFonts w:ascii="Times New Roman" w:hAnsi="Times New Roman"/>
          <w:sz w:val="24"/>
          <w:szCs w:val="24"/>
        </w:rPr>
        <w:t>l TE buffer at 25</w:t>
      </w:r>
      <w:r w:rsidRPr="001243E6">
        <w:rPr>
          <w:rFonts w:ascii="Times New Roman" w:hAnsi="Times New Roman"/>
          <w:sz w:val="24"/>
          <w:szCs w:val="24"/>
          <w:vertAlign w:val="superscript"/>
        </w:rPr>
        <w:t>o</w:t>
      </w:r>
      <w:r w:rsidRPr="001243E6">
        <w:rPr>
          <w:rFonts w:ascii="Times New Roman" w:hAnsi="Times New Roman"/>
          <w:sz w:val="24"/>
          <w:szCs w:val="24"/>
        </w:rPr>
        <w:t>C for 15 min followed by restriction with Sma1 enzyme (30U)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746A7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243E6">
        <w:rPr>
          <w:rFonts w:ascii="Times New Roman" w:hAnsi="Times New Roman"/>
          <w:bCs/>
          <w:color w:val="000000"/>
          <w:sz w:val="24"/>
          <w:szCs w:val="24"/>
        </w:rPr>
        <w:t>CutSmart®</w:t>
      </w:r>
      <w:r w:rsidRPr="001243E6">
        <w:rPr>
          <w:rFonts w:ascii="Times New Roman" w:hAnsi="Times New Roman"/>
          <w:bCs/>
          <w:color w:val="4C4C4C"/>
          <w:sz w:val="24"/>
          <w:szCs w:val="24"/>
        </w:rPr>
        <w:t xml:space="preserve"> </w:t>
      </w:r>
      <w:r w:rsidRPr="001243E6">
        <w:rPr>
          <w:rFonts w:ascii="Times New Roman" w:hAnsi="Times New Roman"/>
          <w:bCs/>
          <w:sz w:val="24"/>
          <w:szCs w:val="24"/>
        </w:rPr>
        <w:t xml:space="preserve">buffer (New England </w:t>
      </w:r>
      <w:proofErr w:type="spellStart"/>
      <w:r w:rsidRPr="001243E6">
        <w:rPr>
          <w:rFonts w:ascii="Times New Roman" w:hAnsi="Times New Roman"/>
          <w:bCs/>
          <w:sz w:val="24"/>
          <w:szCs w:val="24"/>
        </w:rPr>
        <w:t>Biolabs</w:t>
      </w:r>
      <w:proofErr w:type="spellEnd"/>
      <w:r w:rsidRPr="001243E6">
        <w:rPr>
          <w:rFonts w:ascii="Times New Roman" w:hAnsi="Times New Roman"/>
          <w:bCs/>
          <w:sz w:val="24"/>
          <w:szCs w:val="24"/>
        </w:rPr>
        <w:t>)</w:t>
      </w:r>
      <w:r w:rsidRPr="001243E6">
        <w:rPr>
          <w:rFonts w:ascii="Times New Roman" w:hAnsi="Times New Roman"/>
          <w:sz w:val="24"/>
          <w:szCs w:val="24"/>
        </w:rPr>
        <w:t xml:space="preserve"> for 4 h at 25</w:t>
      </w:r>
      <w:r w:rsidRPr="001243E6">
        <w:rPr>
          <w:rFonts w:ascii="Times New Roman" w:hAnsi="Times New Roman"/>
          <w:sz w:val="24"/>
          <w:szCs w:val="24"/>
          <w:vertAlign w:val="superscript"/>
        </w:rPr>
        <w:t>o</w:t>
      </w:r>
      <w:r w:rsidRPr="001243E6">
        <w:rPr>
          <w:rFonts w:ascii="Times New Roman" w:hAnsi="Times New Roman"/>
          <w:sz w:val="24"/>
          <w:szCs w:val="24"/>
        </w:rPr>
        <w:t xml:space="preserve">C. The enzyme/buffer combination was replaced with fresh 0.5M </w:t>
      </w:r>
      <w:proofErr w:type="spellStart"/>
      <w:r>
        <w:rPr>
          <w:rFonts w:ascii="Times New Roman" w:hAnsi="Times New Roman"/>
          <w:sz w:val="24"/>
          <w:szCs w:val="24"/>
        </w:rPr>
        <w:t>Tris</w:t>
      </w:r>
      <w:proofErr w:type="spellEnd"/>
      <w:r>
        <w:rPr>
          <w:rFonts w:ascii="Times New Roman" w:hAnsi="Times New Roman"/>
          <w:sz w:val="24"/>
          <w:szCs w:val="24"/>
        </w:rPr>
        <w:t xml:space="preserve"> Borate EDTA (</w:t>
      </w:r>
      <w:r w:rsidRPr="001243E6">
        <w:rPr>
          <w:rFonts w:ascii="Times New Roman" w:hAnsi="Times New Roman"/>
          <w:sz w:val="24"/>
          <w:szCs w:val="24"/>
        </w:rPr>
        <w:t>TBE</w:t>
      </w:r>
      <w:r>
        <w:rPr>
          <w:rFonts w:ascii="Times New Roman" w:hAnsi="Times New Roman"/>
          <w:sz w:val="24"/>
          <w:szCs w:val="24"/>
        </w:rPr>
        <w:t>)</w:t>
      </w:r>
      <w:r w:rsidRPr="001243E6">
        <w:rPr>
          <w:rFonts w:ascii="Times New Roman" w:hAnsi="Times New Roman"/>
          <w:sz w:val="24"/>
          <w:szCs w:val="24"/>
        </w:rPr>
        <w:t>. I</w:t>
      </w:r>
      <w:r>
        <w:rPr>
          <w:rFonts w:ascii="Times New Roman" w:hAnsi="Times New Roman"/>
          <w:sz w:val="24"/>
          <w:szCs w:val="24"/>
        </w:rPr>
        <w:t>n addition to a Lambda ladder (</w:t>
      </w:r>
      <w:r w:rsidRPr="001243E6">
        <w:rPr>
          <w:rFonts w:ascii="Times New Roman" w:hAnsi="Times New Roman"/>
          <w:sz w:val="24"/>
          <w:szCs w:val="24"/>
        </w:rPr>
        <w:t xml:space="preserve">Sigma, Aldrich), the reference strain H9812, </w:t>
      </w:r>
      <w:r w:rsidRPr="001243E6">
        <w:rPr>
          <w:rFonts w:ascii="Times New Roman" w:hAnsi="Times New Roman"/>
          <w:i/>
          <w:sz w:val="24"/>
          <w:szCs w:val="24"/>
        </w:rPr>
        <w:t xml:space="preserve">Salmonella enteric subsp. </w:t>
      </w:r>
      <w:proofErr w:type="spellStart"/>
      <w:r w:rsidRPr="001243E6">
        <w:rPr>
          <w:rFonts w:ascii="Times New Roman" w:hAnsi="Times New Roman"/>
          <w:i/>
          <w:sz w:val="24"/>
          <w:szCs w:val="24"/>
        </w:rPr>
        <w:t>enterica</w:t>
      </w:r>
      <w:proofErr w:type="spellEnd"/>
      <w:r w:rsidRPr="001243E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43E6">
        <w:rPr>
          <w:rFonts w:ascii="Times New Roman" w:hAnsi="Times New Roman"/>
          <w:sz w:val="24"/>
          <w:szCs w:val="24"/>
        </w:rPr>
        <w:t>serovar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3E6">
        <w:rPr>
          <w:rFonts w:ascii="Times New Roman" w:hAnsi="Times New Roman"/>
          <w:i/>
          <w:sz w:val="24"/>
          <w:szCs w:val="24"/>
        </w:rPr>
        <w:t>Braendurup</w:t>
      </w:r>
      <w:proofErr w:type="spellEnd"/>
      <w:r w:rsidRPr="001243E6">
        <w:rPr>
          <w:rFonts w:ascii="Times New Roman" w:hAnsi="Times New Roman"/>
          <w:i/>
          <w:sz w:val="24"/>
          <w:szCs w:val="24"/>
        </w:rPr>
        <w:t xml:space="preserve"> </w:t>
      </w:r>
      <w:r w:rsidRPr="001243E6">
        <w:rPr>
          <w:rFonts w:ascii="Times New Roman" w:hAnsi="Times New Roman"/>
          <w:sz w:val="24"/>
          <w:szCs w:val="24"/>
        </w:rPr>
        <w:t>was used as a</w:t>
      </w:r>
      <w:r w:rsidRPr="001243E6">
        <w:rPr>
          <w:rFonts w:ascii="Times New Roman" w:hAnsi="Times New Roman"/>
          <w:i/>
          <w:sz w:val="24"/>
          <w:szCs w:val="24"/>
        </w:rPr>
        <w:t xml:space="preserve"> </w:t>
      </w:r>
      <w:r w:rsidRPr="001243E6">
        <w:rPr>
          <w:rFonts w:ascii="Times New Roman" w:hAnsi="Times New Roman"/>
          <w:sz w:val="24"/>
          <w:szCs w:val="24"/>
        </w:rPr>
        <w:t xml:space="preserve">size reference. Agarose plugs of this strain were restricted with Xba1 according to the </w:t>
      </w:r>
      <w:proofErr w:type="spellStart"/>
      <w:r w:rsidRPr="001243E6">
        <w:rPr>
          <w:rFonts w:ascii="Times New Roman" w:hAnsi="Times New Roman"/>
          <w:sz w:val="24"/>
          <w:szCs w:val="24"/>
        </w:rPr>
        <w:t>PulseNet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standardised protocol for </w:t>
      </w:r>
      <w:r w:rsidRPr="001243E6">
        <w:rPr>
          <w:rFonts w:ascii="Times New Roman" w:hAnsi="Times New Roman"/>
          <w:i/>
          <w:sz w:val="24"/>
          <w:szCs w:val="24"/>
        </w:rPr>
        <w:t>E. coli</w:t>
      </w:r>
      <w:r>
        <w:rPr>
          <w:rFonts w:ascii="Times New Roman" w:hAnsi="Times New Roman"/>
          <w:sz w:val="24"/>
          <w:szCs w:val="24"/>
        </w:rPr>
        <w:t>.</w:t>
      </w:r>
      <w:r w:rsidRPr="001243E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ADDIN EN.CITE &lt;EndNote&gt;&lt;Cite&gt;&lt;Author&gt;Ribot&lt;/Author&gt;&lt;Year&gt;2006&lt;/Year&gt;&lt;RecNum&gt;481&lt;/RecNum&gt;&lt;DisplayText&gt;&lt;style face="superscript"&gt;9&lt;/style&gt;&lt;/DisplayText&gt;&lt;record&gt;&lt;rec-number&gt;481&lt;/rec-number&gt;&lt;foreign-keys&gt;&lt;key app="EN" db-id="ffsxtxa9nw0w5iedsz75dwvbs559fza2fvrt" timestamp="1339510450"&gt;481&lt;/key&gt;&lt;/foreign-keys&gt;&lt;ref-type name="Journal Article"&gt;17&lt;/ref-type&gt;&lt;contributors&gt;&lt;authors&gt;&lt;author&gt;Ribot, E. M.&lt;/author&gt;&lt;author&gt;Fair, M. A.&lt;/author&gt;&lt;author&gt;Gautom, R.&lt;/author&gt;&lt;author&gt;Cameron, D. N.&lt;/author&gt;&lt;author&gt;Hunter, S. B.&lt;/author&gt;&lt;author&gt;Swaminathan, B.&lt;/author&gt;&lt;author&gt;Barrett, T. J.&lt;/author&gt;&lt;/authors&gt;&lt;/contributors&gt;&lt;auth-address&gt;Centers for Disease Control and Prevention, Atlanta, Georgia 30333, USA. eyr4@cdc.gov&lt;/auth-address&gt;&lt;titles&gt;&lt;title&gt;Standardization of pulsed-field gel electrophoresis protocols for the subtyping of Escherichia coli O157:H7, Salmonella, and Shigella for PulseNet&lt;/title&gt;&lt;secondary-title&gt;Foodborne Pathog Dis&lt;/secondary-title&gt;&lt;/titles&gt;&lt;periodical&gt;&lt;full-title&gt;Foodborne Pathog Dis&lt;/full-title&gt;&lt;/periodical&gt;&lt;pages&gt;59-67&lt;/pages&gt;&lt;volume&gt;3&lt;/volume&gt;&lt;number&gt;1&lt;/number&gt;&lt;edition&gt;2006/04/11&lt;/edition&gt;&lt;keywords&gt;&lt;keyword&gt;Cluster Analysis&lt;/keyword&gt;&lt;keyword&gt;Electrophoresis, Gel, Pulsed-Field/ standards&lt;/keyword&gt;&lt;keyword&gt;Escherichia coli O157/ classification&lt;/keyword&gt;&lt;keyword&gt;Food Microbiology&lt;/keyword&gt;&lt;keyword&gt;Laboratories/ standards&lt;/keyword&gt;&lt;keyword&gt;Molecular Epidemiology&lt;/keyword&gt;&lt;keyword&gt;Phylogeny&lt;/keyword&gt;&lt;keyword&gt;Public Health&lt;/keyword&gt;&lt;keyword&gt;Reproducibility of Results&lt;/keyword&gt;&lt;keyword&gt;Salmonella/ classification&lt;/keyword&gt;&lt;keyword&gt;Sensitivity and Specificity&lt;/keyword&gt;&lt;keyword&gt;Serotyping&lt;/keyword&gt;&lt;keyword&gt;Shigella/ classification&lt;/keyword&gt;&lt;/keywords&gt;&lt;dates&gt;&lt;year&gt;2006&lt;/year&gt;&lt;pub-dates&gt;&lt;date&gt;Spring&lt;/date&gt;&lt;/pub-dates&gt;&lt;/dates&gt;&lt;isbn&gt;1535-3141 (Print)&amp;#xD;1535-3141 (Linking)&lt;/isbn&gt;&lt;accession-num&gt;16602980&lt;/accession-num&gt;&lt;urls&gt;&lt;/urls&gt;&lt;electronic-resource-num&gt;10.1089/fpd.2006.3.59&lt;/electronic-resource-num&gt;&lt;remote-database-provider&gt;NLM&lt;/remote-database-provider&gt;&lt;language&gt;eng&lt;/language&gt;&lt;/record&gt;&lt;/Cite&gt;&lt;/EndNote&gt;</w:instrText>
      </w:r>
      <w:r w:rsidRPr="001243E6">
        <w:rPr>
          <w:rFonts w:ascii="Times New Roman" w:hAnsi="Times New Roman"/>
          <w:sz w:val="24"/>
          <w:szCs w:val="24"/>
        </w:rPr>
        <w:fldChar w:fldCharType="separate"/>
      </w:r>
      <w:r w:rsidRPr="00ED05CE">
        <w:rPr>
          <w:rFonts w:ascii="Times New Roman" w:hAnsi="Times New Roman"/>
          <w:noProof/>
          <w:sz w:val="24"/>
          <w:szCs w:val="24"/>
          <w:vertAlign w:val="superscript"/>
        </w:rPr>
        <w:t>9</w:t>
      </w:r>
      <w:r w:rsidRPr="001243E6">
        <w:rPr>
          <w:rFonts w:ascii="Times New Roman" w:hAnsi="Times New Roman"/>
          <w:sz w:val="24"/>
          <w:szCs w:val="24"/>
        </w:rPr>
        <w:fldChar w:fldCharType="end"/>
      </w:r>
      <w:r w:rsidRPr="001243E6">
        <w:rPr>
          <w:rFonts w:ascii="Times New Roman" w:hAnsi="Times New Roman"/>
          <w:sz w:val="24"/>
          <w:szCs w:val="24"/>
        </w:rPr>
        <w:t xml:space="preserve"> PFGE was carried out in 1 % </w:t>
      </w:r>
      <w:proofErr w:type="spellStart"/>
      <w:r w:rsidRPr="001243E6">
        <w:rPr>
          <w:rFonts w:ascii="Times New Roman" w:hAnsi="Times New Roman"/>
          <w:sz w:val="24"/>
          <w:szCs w:val="24"/>
        </w:rPr>
        <w:t>Seakem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agarose gel using a CHEF-DR™II electrophoresis system (Bio-Rad Laboratories, CA). PFGE was performed over 20 h, using an initial switch time of 3.5 s, a final switch time of 25s for 12 h at 200 V, followed by a second cycle of initial switch time 1s and final switch time 5s, for 8h at </w:t>
      </w:r>
      <w:r w:rsidRPr="001243E6">
        <w:rPr>
          <w:rFonts w:ascii="Times New Roman" w:hAnsi="Times New Roman"/>
          <w:sz w:val="24"/>
          <w:szCs w:val="24"/>
        </w:rPr>
        <w:lastRenderedPageBreak/>
        <w:t>200V. Both cycles were carried out at 14</w:t>
      </w:r>
      <w:r w:rsidRPr="001243E6">
        <w:rPr>
          <w:rFonts w:ascii="Times New Roman" w:hAnsi="Times New Roman"/>
          <w:sz w:val="24"/>
          <w:szCs w:val="24"/>
          <w:vertAlign w:val="superscript"/>
        </w:rPr>
        <w:t>o</w:t>
      </w:r>
      <w:r w:rsidRPr="001243E6">
        <w:rPr>
          <w:rFonts w:ascii="Times New Roman" w:hAnsi="Times New Roman"/>
          <w:sz w:val="24"/>
          <w:szCs w:val="24"/>
        </w:rPr>
        <w:t>C with an inclusion angle of 45</w:t>
      </w:r>
      <w:r w:rsidRPr="001243E6">
        <w:rPr>
          <w:rFonts w:ascii="Times New Roman" w:hAnsi="Times New Roman"/>
          <w:sz w:val="24"/>
          <w:szCs w:val="24"/>
          <w:vertAlign w:val="superscript"/>
        </w:rPr>
        <w:t>o</w:t>
      </w:r>
      <w:r w:rsidRPr="001243E6">
        <w:rPr>
          <w:rFonts w:ascii="Times New Roman" w:hAnsi="Times New Roman"/>
          <w:sz w:val="24"/>
          <w:szCs w:val="24"/>
        </w:rPr>
        <w:t xml:space="preserve">. Gels were stained with ethidium </w:t>
      </w:r>
      <w:r>
        <w:rPr>
          <w:rFonts w:ascii="Times New Roman" w:hAnsi="Times New Roman"/>
          <w:sz w:val="24"/>
          <w:szCs w:val="24"/>
        </w:rPr>
        <w:t>bromide (10mg/ml) for 30min</w:t>
      </w:r>
      <w:r w:rsidRPr="001243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</w:t>
      </w:r>
      <w:r w:rsidRPr="001243E6">
        <w:rPr>
          <w:rFonts w:ascii="Times New Roman" w:hAnsi="Times New Roman"/>
          <w:sz w:val="24"/>
          <w:szCs w:val="24"/>
        </w:rPr>
        <w:t xml:space="preserve">els were photographed using </w:t>
      </w:r>
      <w:proofErr w:type="spellStart"/>
      <w:r w:rsidRPr="001243E6">
        <w:rPr>
          <w:rFonts w:ascii="Times New Roman" w:hAnsi="Times New Roman"/>
          <w:sz w:val="24"/>
          <w:szCs w:val="24"/>
        </w:rPr>
        <w:t>GeneSys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gel documentation system and a </w:t>
      </w:r>
      <w:proofErr w:type="gramStart"/>
      <w:r w:rsidRPr="001243E6">
        <w:rPr>
          <w:rFonts w:ascii="Times New Roman" w:hAnsi="Times New Roman"/>
          <w:sz w:val="24"/>
          <w:szCs w:val="24"/>
        </w:rPr>
        <w:t>G:BOX</w:t>
      </w:r>
      <w:proofErr w:type="gramEnd"/>
      <w:r w:rsidRPr="00124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3E6">
        <w:rPr>
          <w:rFonts w:ascii="Times New Roman" w:hAnsi="Times New Roman"/>
          <w:sz w:val="24"/>
          <w:szCs w:val="24"/>
        </w:rPr>
        <w:t>transilluminator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243E6">
        <w:rPr>
          <w:rFonts w:ascii="Times New Roman" w:hAnsi="Times New Roman"/>
          <w:sz w:val="24"/>
          <w:szCs w:val="24"/>
        </w:rPr>
        <w:t>Syngene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, Cambridge, UK). Banding patterns were compared and analysed using </w:t>
      </w:r>
      <w:proofErr w:type="spellStart"/>
      <w:r w:rsidRPr="001243E6">
        <w:rPr>
          <w:rFonts w:ascii="Times New Roman" w:hAnsi="Times New Roman"/>
          <w:sz w:val="24"/>
          <w:szCs w:val="24"/>
        </w:rPr>
        <w:t>GelCompar®II</w:t>
      </w:r>
      <w:proofErr w:type="spellEnd"/>
      <w:r w:rsidRPr="001243E6">
        <w:rPr>
          <w:rFonts w:ascii="Times New Roman" w:hAnsi="Times New Roman"/>
          <w:sz w:val="24"/>
          <w:szCs w:val="24"/>
        </w:rPr>
        <w:t xml:space="preserve"> software (Ver</w:t>
      </w:r>
      <w:r>
        <w:rPr>
          <w:rFonts w:ascii="Times New Roman" w:hAnsi="Times New Roman"/>
          <w:sz w:val="24"/>
          <w:szCs w:val="24"/>
        </w:rPr>
        <w:t>sion</w:t>
      </w:r>
      <w:r w:rsidRPr="001243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3E6">
        <w:rPr>
          <w:rFonts w:ascii="Times New Roman" w:hAnsi="Times New Roman"/>
          <w:sz w:val="24"/>
          <w:szCs w:val="24"/>
        </w:rPr>
        <w:t>6.5, Applied Maths). The extent of variability was determined by the Dice coefficient using a tolerance of 1% and strains were clustered according to the Unweighted Pair Group Method with Arithmetic Mean (UPGMA). Clonal groups were assigned based on a similarity of ≥80%.</w:t>
      </w:r>
    </w:p>
    <w:p w:rsidR="00B520E6" w:rsidRDefault="00B520E6"/>
    <w:sectPr w:rsidR="00B5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F"/>
    <w:rsid w:val="00705D36"/>
    <w:rsid w:val="00B520E6"/>
    <w:rsid w:val="00E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7E34"/>
  <w15:chartTrackingRefBased/>
  <w15:docId w15:val="{E77B428D-10BD-4317-A676-3825C073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F0F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Fitzgerald-Hughes</dc:creator>
  <cp:keywords/>
  <dc:description/>
  <cp:lastModifiedBy>Deirdre Fitzgerald-Hughes</cp:lastModifiedBy>
  <cp:revision>2</cp:revision>
  <dcterms:created xsi:type="dcterms:W3CDTF">2017-08-17T09:28:00Z</dcterms:created>
  <dcterms:modified xsi:type="dcterms:W3CDTF">2017-08-31T14:25:00Z</dcterms:modified>
</cp:coreProperties>
</file>