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A" w:rsidRPr="00BE05DC" w:rsidRDefault="00C65AFA" w:rsidP="00C65AFA">
      <w:pPr>
        <w:jc w:val="both"/>
        <w:rPr>
          <w:rFonts w:ascii="Arial" w:hAnsi="Arial" w:cs="Arial"/>
          <w:sz w:val="22"/>
          <w:szCs w:val="22"/>
          <w:lang w:eastAsia="zh-TW"/>
        </w:rPr>
      </w:pPr>
      <w:bookmarkStart w:id="0" w:name="_GoBack"/>
      <w:proofErr w:type="gramStart"/>
      <w:r>
        <w:rPr>
          <w:rFonts w:ascii="Arial" w:hAnsi="Arial" w:cs="Arial"/>
          <w:sz w:val="22"/>
          <w:szCs w:val="22"/>
          <w:lang w:eastAsia="zh-TW"/>
        </w:rPr>
        <w:t>Supplementary Table 1</w:t>
      </w:r>
      <w:bookmarkEnd w:id="0"/>
      <w:r>
        <w:rPr>
          <w:rFonts w:ascii="Arial" w:hAnsi="Arial" w:cs="Arial"/>
          <w:sz w:val="22"/>
          <w:szCs w:val="22"/>
          <w:lang w:eastAsia="zh-TW"/>
        </w:rPr>
        <w:t>.</w:t>
      </w:r>
      <w:proofErr w:type="gramEnd"/>
      <w:r>
        <w:rPr>
          <w:rFonts w:ascii="Arial" w:hAnsi="Arial" w:cs="Arial"/>
          <w:sz w:val="22"/>
          <w:szCs w:val="22"/>
          <w:lang w:eastAsia="zh-TW"/>
        </w:rPr>
        <w:t xml:space="preserve"> </w:t>
      </w:r>
      <w:r w:rsidRPr="00BE05DC">
        <w:rPr>
          <w:rFonts w:ascii="Arial" w:hAnsi="Arial" w:cs="Arial"/>
          <w:sz w:val="22"/>
          <w:szCs w:val="22"/>
          <w:lang w:eastAsia="zh-TW"/>
        </w:rPr>
        <w:t xml:space="preserve">Post-randomization characteristics of residential care homes for the elderly (RCHEs) in the intervention and non-intervention arm </w:t>
      </w:r>
    </w:p>
    <w:tbl>
      <w:tblPr>
        <w:tblStyle w:val="TableGrid"/>
        <w:tblW w:w="8760" w:type="dxa"/>
        <w:tblLayout w:type="fixed"/>
        <w:tblLook w:val="04A0" w:firstRow="1" w:lastRow="0" w:firstColumn="1" w:lastColumn="0" w:noHBand="0" w:noVBand="1"/>
      </w:tblPr>
      <w:tblGrid>
        <w:gridCol w:w="4248"/>
        <w:gridCol w:w="1800"/>
        <w:gridCol w:w="1890"/>
        <w:gridCol w:w="822"/>
      </w:tblGrid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Five RCHEs in intervention arm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Five RCHE non-intervention arm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P value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Number of registered resident per RCHE 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79± 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75± 61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0.907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Number of staff employed per RCHE(mean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33± 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27± 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0.686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Number of staff working in day time per RCHE 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11±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10± 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0.809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Resident to staff ratio in day time per RCHE 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7.3± 1.0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8.1± 2.8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0.604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Number of resident who can take meal themselves per RCHE 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45± 34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58± 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0.631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Number of resident recruited for MDROs screening</w:t>
            </w:r>
            <w:r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per RCHE 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49± 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54±33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0.846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Percentage of resident colonized with MRSA per RCHE 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45.6± 15.5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37.0 ± 6.3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0.283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Percentage of resident colonized with CRA per RCHE 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 xml:space="preserve">11.1 ± 10.1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9.4 ± 7.1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0.764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Percentage of resident colonized with ESBL-E per RCHE 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61.8 ± 11.4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57.0± 14.1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0.597</w:t>
            </w:r>
          </w:p>
        </w:tc>
      </w:tr>
      <w:tr w:rsidR="00C65AFA" w:rsidRPr="00BE05DC" w:rsidTr="004149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Percentage of resident colonized with any MDROs per RCHE (mean ± SD)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77.3 ± 13.1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72.6 ± 11.5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A" w:rsidRPr="00BE05DC" w:rsidRDefault="00C65AFA" w:rsidP="004149D0">
            <w:pPr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E05DC">
              <w:rPr>
                <w:rFonts w:ascii="Arial" w:hAnsi="Arial" w:cs="Arial"/>
                <w:sz w:val="22"/>
                <w:szCs w:val="22"/>
                <w:lang w:eastAsia="zh-TW"/>
              </w:rPr>
              <w:t>0.559</w:t>
            </w:r>
          </w:p>
        </w:tc>
      </w:tr>
    </w:tbl>
    <w:p w:rsidR="00C65AFA" w:rsidRPr="00BE05DC" w:rsidRDefault="00C65AFA" w:rsidP="00C65AFA">
      <w:pPr>
        <w:jc w:val="both"/>
        <w:rPr>
          <w:rFonts w:ascii="Arial" w:hAnsi="Arial" w:cs="Arial"/>
          <w:sz w:val="22"/>
          <w:szCs w:val="22"/>
        </w:rPr>
      </w:pPr>
      <w:r w:rsidRPr="00BE05DC">
        <w:rPr>
          <w:rFonts w:ascii="Arial" w:hAnsi="Arial" w:cs="Arial"/>
          <w:sz w:val="22"/>
          <w:szCs w:val="22"/>
        </w:rPr>
        <w:t xml:space="preserve">Note. CRA, </w:t>
      </w:r>
      <w:proofErr w:type="spellStart"/>
      <w:r w:rsidRPr="00BE05DC">
        <w:rPr>
          <w:rFonts w:ascii="Arial" w:hAnsi="Arial" w:cs="Arial"/>
          <w:sz w:val="22"/>
          <w:szCs w:val="22"/>
        </w:rPr>
        <w:t>carbapenem</w:t>
      </w:r>
      <w:proofErr w:type="spellEnd"/>
      <w:r w:rsidRPr="00BE05DC">
        <w:rPr>
          <w:rFonts w:ascii="Arial" w:hAnsi="Arial" w:cs="Arial"/>
          <w:sz w:val="22"/>
          <w:szCs w:val="22"/>
        </w:rPr>
        <w:t xml:space="preserve">-resistant </w:t>
      </w:r>
      <w:r w:rsidRPr="00BE05DC">
        <w:rPr>
          <w:rFonts w:ascii="Arial" w:hAnsi="Arial" w:cs="Arial"/>
          <w:i/>
          <w:sz w:val="22"/>
          <w:szCs w:val="22"/>
        </w:rPr>
        <w:t>Acinetobacter species</w:t>
      </w:r>
      <w:r w:rsidRPr="00BE05DC">
        <w:rPr>
          <w:rFonts w:ascii="Arial" w:hAnsi="Arial" w:cs="Arial"/>
          <w:sz w:val="22"/>
          <w:szCs w:val="22"/>
        </w:rPr>
        <w:t xml:space="preserve">; ESBL-E; extended-spectrum beta-lactamase - producing </w:t>
      </w:r>
      <w:proofErr w:type="spellStart"/>
      <w:r w:rsidRPr="00BE05DC">
        <w:rPr>
          <w:rFonts w:ascii="Arial" w:hAnsi="Arial" w:cs="Arial"/>
          <w:sz w:val="22"/>
          <w:szCs w:val="22"/>
        </w:rPr>
        <w:t>Enterobacteriaceae</w:t>
      </w:r>
      <w:proofErr w:type="spellEnd"/>
      <w:r w:rsidRPr="00BE05DC">
        <w:rPr>
          <w:rFonts w:ascii="Arial" w:hAnsi="Arial" w:cs="Arial"/>
          <w:sz w:val="22"/>
          <w:szCs w:val="22"/>
        </w:rPr>
        <w:t xml:space="preserve">; MDROs, multidrug-resistant organisms; MRSA, methicillin-resistant </w:t>
      </w:r>
      <w:r w:rsidRPr="00BE05DC">
        <w:rPr>
          <w:rFonts w:ascii="Arial" w:hAnsi="Arial" w:cs="Arial"/>
          <w:i/>
          <w:sz w:val="22"/>
          <w:szCs w:val="22"/>
        </w:rPr>
        <w:t>Staphylococcus aureus</w:t>
      </w:r>
      <w:r w:rsidRPr="00BE05DC">
        <w:rPr>
          <w:rFonts w:ascii="Arial" w:hAnsi="Arial" w:cs="Arial"/>
          <w:sz w:val="22"/>
          <w:szCs w:val="22"/>
        </w:rPr>
        <w:t xml:space="preserve">; </w:t>
      </w:r>
      <w:r w:rsidRPr="00BE05DC">
        <w:rPr>
          <w:rFonts w:ascii="Arial" w:hAnsi="Arial" w:cs="Arial"/>
          <w:sz w:val="22"/>
          <w:szCs w:val="22"/>
          <w:lang w:eastAsia="zh-TW"/>
        </w:rPr>
        <w:t>RCHE, residential care home for the elderly; SD, standard deviation.</w:t>
      </w:r>
    </w:p>
    <w:p w:rsidR="00B03AF0" w:rsidRDefault="00B03AF0"/>
    <w:sectPr w:rsidR="00B0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A"/>
    <w:rsid w:val="00B03AF0"/>
    <w:rsid w:val="00C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FA"/>
    <w:pPr>
      <w:spacing w:after="120" w:line="240" w:lineRule="auto"/>
    </w:pPr>
    <w:rPr>
      <w:rFonts w:ascii="Cambria" w:eastAsia="PMingLiU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F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FA"/>
    <w:pPr>
      <w:spacing w:after="120" w:line="240" w:lineRule="auto"/>
    </w:pPr>
    <w:rPr>
      <w:rFonts w:ascii="Cambria" w:eastAsia="PMingLiU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F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2018-01-04T02:18:00Z</dcterms:created>
  <dcterms:modified xsi:type="dcterms:W3CDTF">2018-01-04T02:18:00Z</dcterms:modified>
</cp:coreProperties>
</file>