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4E" w:rsidRPr="0060304E" w:rsidRDefault="0060304E" w:rsidP="0060304E">
      <w:pPr>
        <w:contextualSpacing/>
        <w:rPr>
          <w:rFonts w:ascii="Arial" w:hAnsi="Arial" w:cs="Arial"/>
          <w:b/>
        </w:rPr>
      </w:pPr>
      <w:r w:rsidRPr="0060304E">
        <w:rPr>
          <w:rFonts w:ascii="Arial" w:hAnsi="Arial" w:cs="Arial"/>
          <w:b/>
        </w:rPr>
        <w:t xml:space="preserve">SUPPLEMENTAL TABLE 2: Hospital-level descriptive characteristics </w:t>
      </w:r>
    </w:p>
    <w:p w:rsidR="0060304E" w:rsidRPr="0060304E" w:rsidRDefault="0060304E" w:rsidP="0060304E">
      <w:pPr>
        <w:contextualSpacing/>
        <w:rPr>
          <w:rFonts w:ascii="Arial" w:hAnsi="Arial" w:cs="Arial"/>
          <w:b/>
        </w:rPr>
      </w:pPr>
      <w:proofErr w:type="gramStart"/>
      <w:r w:rsidRPr="0060304E">
        <w:rPr>
          <w:rFonts w:ascii="Arial" w:hAnsi="Arial" w:cs="Arial"/>
          <w:b/>
        </w:rPr>
        <w:t>included</w:t>
      </w:r>
      <w:proofErr w:type="gramEnd"/>
      <w:r w:rsidRPr="0060304E">
        <w:rPr>
          <w:rFonts w:ascii="Arial" w:hAnsi="Arial" w:cs="Arial"/>
          <w:b/>
        </w:rPr>
        <w:t xml:space="preserve"> in the mixed-effects analysis. </w:t>
      </w:r>
    </w:p>
    <w:tbl>
      <w:tblPr>
        <w:tblW w:w="90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5"/>
        <w:gridCol w:w="2610"/>
        <w:gridCol w:w="1530"/>
        <w:gridCol w:w="1530"/>
        <w:gridCol w:w="2160"/>
      </w:tblGrid>
      <w:tr w:rsidR="0060304E" w:rsidRPr="007A3D4B" w:rsidTr="0060304E">
        <w:trPr>
          <w:trHeight w:val="342"/>
        </w:trPr>
        <w:tc>
          <w:tcPr>
            <w:tcW w:w="11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60304E" w:rsidRPr="0060304E" w:rsidRDefault="0060304E" w:rsidP="006030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04E">
              <w:rPr>
                <w:rFonts w:ascii="Arial" w:eastAsia="Times New Roman" w:hAnsi="Arial" w:cs="Arial"/>
                <w:b/>
                <w:bCs/>
                <w:color w:val="000000"/>
              </w:rPr>
              <w:t>Hospital number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  <w:hideMark/>
          </w:tcPr>
          <w:p w:rsidR="0060304E" w:rsidRDefault="0060304E" w:rsidP="006030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04E">
              <w:rPr>
                <w:rFonts w:ascii="Arial" w:eastAsia="Times New Roman" w:hAnsi="Arial" w:cs="Arial"/>
                <w:b/>
                <w:bCs/>
                <w:color w:val="000000"/>
              </w:rPr>
              <w:t>Hospital volume</w:t>
            </w:r>
          </w:p>
          <w:p w:rsidR="0060304E" w:rsidRPr="0060304E" w:rsidRDefault="0060304E" w:rsidP="006030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04E">
              <w:rPr>
                <w:rFonts w:ascii="Arial" w:eastAsia="Times New Roman" w:hAnsi="Arial" w:cs="Arial"/>
                <w:b/>
                <w:bCs/>
                <w:color w:val="000000"/>
              </w:rPr>
              <w:t>(1000 patients/year)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hideMark/>
          </w:tcPr>
          <w:p w:rsidR="0060304E" w:rsidRPr="0060304E" w:rsidRDefault="0060304E" w:rsidP="006030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04E">
              <w:rPr>
                <w:rFonts w:ascii="Arial" w:eastAsia="Times New Roman" w:hAnsi="Arial" w:cs="Arial"/>
                <w:b/>
                <w:bCs/>
                <w:color w:val="000000"/>
              </w:rPr>
              <w:t>Proportion female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nil"/>
            </w:tcBorders>
          </w:tcPr>
          <w:p w:rsidR="0060304E" w:rsidRPr="0060304E" w:rsidRDefault="0060304E" w:rsidP="006030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04E">
              <w:rPr>
                <w:rFonts w:ascii="Arial" w:eastAsia="Times New Roman" w:hAnsi="Arial" w:cs="Arial"/>
                <w:b/>
                <w:bCs/>
                <w:color w:val="000000"/>
              </w:rPr>
              <w:t>Proportion non-white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hideMark/>
          </w:tcPr>
          <w:p w:rsidR="0060304E" w:rsidRPr="0060304E" w:rsidRDefault="0060304E" w:rsidP="006030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0304E">
              <w:rPr>
                <w:rFonts w:ascii="Arial" w:eastAsia="Times New Roman" w:hAnsi="Arial" w:cs="Arial"/>
                <w:b/>
                <w:bCs/>
                <w:color w:val="000000"/>
              </w:rPr>
              <w:t>Proportion public insurance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single" w:sz="18" w:space="0" w:color="auto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17.1</w:t>
            </w:r>
          </w:p>
        </w:tc>
        <w:tc>
          <w:tcPr>
            <w:tcW w:w="1530" w:type="dxa"/>
            <w:tcBorders>
              <w:top w:val="single" w:sz="1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0.45</w:t>
            </w:r>
          </w:p>
        </w:tc>
        <w:tc>
          <w:tcPr>
            <w:tcW w:w="1530" w:type="dxa"/>
            <w:tcBorders>
              <w:top w:val="single" w:sz="1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0.39</w:t>
            </w:r>
          </w:p>
        </w:tc>
        <w:tc>
          <w:tcPr>
            <w:tcW w:w="2160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0.49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10.3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0.37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0.49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12.6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0.31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0.18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8.0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0.39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0.51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12.7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0.25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0.47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13.5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0.30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0.52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13.6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0.28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0.78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9.9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0.38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0.39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8.0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0.19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0.56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15.4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0.35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0.34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8.2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0.24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0.57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9.8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0.25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0.49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8.9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0.28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0.71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 w:rsidRPr="0060304E">
              <w:rPr>
                <w:rFonts w:ascii="Arial" w:eastAsia="Times New Roman" w:hAnsi="Arial" w:cs="Arial"/>
                <w:color w:val="000000"/>
              </w:rPr>
              <w:t>8.9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0.35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0.24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6.4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0.31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0.52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7.9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0.57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0.48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7.6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0.46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0.67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8.4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0.43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0.19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0.66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5.2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0.65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0.29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0.42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16.5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0.43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0.34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9.4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0.16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0.52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10.1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0.22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0.43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top w:val="nil"/>
              <w:left w:val="single" w:sz="8" w:space="0" w:color="auto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9.7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0.26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0.34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left w:val="single" w:sz="8" w:space="0" w:color="auto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8.5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0.30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0.46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left w:val="single" w:sz="8" w:space="0" w:color="auto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8.4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0.36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0.52</w:t>
            </w:r>
          </w:p>
        </w:tc>
      </w:tr>
      <w:tr w:rsidR="0060304E" w:rsidRPr="007A3D4B" w:rsidTr="0060304E">
        <w:trPr>
          <w:trHeight w:val="240"/>
        </w:trPr>
        <w:tc>
          <w:tcPr>
            <w:tcW w:w="1185" w:type="dxa"/>
            <w:tcBorders>
              <w:left w:val="single" w:sz="8" w:space="0" w:color="auto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6.5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0.44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0.20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0.57</w:t>
            </w:r>
          </w:p>
        </w:tc>
      </w:tr>
      <w:tr w:rsidR="0060304E" w:rsidRPr="007A3D4B" w:rsidTr="0060304E">
        <w:trPr>
          <w:trHeight w:val="260"/>
        </w:trPr>
        <w:tc>
          <w:tcPr>
            <w:tcW w:w="1185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61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10.5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0.45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0.68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304E">
              <w:rPr>
                <w:rFonts w:ascii="Arial" w:eastAsia="Times New Roman" w:hAnsi="Arial" w:cs="Arial"/>
                <w:color w:val="000000"/>
              </w:rPr>
              <w:t>0.34</w:t>
            </w:r>
          </w:p>
        </w:tc>
      </w:tr>
      <w:tr w:rsidR="0060304E" w:rsidRPr="007A3D4B" w:rsidTr="0060304E">
        <w:trPr>
          <w:trHeight w:val="225"/>
        </w:trPr>
        <w:tc>
          <w:tcPr>
            <w:tcW w:w="11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0304E">
              <w:rPr>
                <w:rFonts w:ascii="Arial" w:eastAsia="Times New Roman" w:hAnsi="Arial" w:cs="Arial"/>
                <w:b/>
                <w:color w:val="000000"/>
              </w:rPr>
              <w:t>Full cohort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gramStart"/>
            <w:r w:rsidRPr="0060304E">
              <w:rPr>
                <w:rFonts w:ascii="Arial" w:eastAsia="Times New Roman" w:hAnsi="Arial" w:cs="Arial"/>
                <w:b/>
                <w:color w:val="000000"/>
              </w:rPr>
              <w:t>mean</w:t>
            </w:r>
            <w:proofErr w:type="gramEnd"/>
            <w:r w:rsidRPr="0060304E">
              <w:rPr>
                <w:rFonts w:ascii="Arial" w:eastAsia="Times New Roman" w:hAnsi="Arial" w:cs="Arial"/>
                <w:b/>
                <w:color w:val="000000"/>
              </w:rPr>
              <w:t>: 10.1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0304E">
              <w:rPr>
                <w:rFonts w:ascii="Arial" w:eastAsia="Times New Roman" w:hAnsi="Arial" w:cs="Arial"/>
                <w:b/>
                <w:color w:val="000000"/>
              </w:rPr>
              <w:t>0.45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0304E">
              <w:rPr>
                <w:rFonts w:ascii="Arial" w:eastAsia="Times New Roman" w:hAnsi="Arial" w:cs="Arial"/>
                <w:b/>
                <w:color w:val="000000"/>
              </w:rPr>
              <w:t>0.32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304E" w:rsidRPr="0060304E" w:rsidRDefault="0060304E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60304E">
              <w:rPr>
                <w:rFonts w:ascii="Arial" w:eastAsia="Times New Roman" w:hAnsi="Arial" w:cs="Arial"/>
                <w:b/>
                <w:color w:val="000000"/>
              </w:rPr>
              <w:t>0.48</w:t>
            </w:r>
          </w:p>
        </w:tc>
      </w:tr>
    </w:tbl>
    <w:p w:rsidR="002D50B2" w:rsidRDefault="002D50B2"/>
    <w:sectPr w:rsidR="002D50B2" w:rsidSect="00763C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4E"/>
    <w:rsid w:val="002D50B2"/>
    <w:rsid w:val="0060304E"/>
    <w:rsid w:val="007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C11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Macintosh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2018-01-16T16:24:00Z</dcterms:created>
  <dcterms:modified xsi:type="dcterms:W3CDTF">2018-01-16T16:27:00Z</dcterms:modified>
</cp:coreProperties>
</file>