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36" w:type="dxa"/>
        <w:tblLayout w:type="fixed"/>
        <w:tblLook w:val="04A0" w:firstRow="1" w:lastRow="0" w:firstColumn="1" w:lastColumn="0" w:noHBand="0" w:noVBand="1"/>
      </w:tblPr>
      <w:tblGrid>
        <w:gridCol w:w="1548"/>
        <w:gridCol w:w="4050"/>
        <w:gridCol w:w="1530"/>
        <w:gridCol w:w="8"/>
      </w:tblGrid>
      <w:tr w:rsidR="0014055F" w:rsidRPr="00CE0B69" w:rsidTr="0014055F">
        <w:trPr>
          <w:gridAfter w:val="1"/>
          <w:wAfter w:w="8" w:type="dxa"/>
          <w:trHeight w:val="263"/>
        </w:trPr>
        <w:tc>
          <w:tcPr>
            <w:tcW w:w="712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0B69">
              <w:rPr>
                <w:rFonts w:ascii="Arial" w:hAnsi="Arial" w:cs="Arial"/>
                <w:b/>
                <w:sz w:val="22"/>
                <w:szCs w:val="22"/>
              </w:rPr>
              <w:t>Supplementary Table 1. Characteristics of Patients According to Antibiotic Therapy and Treatment Location</w:t>
            </w:r>
          </w:p>
        </w:tc>
      </w:tr>
      <w:tr w:rsidR="0014055F" w:rsidRPr="00CE0B69" w:rsidTr="0014055F">
        <w:trPr>
          <w:trHeight w:val="263"/>
        </w:trPr>
        <w:tc>
          <w:tcPr>
            <w:tcW w:w="15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E0B69">
              <w:rPr>
                <w:rFonts w:ascii="Arial" w:hAnsi="Arial" w:cs="Arial"/>
                <w:b/>
                <w:sz w:val="22"/>
                <w:szCs w:val="22"/>
              </w:rPr>
              <w:t>Daptomycin</w:t>
            </w:r>
            <w:proofErr w:type="spellEnd"/>
          </w:p>
        </w:tc>
        <w:tc>
          <w:tcPr>
            <w:tcW w:w="405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eastAsia="MS Mincho" w:hAnsi="Arial" w:cs="Arial"/>
                <w:b/>
                <w:i/>
                <w:sz w:val="22"/>
                <w:szCs w:val="22"/>
              </w:rPr>
            </w:pPr>
            <w:r w:rsidRPr="00CE0B69">
              <w:rPr>
                <w:rFonts w:ascii="Arial" w:hAnsi="Arial" w:cs="Arial"/>
                <w:b/>
                <w:sz w:val="22"/>
                <w:szCs w:val="22"/>
              </w:rPr>
              <w:t>Vancomycin</w:t>
            </w:r>
          </w:p>
        </w:tc>
      </w:tr>
      <w:tr w:rsidR="0014055F" w:rsidRPr="00CE0B69" w:rsidTr="0014055F">
        <w:trPr>
          <w:trHeight w:val="260"/>
        </w:trPr>
        <w:tc>
          <w:tcPr>
            <w:tcW w:w="154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n=73 (%)</w:t>
            </w:r>
          </w:p>
        </w:tc>
        <w:tc>
          <w:tcPr>
            <w:tcW w:w="4050" w:type="dxa"/>
            <w:tcBorders>
              <w:top w:val="single" w:sz="18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E0B69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n=137 (%)</w:t>
            </w:r>
          </w:p>
        </w:tc>
      </w:tr>
      <w:tr w:rsidR="0014055F" w:rsidRPr="00CE0B69" w:rsidTr="0014055F">
        <w:trPr>
          <w:trHeight w:val="2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OPAT Diagnosis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5F" w:rsidRPr="00CE0B69" w:rsidTr="0014055F">
        <w:trPr>
          <w:trHeight w:val="26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4 (5.5)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Skin and Soft Tissue Infection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8 (5.8)</w:t>
            </w:r>
          </w:p>
        </w:tc>
      </w:tr>
      <w:tr w:rsidR="0014055F" w:rsidRPr="00CE0B69" w:rsidTr="0014055F">
        <w:trPr>
          <w:trHeight w:val="24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19 (26.0)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Bone/Joint Infection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28 (20.4)</w:t>
            </w:r>
          </w:p>
        </w:tc>
        <w:bookmarkStart w:id="0" w:name="_GoBack"/>
        <w:bookmarkEnd w:id="0"/>
      </w:tr>
      <w:tr w:rsidR="0014055F" w:rsidRPr="00CE0B69" w:rsidTr="0014055F">
        <w:trPr>
          <w:trHeight w:val="263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27 (37.0)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Hardware-Associated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51 (37.2)</w:t>
            </w:r>
          </w:p>
        </w:tc>
      </w:tr>
      <w:tr w:rsidR="0014055F" w:rsidRPr="00CE0B69" w:rsidTr="0014055F">
        <w:trPr>
          <w:trHeight w:val="263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9 (12.3)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Diabetic Ulcer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26 (19.0)</w:t>
            </w:r>
          </w:p>
        </w:tc>
      </w:tr>
      <w:tr w:rsidR="0014055F" w:rsidRPr="00CE0B69" w:rsidTr="0014055F">
        <w:trPr>
          <w:trHeight w:val="247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6 (8.2)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Endocarditis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10 (7.3)</w:t>
            </w:r>
          </w:p>
        </w:tc>
      </w:tr>
      <w:tr w:rsidR="0014055F" w:rsidRPr="00CE0B69" w:rsidTr="0014055F">
        <w:trPr>
          <w:trHeight w:val="263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8 (11.0)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Bacteremia/Endovascular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14 (10.2)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19 (26.0)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CE0B69">
              <w:rPr>
                <w:rFonts w:ascii="Arial" w:hAnsi="Arial" w:cs="Arial"/>
                <w:sz w:val="22"/>
                <w:szCs w:val="22"/>
              </w:rPr>
              <w:t>Charlson</w:t>
            </w:r>
            <w:proofErr w:type="spellEnd"/>
            <w:r w:rsidRPr="00CE0B69">
              <w:rPr>
                <w:rFonts w:ascii="Arial" w:hAnsi="Arial" w:cs="Arial"/>
                <w:sz w:val="22"/>
                <w:szCs w:val="22"/>
              </w:rPr>
              <w:t xml:space="preserve"> Comorbidity Index &gt;1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57 (41.6)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Medical Insurance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44 (60.3)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Private Insurer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69 (50.4)</w:t>
            </w:r>
          </w:p>
        </w:tc>
      </w:tr>
      <w:tr w:rsidR="0014055F" w:rsidRPr="00CE0B69" w:rsidTr="0014055F">
        <w:trPr>
          <w:trHeight w:val="263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17 (23.3)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Medicare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50 (36.5)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0.7 (0.4-1.1)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Clinic Interactions Per Week of </w:t>
            </w:r>
            <w:proofErr w:type="spellStart"/>
            <w:r w:rsidRPr="00CE0B69">
              <w:rPr>
                <w:rFonts w:ascii="Arial" w:hAnsi="Arial" w:cs="Arial"/>
                <w:sz w:val="22"/>
                <w:szCs w:val="22"/>
              </w:rPr>
              <w:t>OPAT</w:t>
            </w:r>
            <w:r w:rsidRPr="00CE0B69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1.1 (0.7-1.8)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54 (74.0)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Safety Labs Available Weekly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112 (81.8)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n=32 (%)</w:t>
            </w:r>
          </w:p>
        </w:tc>
        <w:tc>
          <w:tcPr>
            <w:tcW w:w="4050" w:type="dxa"/>
            <w:tcBorders>
              <w:top w:val="single" w:sz="18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b/>
                <w:sz w:val="22"/>
                <w:szCs w:val="22"/>
              </w:rPr>
              <w:t>Rehab/Extended Care Facility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n=175 (%)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OPAT Diagnosis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 (3.1)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Skin and Soft Tissue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10 (5.7)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13 (40.6)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Bone/Joint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48 (27.4)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5 (15.6)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Hardware-Associated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67 (38.7)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6 (18.8)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Diabetic Ulcer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23 (13.1)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lastRenderedPageBreak/>
              <w:t>5 (15.6)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Endocarditis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18 (10.3)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2 (6.3)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Bacteremia/Endovascular Infection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9 (5.1)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18 (56.3)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CE0B69">
              <w:rPr>
                <w:rFonts w:ascii="Arial" w:hAnsi="Arial" w:cs="Arial"/>
                <w:sz w:val="22"/>
                <w:szCs w:val="22"/>
              </w:rPr>
              <w:t>Charlson</w:t>
            </w:r>
            <w:proofErr w:type="spellEnd"/>
            <w:r w:rsidRPr="00CE0B69">
              <w:rPr>
                <w:rFonts w:ascii="Arial" w:hAnsi="Arial" w:cs="Arial"/>
                <w:sz w:val="22"/>
                <w:szCs w:val="22"/>
              </w:rPr>
              <w:t xml:space="preserve"> Comorbidity Index &gt;1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91 (52.0)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Medical Insurance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7 (21.9)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Private Insurer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62 (35.4)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18 (56.3)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 xml:space="preserve">   Medicare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92 (52.6)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0.5 (0.3-1.0)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Clinic Interactions Per Week of OPAT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0.7 (0.5-1.3)</w:t>
            </w:r>
          </w:p>
        </w:tc>
      </w:tr>
      <w:tr w:rsidR="0014055F" w:rsidRPr="00CE0B69" w:rsidTr="0014055F">
        <w:trPr>
          <w:trHeight w:val="259"/>
        </w:trPr>
        <w:tc>
          <w:tcPr>
            <w:tcW w:w="154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17 (53.1)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Safety Labs Available Weekly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4055F" w:rsidRPr="00CE0B69" w:rsidRDefault="0014055F" w:rsidP="0014055F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E0B69">
              <w:rPr>
                <w:rFonts w:ascii="Arial" w:hAnsi="Arial" w:cs="Arial"/>
                <w:sz w:val="22"/>
                <w:szCs w:val="22"/>
              </w:rPr>
              <w:t>130 (74.3)</w:t>
            </w:r>
          </w:p>
        </w:tc>
      </w:tr>
    </w:tbl>
    <w:p w:rsidR="00801D9C" w:rsidRPr="0014055F" w:rsidRDefault="0014055F" w:rsidP="0014055F">
      <w:pPr>
        <w:spacing w:line="480" w:lineRule="auto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B31B4C">
        <w:rPr>
          <w:rFonts w:ascii="Arial" w:hAnsi="Arial" w:cs="Arial"/>
          <w:i/>
          <w:sz w:val="20"/>
          <w:szCs w:val="20"/>
          <w:vertAlign w:val="superscript"/>
        </w:rPr>
        <w:t>a</w:t>
      </w:r>
      <w:r w:rsidRPr="00B31B4C">
        <w:rPr>
          <w:rFonts w:ascii="Arial" w:hAnsi="Arial" w:cs="Arial"/>
          <w:i/>
          <w:sz w:val="20"/>
          <w:szCs w:val="20"/>
        </w:rPr>
        <w:t>Data</w:t>
      </w:r>
      <w:proofErr w:type="spellEnd"/>
      <w:proofErr w:type="gramEnd"/>
      <w:r w:rsidRPr="00B31B4C">
        <w:rPr>
          <w:rFonts w:ascii="Arial" w:hAnsi="Arial" w:cs="Arial"/>
          <w:i/>
          <w:sz w:val="20"/>
          <w:szCs w:val="20"/>
        </w:rPr>
        <w:t xml:space="preserve"> presented </w:t>
      </w:r>
      <w:r>
        <w:rPr>
          <w:rFonts w:ascii="Arial" w:hAnsi="Arial" w:cs="Arial"/>
          <w:i/>
          <w:sz w:val="20"/>
          <w:szCs w:val="20"/>
        </w:rPr>
        <w:t>as median (interquartile range)</w:t>
      </w:r>
    </w:p>
    <w:sectPr w:rsidR="00801D9C" w:rsidRPr="0014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5F"/>
    <w:rsid w:val="0014055F"/>
    <w:rsid w:val="007469C2"/>
    <w:rsid w:val="009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5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5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BIDMC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Schrank,Gregory M. (BIDMC - Internal Medicine)</dc:creator>
  <cp:lastModifiedBy>Schrank,Gregory M. (BIDMC - Internal Medicine)</cp:lastModifiedBy>
  <cp:revision>1</cp:revision>
  <dcterms:created xsi:type="dcterms:W3CDTF">2018-02-05T22:58:00Z</dcterms:created>
  <dcterms:modified xsi:type="dcterms:W3CDTF">2018-02-05T22:59:00Z</dcterms:modified>
</cp:coreProperties>
</file>